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Отчет по нагрузочному тестированию серверной части сайта i.ua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Цель проведения испытаний: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Проверить работу сайта i.ua при достижении пред максимального уровня нагрузки и измерить время отклика на кратковременном интервале до 2 минут.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Задача: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Проверка сайта на отказ работоспособности, изъяны в работоспособности и восстановления до работоспособности сайта, время отклика при нагрузке.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Параметры профиля нагрузки: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Количество пользователей – 200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Длительность - 2 мин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3.Профиль нагрузки планомерно возрастающий с увеличением на 20 пользователей каждые 20 секунды.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Выполняемые действия: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запрос GET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На графике А обнаружена сильное изменение время отклика при максимальной нагрузке.На графике Б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6"/>
          <w:szCs w:val="26"/>
          <w:highlight w:val="white"/>
          <w:rtl w:val="0"/>
        </w:rPr>
        <w:t xml:space="preserve">при достижении пиковой нагрузки, не было обнаружено искажения модели нагрузки.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График А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График Б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3"/>
          <w:szCs w:val="23"/>
          <w:highlight w:val="white"/>
          <w:rtl w:val="0"/>
        </w:rPr>
        <w:t xml:space="preserve">6. Выводы: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3"/>
          <w:szCs w:val="23"/>
          <w:highlight w:val="white"/>
          <w:rtl w:val="0"/>
        </w:rPr>
        <w:t xml:space="preserve">Приложение работает в заявленном диапазоне нагрузки, отказов и деградации системы не обнаружено. Присутствуют увеличения скорости отклика при повышении нагрузки на хостинг.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