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pacing w:val="-14" w:percent="89"/>
                <w:sz w:val="28"/>
                <w:szCs w:val="28"/>
              </w:rPr>
              <w:t>освітньо-кваліфікаційний рівень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спеціаліст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%%additionalAwardInfoUkr%%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Specialist’s</w:t>
            </w:r>
            <w:r>
              <w:rPr>
                <w:rFonts w:ascii="Times New Roman" w:hAnsi="Times New Roman"/>
                <w:i/>
                <w:sz w:val="28"/>
                <w:szCs w:val="28"/>
                <w:lang w:val="en-us"/>
              </w:rPr>
              <w:t xml:space="preserve">  Educationally-qualifying Level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%%aditionalAwardInfoEng%%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NAvd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C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9316788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7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4"/>
      <w:tmLastPosIdx w:val="14"/>
    </w:tmLastPosCaret>
    <w:tmLastPosAnchor>
      <w:tmLastPosPgfIdx w:val="0"/>
      <w:tmLastPosIdx w:val="0"/>
    </w:tmLastPosAnchor>
    <w:tmLastPosTblRect w:left="0" w:top="0" w:right="0" w:bottom="0"/>
  </w:tmLastPos>
  <w:tmAppRevision w:date="1759316788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27</cp:revision>
  <dcterms:created xsi:type="dcterms:W3CDTF">2021-06-25T03:49:00Z</dcterms:created>
  <dcterms:modified xsi:type="dcterms:W3CDTF">2025-10-01T10:06:28Z</dcterms:modified>
</cp:coreProperties>
</file>