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9212BB">
      <w:pPr>
        <w:spacing w:after="0" w:line="240" w:lineRule="auto"/>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обновлению и восстановлению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F12AE8" w:rsidP="009212BB">
      <w:pPr>
        <w:spacing w:after="0" w:line="240" w:lineRule="auto"/>
        <w:jc w:val="both"/>
        <w:rPr>
          <w:rFonts w:ascii="Times New Roman" w:hAnsi="Times New Roman"/>
          <w:color w:val="000000"/>
        </w:rPr>
      </w:pPr>
      <w:r>
        <w:rPr>
          <w:rFonts w:ascii="Times New Roman" w:hAnsi="Times New Roman"/>
          <w:color w:val="000000"/>
        </w:rPr>
        <w:tab/>
      </w:r>
    </w:p>
    <w:p w:rsidR="00F12AE8" w:rsidRDefault="00F12AE8" w:rsidP="00F12AE8">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4.3.2.9. Требования к процедуре придания юридической силы документам, продуцируемым техническими средствами системы</w:t>
      </w:r>
    </w:p>
    <w:p w:rsidR="00F12AE8" w:rsidRDefault="00F12AE8" w:rsidP="00F12AE8">
      <w:pPr>
        <w:spacing w:after="0" w:line="240" w:lineRule="auto"/>
        <w:jc w:val="both"/>
        <w:rPr>
          <w:rFonts w:ascii="Times New Roman" w:hAnsi="Times New Roman"/>
          <w:color w:val="000000"/>
        </w:rPr>
      </w:pPr>
      <w:r w:rsidRPr="00060927">
        <w:rPr>
          <w:rFonts w:ascii="Times New Roman" w:hAnsi="Times New Roman" w:cs="Times New Roman"/>
          <w:color w:val="000000"/>
        </w:rPr>
        <w:tab/>
        <w:t>Требования не предъявляются.</w:t>
      </w:r>
    </w:p>
    <w:p w:rsidR="00C74D0E" w:rsidRDefault="006D39AB" w:rsidP="004E2DF2">
      <w:pPr>
        <w:spacing w:after="0" w:line="240" w:lineRule="auto"/>
        <w:jc w:val="both"/>
        <w:rPr>
          <w:rFonts w:ascii="Times New Roman" w:hAnsi="Times New Roman" w:cs="Times New Roman"/>
          <w:color w:val="000000"/>
        </w:rPr>
      </w:pPr>
      <w:r>
        <w:rPr>
          <w:rFonts w:ascii="Times New Roman" w:hAnsi="Times New Roman" w:cs="Times New Roman"/>
          <w:color w:val="000000"/>
        </w:rPr>
        <w:tab/>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4.3.3. Требования к лингвистическому обеспечению</w:t>
      </w:r>
    </w:p>
    <w:p w:rsidR="006D39AB" w:rsidRDefault="006D39AB" w:rsidP="006D39AB">
      <w:pPr>
        <w:pStyle w:val="Default"/>
        <w:rPr>
          <w:rFonts w:ascii="Times New Roman" w:hAnsi="Times New Roman"/>
        </w:rPr>
      </w:pPr>
      <w:r>
        <w:rPr>
          <w:rFonts w:ascii="Times New Roman" w:hAnsi="Times New Roman"/>
        </w:rPr>
        <w:tab/>
        <w:t xml:space="preserve">При реализации системы должны применяться следующие языки высокого уровня: SQL, Java и </w:t>
      </w:r>
      <w:proofErr w:type="spellStart"/>
      <w:r>
        <w:rPr>
          <w:rFonts w:ascii="Times New Roman" w:hAnsi="Times New Roman"/>
        </w:rPr>
        <w:t>д.р</w:t>
      </w:r>
      <w:proofErr w:type="spellEnd"/>
      <w:r>
        <w:rPr>
          <w:rFonts w:ascii="Times New Roman" w:hAnsi="Times New Roman"/>
        </w:rPr>
        <w:t xml:space="preserve">. При реализации системы должны применяться следующие языки и стандарты взаимодействия АИС со смежными системами и пользователей с АИС: должны использоваться встроенные средства диалогового взаимодействия BI приложения; Java; Java </w:t>
      </w:r>
      <w:proofErr w:type="spellStart"/>
      <w:r>
        <w:rPr>
          <w:rFonts w:ascii="Times New Roman" w:hAnsi="Times New Roman"/>
        </w:rPr>
        <w:t>Script</w:t>
      </w:r>
      <w:proofErr w:type="spellEnd"/>
      <w:r>
        <w:rPr>
          <w:rFonts w:ascii="Times New Roman" w:hAnsi="Times New Roman"/>
        </w:rPr>
        <w:t xml:space="preserve">; HTML; др. </w:t>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Erwin. Для организации диалога системы с пользователем должен применяться графический оконный пользовательский интерфейс.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sz w:val="28"/>
          <w:szCs w:val="28"/>
        </w:rPr>
        <w:lastRenderedPageBreak/>
        <w:t>4.3.4. Требования к программному обеспечению</w:t>
      </w:r>
    </w:p>
    <w:p w:rsidR="006C3234" w:rsidRDefault="006C3234" w:rsidP="006C3234">
      <w:pPr>
        <w:spacing w:after="0" w:line="240" w:lineRule="auto"/>
        <w:jc w:val="both"/>
        <w:rPr>
          <w:rFonts w:ascii="Times New Roman" w:hAnsi="Times New Roman"/>
          <w:b/>
          <w:color w:val="000000"/>
        </w:rPr>
      </w:pP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 xml:space="preserve">Перечень покупных программных средств: </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Data</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Integrator</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Visiology</w:t>
      </w:r>
      <w:proofErr w:type="spellEnd"/>
      <w:r w:rsidRPr="006C3234">
        <w:rPr>
          <w:rFonts w:ascii="Times New Roman" w:hAnsi="Times New Roman" w:cs="Times New Roman"/>
          <w:color w:val="000000"/>
          <w:lang w:val="en-US"/>
        </w:rPr>
        <w:t>.</w:t>
      </w:r>
    </w:p>
    <w:p w:rsidR="006C3234" w:rsidRDefault="006C3234" w:rsidP="006C3234">
      <w:pPr>
        <w:spacing w:after="0" w:line="240" w:lineRule="auto"/>
        <w:jc w:val="both"/>
        <w:rPr>
          <w:rFonts w:ascii="Times New Roman" w:hAnsi="Times New Roman"/>
          <w:color w:val="000000"/>
        </w:rPr>
      </w:pPr>
      <w:r w:rsidRPr="006C3234">
        <w:rPr>
          <w:rFonts w:ascii="Times New Roman" w:hAnsi="Times New Roman" w:cs="Times New Roman"/>
          <w:color w:val="000000"/>
          <w:lang w:val="en-US"/>
        </w:rPr>
        <w:tab/>
      </w:r>
      <w:r>
        <w:rPr>
          <w:rFonts w:ascii="Times New Roman" w:hAnsi="Times New Roman" w:cs="Times New Roman"/>
          <w:color w:val="000000"/>
        </w:rPr>
        <w:t xml:space="preserve">СУБД должна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ETL-средство должно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BI-приложение должно иметь возможность установки на ОС Linux </w:t>
      </w:r>
      <w:proofErr w:type="spellStart"/>
      <w:r>
        <w:rPr>
          <w:rFonts w:ascii="Times New Roman" w:hAnsi="Times New Roman" w:cs="Times New Roman"/>
          <w:color w:val="000000"/>
        </w:rPr>
        <w:t>Suse</w:t>
      </w:r>
      <w:proofErr w:type="spellEnd"/>
      <w:r>
        <w:rPr>
          <w:rFonts w:ascii="Times New Roman" w:hAnsi="Times New Roman" w:cs="Times New Roman"/>
          <w:color w:val="000000"/>
        </w:rPr>
        <w:t>.</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К обеспечению качества ПС предъявляются следующие требования: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функциональность должна обеспечиваться выполнением подсистемами всех их функций.</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надежность должна обеспечиваться за счет предупреждения ошибок - не допущения ошибок в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легкость применения должна обеспечиваться за счет применения покупных программных средств;</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эффективность должна обеспечиваться за счет принятия подходящих, верных решений на разных этапах разработки ПС и системы в целом;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сопровождаемость</w:t>
      </w:r>
      <w:proofErr w:type="spellEnd"/>
      <w:r>
        <w:rPr>
          <w:rFonts w:ascii="Times New Roman" w:hAnsi="Times New Roman" w:cs="Times New Roman"/>
          <w:color w:val="000000"/>
        </w:rPr>
        <w:t xml:space="preserve">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также на каждом этапе в разработке ПС должна проводится проверка правильности принятых решений по разработке и применению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Необходимость согласования вновь разрабатываемых программных средств с фондом алгоритмов и программ отсутствует. </w:t>
      </w:r>
    </w:p>
    <w:p w:rsidR="006D39AB" w:rsidRDefault="006D39AB"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sz w:val="28"/>
          <w:szCs w:val="28"/>
        </w:rPr>
        <w:t>4.3.5. Требования к техническому обеспечению</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Система должна быть реализована с использованием специально выделенных серверов ООО "</w:t>
      </w:r>
      <w:proofErr w:type="spellStart"/>
      <w:r w:rsidR="002E0652">
        <w:rPr>
          <w:rFonts w:ascii="Times New Roman" w:hAnsi="Times New Roman" w:cs="Times New Roman"/>
          <w:color w:val="000000"/>
          <w:lang w:val="en-US"/>
        </w:rPr>
        <w:t>RemSell</w:t>
      </w:r>
      <w:proofErr w:type="spellEnd"/>
      <w:r>
        <w:rPr>
          <w:rFonts w:ascii="Times New Roman" w:hAnsi="Times New Roman" w:cs="Times New Roman"/>
          <w:color w:val="000000"/>
        </w:rPr>
        <w:t xml:space="preserve">". Сервер базы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№1, минимальная конфигурация которого должна быть: CPU: 16 (32 </w:t>
      </w:r>
      <w:proofErr w:type="spellStart"/>
      <w:r>
        <w:rPr>
          <w:rFonts w:ascii="Times New Roman" w:hAnsi="Times New Roman" w:cs="Times New Roman"/>
          <w:color w:val="000000"/>
        </w:rPr>
        <w:t>core</w:t>
      </w:r>
      <w:proofErr w:type="spellEnd"/>
      <w:r>
        <w:rPr>
          <w:rFonts w:ascii="Times New Roman" w:hAnsi="Times New Roman" w:cs="Times New Roman"/>
          <w:color w:val="000000"/>
        </w:rPr>
        <w:t xml:space="preserve">); RAM: 128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HDD: 500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Network Card: 2 (2 </w:t>
      </w:r>
      <w:proofErr w:type="spellStart"/>
      <w:r>
        <w:rPr>
          <w:rFonts w:ascii="Times New Roman" w:hAnsi="Times New Roman" w:cs="Times New Roman"/>
          <w:color w:val="000000"/>
        </w:rPr>
        <w:t>Gbit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Fiber</w:t>
      </w:r>
      <w:proofErr w:type="spellEnd"/>
      <w:r>
        <w:rPr>
          <w:rFonts w:ascii="Times New Roman" w:hAnsi="Times New Roman" w:cs="Times New Roman"/>
          <w:color w:val="000000"/>
        </w:rPr>
        <w:t xml:space="preserve"> Channel: 4. </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rPr>
        <w:tab/>
        <w:t xml:space="preserve">Сервер сбора, обработки и загрузки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№2, минимальная конфигурация которого должна быть: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 xml:space="preserve">CPU: 8 (16 core); RAM: 32 Gb; HDD: 100 Gb; Network Card: 2 (1 Gbit); Fiber Channel: 2. </w:t>
      </w:r>
      <w:r w:rsidRPr="00060927">
        <w:rPr>
          <w:rFonts w:ascii="Times New Roman" w:hAnsi="Times New Roman" w:cs="Times New Roman"/>
          <w:color w:val="000000"/>
          <w:lang w:val="en-US"/>
        </w:rPr>
        <w:tab/>
      </w:r>
      <w:r>
        <w:rPr>
          <w:rFonts w:ascii="Times New Roman" w:hAnsi="Times New Roman" w:cs="Times New Roman"/>
          <w:color w:val="000000"/>
        </w:rPr>
        <w:t xml:space="preserve">Сервер приложений должен быть развернут на платформе HP </w:t>
      </w:r>
      <w:proofErr w:type="spellStart"/>
      <w:r>
        <w:rPr>
          <w:rFonts w:ascii="Times New Roman" w:hAnsi="Times New Roman" w:cs="Times New Roman"/>
          <w:color w:val="000000"/>
        </w:rPr>
        <w:t>Integrity</w:t>
      </w:r>
      <w:proofErr w:type="spellEnd"/>
      <w:r>
        <w:rPr>
          <w:rFonts w:ascii="Times New Roman" w:hAnsi="Times New Roman" w:cs="Times New Roman"/>
          <w:color w:val="000000"/>
        </w:rPr>
        <w:t xml:space="preserve">, минимальная конфигурация которого должна быть: </w:t>
      </w:r>
    </w:p>
    <w:p w:rsidR="006C1E63" w:rsidRPr="00060927" w:rsidRDefault="006C1E63" w:rsidP="006C1E63">
      <w:pPr>
        <w:spacing w:after="0" w:line="240" w:lineRule="auto"/>
        <w:jc w:val="both"/>
        <w:rPr>
          <w:rFonts w:ascii="Times New Roman" w:hAnsi="Times New Roman"/>
          <w:color w:val="000000"/>
          <w:lang w:val="en-US"/>
        </w:rPr>
      </w:pPr>
      <w:r w:rsidRPr="00060927">
        <w:rPr>
          <w:rFonts w:ascii="Times New Roman" w:hAnsi="Times New Roman" w:cs="Times New Roman"/>
          <w:color w:val="000000"/>
          <w:lang w:val="en-US"/>
        </w:rPr>
        <w:t xml:space="preserve">CPU: 6 (12 core); RAM: 64 Gb; HDD: 300 Gb; Network Card: 3 (1 Gbit).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ab/>
      </w:r>
      <w:r>
        <w:rPr>
          <w:rFonts w:ascii="Times New Roman" w:hAnsi="Times New Roman" w:cs="Times New Roman"/>
          <w:color w:val="000000"/>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rsidR="0012346E" w:rsidRPr="00100764" w:rsidRDefault="0012346E" w:rsidP="007A37E8">
      <w:pPr>
        <w:spacing w:line="360" w:lineRule="auto"/>
        <w:ind w:left="360" w:firstLine="348"/>
        <w:jc w:val="both"/>
        <w:rPr>
          <w:rFonts w:ascii="Times New Roman" w:hAnsi="Times New Roman"/>
          <w:color w:val="000000"/>
          <w:sz w:val="28"/>
          <w:szCs w:val="28"/>
        </w:rPr>
      </w:pPr>
    </w:p>
    <w:p w:rsidR="001971F9" w:rsidRDefault="001971F9" w:rsidP="001971F9">
      <w:pPr>
        <w:spacing w:after="0" w:line="240" w:lineRule="auto"/>
        <w:jc w:val="both"/>
        <w:rPr>
          <w:rFonts w:ascii="Times New Roman" w:hAnsi="Times New Roman"/>
          <w:color w:val="000000"/>
        </w:rPr>
      </w:pPr>
      <w:r>
        <w:rPr>
          <w:rFonts w:ascii="Times New Roman" w:hAnsi="Times New Roman" w:cs="Times New Roman"/>
          <w:color w:val="000000"/>
          <w:sz w:val="28"/>
          <w:szCs w:val="28"/>
        </w:rPr>
        <w:t>4.3.6. Требования к метрологическому обеспечению</w:t>
      </w:r>
    </w:p>
    <w:p w:rsidR="001971F9" w:rsidRDefault="001971F9" w:rsidP="001971F9">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r>
      <w:r>
        <w:rPr>
          <w:rFonts w:ascii="Times New Roman" w:hAnsi="Times New Roman" w:cs="Times New Roman"/>
          <w:color w:val="000000"/>
        </w:rPr>
        <w:t>Не предъявляются</w:t>
      </w:r>
      <w:r>
        <w:rPr>
          <w:rFonts w:ascii="Times New Roman" w:hAnsi="Times New Roman" w:cs="Times New Roman"/>
          <w:color w:val="000000"/>
        </w:rPr>
        <w:t>.</w:t>
      </w:r>
    </w:p>
    <w:p w:rsidR="00855D8A" w:rsidRDefault="00855D8A" w:rsidP="001971F9">
      <w:pPr>
        <w:spacing w:after="0" w:line="240" w:lineRule="auto"/>
        <w:jc w:val="both"/>
        <w:rPr>
          <w:rFonts w:ascii="Times New Roman" w:hAnsi="Times New Roman"/>
          <w:color w:val="000000"/>
        </w:rPr>
      </w:pPr>
    </w:p>
    <w:p w:rsidR="00EE2F9B" w:rsidRDefault="00EE2F9B" w:rsidP="00EE2F9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4.3.7. </w:t>
      </w:r>
      <w:r w:rsidRPr="00060927">
        <w:rPr>
          <w:rFonts w:ascii="Times New Roman" w:hAnsi="Times New Roman" w:cs="Times New Roman"/>
          <w:color w:val="000000"/>
          <w:sz w:val="28"/>
          <w:szCs w:val="28"/>
        </w:rPr>
        <w:t>Требования к организационному обеспечению</w:t>
      </w:r>
    </w:p>
    <w:p w:rsidR="00EE2F9B" w:rsidRDefault="00EE2F9B" w:rsidP="00EE2F9B">
      <w:pPr>
        <w:pStyle w:val="Default"/>
        <w:rPr>
          <w:rFonts w:ascii="Times New Roman" w:hAnsi="Times New Roman"/>
        </w:rPr>
      </w:pPr>
      <w:r>
        <w:rPr>
          <w:rFonts w:ascii="Times New Roman" w:hAnsi="Times New Roman"/>
          <w:b/>
        </w:rPr>
        <w:tab/>
      </w:r>
      <w:r>
        <w:rPr>
          <w:rFonts w:ascii="Times New Roman" w:hAnsi="Times New Roman"/>
        </w:rPr>
        <w:t>Основными пользователями системы АИС являются сотрудники функционального (например, сотрудники аналитического отдела) подразделения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lastRenderedPageBreak/>
        <w:tab/>
        <w:t>Обеспечивает эксплуатацию Системы подразделение информационных технологий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tab/>
        <w:t>Состав сотрудников каждого из подразделений определяется штатным расписанием ООО "</w:t>
      </w:r>
      <w:proofErr w:type="spellStart"/>
      <w:r>
        <w:rPr>
          <w:rFonts w:ascii="Times New Roman" w:hAnsi="Times New Roman"/>
          <w:lang w:val="en-US"/>
        </w:rPr>
        <w:t>RemSell</w:t>
      </w:r>
      <w:proofErr w:type="spellEnd"/>
      <w:r>
        <w:rPr>
          <w:rFonts w:ascii="Times New Roman" w:hAnsi="Times New Roman"/>
        </w:rPr>
        <w:t xml:space="preserve">", которое, в случае необходимости, может изменяться. </w:t>
      </w:r>
    </w:p>
    <w:p w:rsidR="00EE2F9B" w:rsidRDefault="00EE2F9B" w:rsidP="00EE2F9B">
      <w:pPr>
        <w:pStyle w:val="Default"/>
        <w:rPr>
          <w:rFonts w:ascii="Times New Roman" w:hAnsi="Times New Roman"/>
        </w:rPr>
      </w:pPr>
      <w:r>
        <w:rPr>
          <w:rFonts w:ascii="Times New Roman" w:hAnsi="Times New Roman"/>
        </w:rPr>
        <w:tab/>
        <w:t xml:space="preserve">К организации функционирования Системы АИС и порядку взаимодействия персонала, обеспечивающего эксплуатацию, и пользователей предъявляются следующие требования: </w:t>
      </w:r>
    </w:p>
    <w:p w:rsidR="00EE2F9B" w:rsidRDefault="00EE2F9B" w:rsidP="00EE2F9B">
      <w:pPr>
        <w:pStyle w:val="Default"/>
        <w:rPr>
          <w:rFonts w:ascii="Times New Roman" w:hAnsi="Times New Roman"/>
        </w:rPr>
      </w:pPr>
      <w:r>
        <w:rPr>
          <w:rFonts w:ascii="Times New Roman" w:hAnsi="Times New Roman"/>
        </w:rPr>
        <w:t xml:space="preserve">- в случае возникновения со стороны функционального подразделения необходимости изменения функциональности системы АИС, пользователи должны обратиться в техподдержку; </w:t>
      </w:r>
    </w:p>
    <w:p w:rsidR="00EE2F9B" w:rsidRDefault="00EE2F9B" w:rsidP="00EE2F9B">
      <w:pPr>
        <w:pStyle w:val="Default"/>
        <w:rPr>
          <w:rFonts w:ascii="Times New Roman" w:hAnsi="Times New Roman"/>
        </w:rPr>
      </w:pPr>
      <w:r>
        <w:rPr>
          <w:rFonts w:ascii="Times New Roman" w:hAnsi="Times New Roman"/>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К защите от ошибочных действий персонала предъявляются следующие требования: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должна быть предусмотрена система подтверждения легитимности пользователя при просмотре данных;</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 для всех пользователей должна быть запрещена возможность удаления </w:t>
      </w:r>
      <w:r w:rsidRPr="00060927">
        <w:rPr>
          <w:rFonts w:ascii="Times New Roman" w:hAnsi="Times New Roman" w:cs="Times New Roman"/>
          <w:color w:val="000000"/>
        </w:rPr>
        <w:t>пред настроенных</w:t>
      </w:r>
      <w:r w:rsidRPr="00060927">
        <w:rPr>
          <w:rFonts w:ascii="Times New Roman" w:hAnsi="Times New Roman" w:cs="Times New Roman"/>
          <w:color w:val="000000"/>
        </w:rPr>
        <w:t xml:space="preserve"> объектов и отчетности;</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для снижения ошибочных действий пользователей должно быть разработано полное и доступное руководство пользователя.</w:t>
      </w:r>
    </w:p>
    <w:p w:rsidR="00993CA1" w:rsidRDefault="00993CA1" w:rsidP="00A061EC">
      <w:pPr>
        <w:spacing w:line="360" w:lineRule="auto"/>
        <w:ind w:left="360"/>
        <w:jc w:val="both"/>
        <w:rPr>
          <w:rFonts w:ascii="Times New Roman" w:hAnsi="Times New Roman" w:cs="Times New Roman"/>
          <w:color w:val="000000"/>
        </w:rPr>
      </w:pPr>
    </w:p>
    <w:p w:rsidR="00855D8A" w:rsidRDefault="00855D8A" w:rsidP="00855D8A">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4.3.8. </w:t>
      </w:r>
      <w:r w:rsidRPr="00060927">
        <w:rPr>
          <w:rFonts w:ascii="Times New Roman" w:hAnsi="Times New Roman" w:cs="Times New Roman"/>
          <w:color w:val="000000"/>
          <w:sz w:val="28"/>
          <w:szCs w:val="28"/>
        </w:rPr>
        <w:t>Требования к методическому обеспечению</w:t>
      </w:r>
    </w:p>
    <w:p w:rsidR="00855D8A" w:rsidRDefault="00855D8A" w:rsidP="00855D8A">
      <w:pPr>
        <w:spacing w:after="0" w:line="240" w:lineRule="auto"/>
        <w:jc w:val="both"/>
        <w:rPr>
          <w:rFonts w:ascii="Times New Roman" w:hAnsi="Times New Roman" w:cs="Times New Roman"/>
          <w:color w:val="000000"/>
        </w:rPr>
      </w:pPr>
      <w:r>
        <w:rPr>
          <w:rFonts w:ascii="Times New Roman" w:hAnsi="Times New Roman" w:cs="Times New Roman"/>
          <w:color w:val="000000"/>
        </w:rPr>
        <w:tab/>
        <w:t>Не предъявляются.</w:t>
      </w:r>
    </w:p>
    <w:p w:rsidR="00527B8F" w:rsidRDefault="00527B8F" w:rsidP="00855D8A">
      <w:pPr>
        <w:spacing w:after="0" w:line="240" w:lineRule="auto"/>
        <w:jc w:val="both"/>
        <w:rPr>
          <w:rFonts w:ascii="Times New Roman" w:hAnsi="Times New Roman" w:cs="Times New Roman"/>
          <w:color w:val="000000"/>
        </w:rPr>
      </w:pPr>
    </w:p>
    <w:p w:rsidR="00527B8F" w:rsidRDefault="00527B8F" w:rsidP="00527B8F">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4.3.9. </w:t>
      </w:r>
      <w:r w:rsidRPr="00060927">
        <w:rPr>
          <w:rFonts w:ascii="Times New Roman" w:hAnsi="Times New Roman" w:cs="Times New Roman"/>
          <w:color w:val="000000"/>
          <w:sz w:val="28"/>
          <w:szCs w:val="28"/>
        </w:rPr>
        <w:t xml:space="preserve">Требования к патентной чистоте </w:t>
      </w:r>
    </w:p>
    <w:p w:rsidR="00527B8F" w:rsidRDefault="00527B8F" w:rsidP="00527B8F">
      <w:pPr>
        <w:spacing w:after="0" w:line="240" w:lineRule="auto"/>
        <w:jc w:val="both"/>
        <w:rPr>
          <w:rFonts w:ascii="Times New Roman" w:hAnsi="Times New Roman" w:cs="Times New Roman"/>
          <w:color w:val="000000"/>
        </w:rPr>
      </w:pPr>
      <w:r>
        <w:rPr>
          <w:rFonts w:ascii="Times New Roman" w:hAnsi="Times New Roman" w:cs="Times New Roman"/>
          <w:color w:val="000000"/>
        </w:rPr>
        <w:tab/>
        <w:t>П</w:t>
      </w:r>
      <w:r w:rsidRPr="00060927">
        <w:rPr>
          <w:rFonts w:ascii="Times New Roman" w:hAnsi="Times New Roman" w:cs="Times New Roman"/>
          <w:color w:val="000000"/>
        </w:rPr>
        <w:t xml:space="preserve">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60927">
        <w:rPr>
          <w:rFonts w:ascii="Times New Roman" w:hAnsi="Times New Roman" w:cs="Times New Roman"/>
          <w:color w:val="000000"/>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rsidR="001C0402" w:rsidRDefault="001C0402" w:rsidP="00527B8F">
      <w:pPr>
        <w:spacing w:after="0" w:line="240" w:lineRule="auto"/>
        <w:jc w:val="both"/>
        <w:rPr>
          <w:rFonts w:ascii="Times New Roman" w:hAnsi="Times New Roman" w:cs="Times New Roman"/>
          <w:color w:val="000000"/>
        </w:rPr>
      </w:pP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5. </w:t>
      </w:r>
      <w:r w:rsidRPr="00060927">
        <w:rPr>
          <w:rFonts w:ascii="Times New Roman" w:hAnsi="Times New Roman" w:cs="Times New Roman"/>
          <w:color w:val="000000"/>
          <w:sz w:val="28"/>
          <w:szCs w:val="28"/>
        </w:rPr>
        <w:t>Состав и содержание работ по созданию системы</w:t>
      </w: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Р</w:t>
      </w:r>
      <w:r w:rsidRPr="00060927">
        <w:rPr>
          <w:rFonts w:ascii="Times New Roman" w:hAnsi="Times New Roman" w:cs="Times New Roman"/>
          <w:color w:val="000000"/>
        </w:rPr>
        <w:t xml:space="preserve">аботы по созданию системы выполняются в три этапа: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Проектирование. Разработка эскизного проекта. Разработка технического проекта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Разработка рабочей документации. Адаптация программ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месяцев).</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Ввод в действие (продолжительность — </w:t>
      </w:r>
      <w:r>
        <w:rPr>
          <w:rFonts w:ascii="Times New Roman" w:hAnsi="Times New Roman" w:cs="Times New Roman"/>
          <w:color w:val="000000"/>
        </w:rPr>
        <w:t>4</w:t>
      </w:r>
      <w:r w:rsidRPr="00060927">
        <w:rPr>
          <w:rFonts w:ascii="Times New Roman" w:hAnsi="Times New Roman" w:cs="Times New Roman"/>
          <w:color w:val="000000"/>
        </w:rPr>
        <w:t xml:space="preserve"> месяца).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w:t>
      </w:r>
      <w:r w:rsidRPr="001C0402">
        <w:rPr>
          <w:rFonts w:ascii="Times New Roman" w:hAnsi="Times New Roman" w:cs="Times New Roman"/>
          <w:color w:val="000000"/>
        </w:rPr>
        <w:t xml:space="preserve">Договора на выполнение работ по настоящему Частному техническому заданию. </w:t>
      </w:r>
      <w:r w:rsidRPr="00060927">
        <w:rPr>
          <w:rFonts w:ascii="Times New Roman" w:hAnsi="Times New Roman" w:cs="Times New Roman"/>
          <w:color w:val="000000"/>
        </w:rPr>
        <w:t xml:space="preserve">Перечень организаций - исполнителей работ, определение ответственных за проведение этих работ организаций определяются Договором. </w:t>
      </w:r>
    </w:p>
    <w:p w:rsidR="001C0402" w:rsidRDefault="001C0402" w:rsidP="00527B8F">
      <w:pPr>
        <w:spacing w:after="0" w:line="240" w:lineRule="auto"/>
        <w:jc w:val="both"/>
        <w:rPr>
          <w:rFonts w:ascii="Times New Roman" w:hAnsi="Times New Roman"/>
          <w:color w:val="000000"/>
        </w:rPr>
      </w:pPr>
    </w:p>
    <w:p w:rsidR="00F4316C" w:rsidRPr="00AF31F6" w:rsidRDefault="00F4316C" w:rsidP="00AF31F6">
      <w:pPr>
        <w:spacing w:after="0" w:line="240" w:lineRule="auto"/>
        <w:jc w:val="both"/>
        <w:rPr>
          <w:rFonts w:ascii="Times New Roman" w:hAnsi="Times New Roman" w:cs="Times New Roman"/>
          <w:color w:val="000000"/>
          <w:sz w:val="28"/>
          <w:szCs w:val="28"/>
        </w:rPr>
      </w:pPr>
      <w:r w:rsidRPr="00F4316C">
        <w:rPr>
          <w:rFonts w:ascii="Times New Roman" w:hAnsi="Times New Roman" w:cs="Times New Roman"/>
          <w:color w:val="000000"/>
          <w:sz w:val="28"/>
          <w:szCs w:val="28"/>
        </w:rPr>
        <w:t xml:space="preserve">6. </w:t>
      </w:r>
      <w:r w:rsidRPr="00F4316C">
        <w:rPr>
          <w:rFonts w:ascii="Times New Roman" w:hAnsi="Times New Roman" w:cs="Times New Roman"/>
          <w:sz w:val="28"/>
          <w:szCs w:val="28"/>
        </w:rPr>
        <w:t>Порядок контроля и приёмки системы</w:t>
      </w:r>
    </w:p>
    <w:p w:rsidR="00F4316C" w:rsidRDefault="00F4316C" w:rsidP="00F4316C">
      <w:pPr>
        <w:rPr>
          <w:rFonts w:ascii="Times New Roman" w:hAnsi="Times New Roman" w:cs="Times New Roman"/>
        </w:rPr>
      </w:pPr>
      <w:r w:rsidRPr="00F4316C">
        <w:rPr>
          <w:rFonts w:ascii="Times New Roman" w:hAnsi="Times New Roman" w:cs="Times New Roman"/>
        </w:rPr>
        <w:t>В разделе указывают:</w:t>
      </w:r>
    </w:p>
    <w:p w:rsidR="00F4316C" w:rsidRPr="00F4316C" w:rsidRDefault="00F4316C" w:rsidP="00F4316C">
      <w:pPr>
        <w:rPr>
          <w:rFonts w:ascii="Times New Roman" w:hAnsi="Times New Roman" w:cs="Times New Roman"/>
        </w:rPr>
      </w:pPr>
      <w:r w:rsidRPr="00F4316C">
        <w:rPr>
          <w:rFonts w:ascii="Times New Roman" w:hAnsi="Times New Roman" w:cs="Times New Roman"/>
        </w:rPr>
        <w:br/>
        <w:t xml:space="preserve">1) виды, состав, объем и методы испытаний системы и ее составных частей (виды </w:t>
      </w:r>
      <w:r w:rsidRPr="00F4316C">
        <w:rPr>
          <w:rFonts w:ascii="Times New Roman" w:hAnsi="Times New Roman" w:cs="Times New Roman"/>
        </w:rPr>
        <w:lastRenderedPageBreak/>
        <w:t>испытаний в соответствии с действующими нормами, распространяющимися на разрабатываемую систему);</w:t>
      </w:r>
      <w:r w:rsidRPr="00F4316C">
        <w:rPr>
          <w:rFonts w:ascii="Times New Roman" w:hAnsi="Times New Roman" w:cs="Times New Roman"/>
        </w:rPr>
        <w:br/>
        <w:t>2) общие требования к приемке работ по стадиям (перечень участвующих предприятий и организаций, место и сроки проведения), порядок согласования и утверждения приемочной документации;</w:t>
      </w:r>
      <w:r w:rsidRPr="00F4316C">
        <w:rPr>
          <w:rFonts w:ascii="Times New Roman" w:hAnsi="Times New Roman" w:cs="Times New Roman"/>
        </w:rPr>
        <w:br/>
        <w:t>З) статус приемочной комиссии (государственная, межведомственная, ведомственная).</w:t>
      </w:r>
    </w:p>
    <w:p w:rsidR="00F4316C" w:rsidRPr="00AF31F6" w:rsidRDefault="00EA5DFE" w:rsidP="00F4316C">
      <w:pPr>
        <w:rPr>
          <w:rFonts w:ascii="Times New Roman" w:hAnsi="Times New Roman" w:cs="Times New Roman"/>
          <w:sz w:val="28"/>
          <w:szCs w:val="28"/>
        </w:rPr>
      </w:pPr>
      <w:r w:rsidRPr="00EA5DFE">
        <w:rPr>
          <w:rFonts w:ascii="Times New Roman" w:hAnsi="Times New Roman" w:cs="Times New Roman"/>
          <w:sz w:val="28"/>
          <w:szCs w:val="28"/>
        </w:rPr>
        <w:t>6.1. Виды и объем испытаний системы</w:t>
      </w:r>
      <w:r w:rsidRPr="00EA5DFE">
        <w:rPr>
          <w:rFonts w:ascii="Times New Roman" w:hAnsi="Times New Roman" w:cs="Times New Roman"/>
        </w:rPr>
        <w:br/>
        <w:t>Система подвергается испытаниям следующих видов:</w:t>
      </w:r>
      <w:r w:rsidRPr="00EA5DFE">
        <w:rPr>
          <w:rFonts w:ascii="Times New Roman" w:hAnsi="Times New Roman" w:cs="Times New Roman"/>
        </w:rPr>
        <w:br/>
        <w:t>1. Предварительные испытания.</w:t>
      </w:r>
      <w:r w:rsidRPr="00EA5DFE">
        <w:rPr>
          <w:rFonts w:ascii="Times New Roman" w:hAnsi="Times New Roman" w:cs="Times New Roman"/>
        </w:rPr>
        <w:br/>
        <w:t>2. Опытная эксплуатация.</w:t>
      </w:r>
      <w:r w:rsidRPr="00EA5DFE">
        <w:rPr>
          <w:rFonts w:ascii="Times New Roman" w:hAnsi="Times New Roman" w:cs="Times New Roman"/>
        </w:rPr>
        <w:br/>
        <w:t>3. Приемочные испытания.</w:t>
      </w:r>
      <w:r w:rsidRPr="00EA5DFE">
        <w:rPr>
          <w:rFonts w:ascii="Times New Roman" w:hAnsi="Times New Roman" w:cs="Times New Roman"/>
        </w:rPr>
        <w:br/>
        <w:t>Состав, объем и методы предварительных испытаний системы определяются документом «Программа и методика испытаний», разрабатываемым на стадии «Рабочая документация».</w:t>
      </w:r>
      <w:r w:rsidRPr="00EA5DFE">
        <w:rPr>
          <w:rFonts w:ascii="Times New Roman" w:hAnsi="Times New Roman" w:cs="Times New Roman"/>
        </w:rPr>
        <w:br/>
        <w:t>Состав, объем и методы опытной эксплуатации системы определяются документом «Программа опытной эксплуатации», разрабатываемым на стадии «Ввод в действие».</w:t>
      </w:r>
      <w:r w:rsidRPr="00EA5DFE">
        <w:rPr>
          <w:rFonts w:ascii="Times New Roman" w:hAnsi="Times New Roman" w:cs="Times New Roman"/>
        </w:rPr>
        <w:br/>
        <w:t>Состав, объем и методы приемочных испытаний системы определяются документом «Программа и методика испытаний», разрабатываемым на стадии «Ввод в действие» с учетом результатов проведения предварительных испытаний и опытной эксплуатации.</w:t>
      </w:r>
    </w:p>
    <w:p w:rsidR="00527B8F" w:rsidRDefault="00527B8F" w:rsidP="00855D8A">
      <w:pPr>
        <w:spacing w:after="0" w:line="240" w:lineRule="auto"/>
        <w:jc w:val="both"/>
        <w:rPr>
          <w:rFonts w:ascii="Times New Roman" w:hAnsi="Times New Roman"/>
          <w:color w:val="000000"/>
        </w:rPr>
      </w:pPr>
    </w:p>
    <w:p w:rsidR="00AF31F6" w:rsidRPr="00AF31F6" w:rsidRDefault="00AF31F6" w:rsidP="00AF31F6">
      <w:pPr>
        <w:rPr>
          <w:rFonts w:ascii="Times New Roman" w:hAnsi="Times New Roman" w:cs="Times New Roman"/>
          <w:sz w:val="28"/>
          <w:szCs w:val="28"/>
        </w:rPr>
      </w:pPr>
      <w:r w:rsidRPr="00AF31F6">
        <w:rPr>
          <w:rFonts w:ascii="Times New Roman" w:hAnsi="Times New Roman" w:cs="Times New Roman"/>
          <w:sz w:val="28"/>
          <w:szCs w:val="28"/>
        </w:rPr>
        <w:t>6.2. Требования к приемке работ по стадиям</w:t>
      </w:r>
      <w:r w:rsidRPr="00AF31F6">
        <w:rPr>
          <w:rFonts w:ascii="Times New Roman" w:hAnsi="Times New Roman" w:cs="Times New Roman"/>
          <w:sz w:val="28"/>
          <w:szCs w:val="28"/>
        </w:rPr>
        <w:br/>
      </w:r>
      <w:r w:rsidRPr="00AF31F6">
        <w:rPr>
          <w:rFonts w:ascii="Times New Roman" w:hAnsi="Times New Roman" w:cs="Times New Roman"/>
        </w:rPr>
        <w:t>Требования к приемке работ по стадиям приведены в таблице.</w:t>
      </w:r>
    </w:p>
    <w:tbl>
      <w:tblPr>
        <w:tblW w:w="8804" w:type="dxa"/>
        <w:tblCellMar>
          <w:top w:w="15" w:type="dxa"/>
          <w:left w:w="15" w:type="dxa"/>
          <w:bottom w:w="15" w:type="dxa"/>
          <w:right w:w="15" w:type="dxa"/>
        </w:tblCellMar>
        <w:tblLook w:val="04A0" w:firstRow="1" w:lastRow="0" w:firstColumn="1" w:lastColumn="0" w:noHBand="0" w:noVBand="1"/>
      </w:tblPr>
      <w:tblGrid>
        <w:gridCol w:w="2091"/>
        <w:gridCol w:w="1612"/>
        <w:gridCol w:w="1449"/>
        <w:gridCol w:w="2060"/>
        <w:gridCol w:w="1652"/>
      </w:tblGrid>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Предварительные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с 06.02.2024 по 06.04.2024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предварительных испытаний.</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возможности передачи АИС в опытную эксплуатацию.</w:t>
            </w:r>
            <w:r w:rsidRPr="00CF1CE4">
              <w:rPr>
                <w:rFonts w:ascii="Times New Roman" w:eastAsia="Times New Roman" w:hAnsi="Times New Roman" w:cs="Times New Roman"/>
                <w:lang w:eastAsia="ru-RU"/>
              </w:rPr>
              <w:br/>
              <w:t xml:space="preserve">Составление и подписание Акта приёмки АИС в </w:t>
            </w:r>
            <w:r w:rsidRPr="00CF1CE4">
              <w:rPr>
                <w:rFonts w:ascii="Times New Roman" w:eastAsia="Times New Roman" w:hAnsi="Times New Roman" w:cs="Times New Roman"/>
                <w:lang w:eastAsia="ru-RU"/>
              </w:rPr>
              <w:lastRenderedPageBreak/>
              <w:t>опытную эксплуатацию.</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lastRenderedPageBreak/>
              <w:t>Экспертная группа</w:t>
            </w:r>
          </w:p>
        </w:tc>
      </w:tr>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Опытная эксплуатация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с 06.0</w:t>
            </w:r>
            <w:r w:rsidRPr="00CF1CE4">
              <w:rPr>
                <w:rFonts w:ascii="Times New Roman" w:eastAsia="Times New Roman" w:hAnsi="Times New Roman" w:cs="Times New Roman"/>
                <w:lang w:eastAsia="ru-RU"/>
              </w:rPr>
              <w:t>4</w:t>
            </w:r>
            <w:r w:rsidRPr="00CF1CE4">
              <w:rPr>
                <w:rFonts w:ascii="Times New Roman" w:eastAsia="Times New Roman" w:hAnsi="Times New Roman" w:cs="Times New Roman"/>
                <w:lang w:eastAsia="ru-RU"/>
              </w:rPr>
              <w:t xml:space="preserve">.2024 по </w:t>
            </w:r>
            <w:r w:rsidRPr="00CF1CE4">
              <w:rPr>
                <w:rFonts w:ascii="Times New Roman" w:eastAsia="Times New Roman" w:hAnsi="Times New Roman" w:cs="Times New Roman"/>
                <w:lang w:eastAsia="ru-RU"/>
              </w:rPr>
              <w:t>10</w:t>
            </w:r>
            <w:r w:rsidRPr="00CF1CE4">
              <w:rPr>
                <w:rFonts w:ascii="Times New Roman" w:eastAsia="Times New Roman" w:hAnsi="Times New Roman" w:cs="Times New Roman"/>
                <w:lang w:eastAsia="ru-RU"/>
              </w:rPr>
              <w:t>.0</w:t>
            </w:r>
            <w:r w:rsidRPr="00CF1CE4">
              <w:rPr>
                <w:rFonts w:ascii="Times New Roman" w:eastAsia="Times New Roman" w:hAnsi="Times New Roman" w:cs="Times New Roman"/>
                <w:lang w:eastAsia="ru-RU"/>
              </w:rPr>
              <w:t>6</w:t>
            </w:r>
            <w:r w:rsidRPr="00CF1CE4">
              <w:rPr>
                <w:rFonts w:ascii="Times New Roman" w:eastAsia="Times New Roman" w:hAnsi="Times New Roman" w:cs="Times New Roman"/>
                <w:lang w:eastAsia="ru-RU"/>
              </w:rPr>
              <w:t>.2024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опытной эксплуатации.</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готовности АИС к приемочным испытаниям.</w:t>
            </w:r>
            <w:r w:rsidRPr="00CF1CE4">
              <w:rPr>
                <w:rFonts w:ascii="Times New Roman" w:eastAsia="Times New Roman" w:hAnsi="Times New Roman" w:cs="Times New Roman"/>
                <w:lang w:eastAsia="ru-RU"/>
              </w:rPr>
              <w:br/>
              <w:t>Составление и подписание Акта о завершении опытной эксплуатации АИС.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Группа тестирования</w:t>
            </w:r>
          </w:p>
        </w:tc>
      </w:tr>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Приемочные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CF1CE4"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CF1CE4"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w:t>
            </w:r>
            <w:r w:rsidRPr="00CF1CE4">
              <w:rPr>
                <w:rFonts w:ascii="Times New Roman" w:eastAsia="Times New Roman" w:hAnsi="Times New Roman" w:cs="Times New Roman"/>
                <w:lang w:eastAsia="ru-RU"/>
              </w:rPr>
              <w:t xml:space="preserve"> </w:t>
            </w:r>
            <w:proofErr w:type="spellStart"/>
            <w:r w:rsidRPr="00CF1CE4">
              <w:rPr>
                <w:rFonts w:ascii="Times New Roman" w:eastAsia="Times New Roman" w:hAnsi="Times New Roman" w:cs="Times New Roman"/>
                <w:lang w:eastAsia="ru-RU"/>
              </w:rPr>
              <w:t>RemSell</w:t>
            </w:r>
            <w:proofErr w:type="spellEnd"/>
            <w:r w:rsidRPr="00CF1CE4">
              <w:rPr>
                <w:rFonts w:ascii="Times New Roman" w:eastAsia="Times New Roman" w:hAnsi="Times New Roman" w:cs="Times New Roman"/>
                <w:lang w:eastAsia="ru-RU"/>
              </w:rPr>
              <w:t>», с 10.06.2024 по 10.07.2024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приемочных испытаний.</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возможности передачи АИС в промышленную эксплуатацию.</w:t>
            </w:r>
            <w:r w:rsidRPr="00CF1CE4">
              <w:rPr>
                <w:rFonts w:ascii="Times New Roman" w:eastAsia="Times New Roman" w:hAnsi="Times New Roman" w:cs="Times New Roman"/>
                <w:lang w:eastAsia="ru-RU"/>
              </w:rPr>
              <w:br/>
            </w:r>
            <w:r w:rsidRPr="00CF1CE4">
              <w:rPr>
                <w:rFonts w:ascii="Times New Roman" w:eastAsia="Times New Roman" w:hAnsi="Times New Roman" w:cs="Times New Roman"/>
                <w:lang w:eastAsia="ru-RU"/>
              </w:rPr>
              <w:lastRenderedPageBreak/>
              <w:t>Составление и подписание Акта о завершении приемочных испытаний и передаче АИС в промышленную эксплуатацию.</w:t>
            </w:r>
            <w:r w:rsidRPr="00CF1CE4">
              <w:rPr>
                <w:rFonts w:ascii="Times New Roman" w:eastAsia="Times New Roman" w:hAnsi="Times New Roman" w:cs="Times New Roman"/>
                <w:lang w:eastAsia="ru-RU"/>
              </w:rPr>
              <w:br/>
              <w:t>Оформление Акта завершения работ.</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lastRenderedPageBreak/>
              <w:t>Приемочная комиссия</w:t>
            </w:r>
          </w:p>
        </w:tc>
      </w:tr>
    </w:tbl>
    <w:p w:rsidR="00D03EAB" w:rsidRDefault="00D03EAB" w:rsidP="00A061EC">
      <w:pPr>
        <w:spacing w:line="360" w:lineRule="auto"/>
        <w:ind w:left="360"/>
        <w:jc w:val="both"/>
        <w:rPr>
          <w:rFonts w:ascii="Times New Roman" w:hAnsi="Times New Roman"/>
          <w:color w:val="000000"/>
        </w:rPr>
      </w:pPr>
    </w:p>
    <w:p w:rsidR="00392E2B" w:rsidRDefault="00392E2B" w:rsidP="00392E2B">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7. Требования к составу и содержанию работ по подготовке объекта автоматизации к вводу системы в действие</w:t>
      </w:r>
    </w:p>
    <w:p w:rsidR="00392E2B" w:rsidRDefault="00392E2B" w:rsidP="00392E2B">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Для создания условий функционирования </w:t>
      </w:r>
      <w:r>
        <w:rPr>
          <w:rFonts w:ascii="Times New Roman" w:hAnsi="Times New Roman" w:cs="Times New Roman"/>
          <w:color w:val="000000"/>
        </w:rPr>
        <w:t>АИС</w:t>
      </w:r>
      <w:r w:rsidRPr="00060927">
        <w:rPr>
          <w:rFonts w:ascii="Times New Roman" w:hAnsi="Times New Roman" w:cs="Times New Roman"/>
          <w:color w:val="000000"/>
        </w:rPr>
        <w:t xml:space="preserve">, при которых гарантируется соответствие создаваемой системы требованиям, содержащимся в настоящем техническом задании, и возможность эффективного её использования, в организации Заказчика должен быть проведен комплекс мероприятий. </w:t>
      </w:r>
    </w:p>
    <w:p w:rsidR="00A061EC" w:rsidRDefault="00A061EC" w:rsidP="00AB5E59">
      <w:pPr>
        <w:spacing w:line="360" w:lineRule="auto"/>
        <w:ind w:left="360"/>
        <w:jc w:val="both"/>
        <w:rPr>
          <w:rFonts w:ascii="Times New Roman" w:hAnsi="Times New Roman"/>
          <w:color w:val="000000"/>
        </w:rPr>
      </w:pPr>
    </w:p>
    <w:p w:rsidR="00D401B6" w:rsidRPr="00D401B6" w:rsidRDefault="00D401B6" w:rsidP="00D401B6">
      <w:pPr>
        <w:spacing w:after="0" w:line="240" w:lineRule="auto"/>
        <w:jc w:val="both"/>
        <w:rPr>
          <w:rFonts w:ascii="Times New Roman" w:hAnsi="Times New Roman"/>
          <w:color w:val="000000"/>
          <w:sz w:val="28"/>
          <w:szCs w:val="28"/>
        </w:rPr>
      </w:pPr>
      <w:r w:rsidRPr="00D401B6">
        <w:rPr>
          <w:rFonts w:ascii="Times New Roman" w:hAnsi="Times New Roman" w:cs="Times New Roman"/>
          <w:color w:val="000000"/>
          <w:sz w:val="28"/>
          <w:szCs w:val="28"/>
        </w:rPr>
        <w:t>7.1. Технические мероприятия</w:t>
      </w:r>
    </w:p>
    <w:p w:rsidR="00D401B6" w:rsidRDefault="00D401B6" w:rsidP="00D401B6">
      <w:pPr>
        <w:spacing w:after="0" w:line="240" w:lineRule="auto"/>
        <w:jc w:val="both"/>
        <w:rPr>
          <w:rFonts w:ascii="Times New Roman" w:hAnsi="Times New Roman"/>
          <w:color w:val="000000"/>
        </w:rPr>
      </w:pPr>
      <w:r w:rsidRPr="00060927">
        <w:rPr>
          <w:rFonts w:ascii="Times New Roman" w:hAnsi="Times New Roman" w:cs="Times New Roman"/>
          <w:color w:val="000000"/>
        </w:rPr>
        <w:tab/>
        <w:t>Силами «ООО</w:t>
      </w:r>
      <w:r w:rsidRPr="00D401B6">
        <w:rPr>
          <w:rFonts w:ascii="Times New Roman" w:hAnsi="Times New Roman" w:cs="Times New Roman"/>
          <w:color w:val="000000"/>
        </w:rPr>
        <w:t xml:space="preserve"> </w:t>
      </w:r>
      <w:proofErr w:type="spellStart"/>
      <w:r>
        <w:rPr>
          <w:rFonts w:ascii="Times New Roman" w:hAnsi="Times New Roman" w:cs="Times New Roman"/>
          <w:color w:val="000000"/>
          <w:lang w:val="en-US"/>
        </w:rPr>
        <w:t>RemSell</w:t>
      </w:r>
      <w:proofErr w:type="spellEnd"/>
      <w:r w:rsidRPr="00060927">
        <w:rPr>
          <w:rFonts w:ascii="Times New Roman" w:hAnsi="Times New Roman" w:cs="Times New Roman"/>
          <w:color w:val="000000"/>
        </w:rPr>
        <w:t>» в срок до начала этапа «Разработка рабочей документации. Адаптация программ» должны быть выполнены следующие работы:</w:t>
      </w:r>
    </w:p>
    <w:p w:rsidR="00D401B6" w:rsidRDefault="00D401B6" w:rsidP="00D401B6">
      <w:pPr>
        <w:spacing w:after="0" w:line="240" w:lineRule="auto"/>
        <w:jc w:val="both"/>
        <w:rPr>
          <w:rFonts w:ascii="Times New Roman" w:hAnsi="Times New Roman"/>
          <w:color w:val="000000"/>
        </w:rPr>
      </w:pPr>
      <w:r w:rsidRPr="00060927">
        <w:rPr>
          <w:rFonts w:ascii="Times New Roman" w:hAnsi="Times New Roman" w:cs="Times New Roman"/>
          <w:color w:val="000000"/>
        </w:rPr>
        <w:t>- осуществлена подготовка помещения для размещения АТК системы в соответствии с требованиями, приведенными в настоящем техническом задании;</w:t>
      </w:r>
    </w:p>
    <w:p w:rsidR="00D401B6" w:rsidRDefault="00D401B6" w:rsidP="00D401B6">
      <w:pPr>
        <w:spacing w:after="0" w:line="240" w:lineRule="auto"/>
        <w:jc w:val="both"/>
        <w:rPr>
          <w:rFonts w:ascii="Times New Roman" w:hAnsi="Times New Roman"/>
          <w:color w:val="000000"/>
        </w:rPr>
      </w:pPr>
      <w:r w:rsidRPr="00060927">
        <w:rPr>
          <w:rFonts w:ascii="Times New Roman" w:hAnsi="Times New Roman" w:cs="Times New Roman"/>
          <w:color w:val="000000"/>
        </w:rPr>
        <w:t>- осуществлена закупка и установка необходимого АТК;</w:t>
      </w:r>
    </w:p>
    <w:p w:rsidR="00D401B6" w:rsidRDefault="00D401B6" w:rsidP="00D401B6">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 организ</w:t>
      </w:r>
      <w:r>
        <w:rPr>
          <w:rFonts w:ascii="Times New Roman" w:hAnsi="Times New Roman" w:cs="Times New Roman"/>
          <w:color w:val="000000"/>
        </w:rPr>
        <w:t>о</w:t>
      </w:r>
      <w:r w:rsidRPr="00060927">
        <w:rPr>
          <w:rFonts w:ascii="Times New Roman" w:hAnsi="Times New Roman" w:cs="Times New Roman"/>
          <w:color w:val="000000"/>
        </w:rPr>
        <w:t>вано необходимое сетевое взаимодействие.</w:t>
      </w:r>
    </w:p>
    <w:p w:rsidR="0009072A" w:rsidRDefault="0009072A" w:rsidP="00D401B6">
      <w:pPr>
        <w:spacing w:after="0" w:line="240" w:lineRule="auto"/>
        <w:jc w:val="both"/>
        <w:rPr>
          <w:rFonts w:ascii="Times New Roman" w:hAnsi="Times New Roman" w:cs="Times New Roman"/>
          <w:color w:val="000000"/>
        </w:rPr>
      </w:pPr>
    </w:p>
    <w:p w:rsidR="0009072A" w:rsidRPr="0009072A" w:rsidRDefault="0009072A" w:rsidP="0009072A">
      <w:pPr>
        <w:spacing w:after="0" w:line="240" w:lineRule="auto"/>
        <w:jc w:val="both"/>
        <w:rPr>
          <w:rFonts w:ascii="Times New Roman" w:hAnsi="Times New Roman"/>
          <w:color w:val="000000"/>
          <w:sz w:val="28"/>
          <w:szCs w:val="28"/>
        </w:rPr>
      </w:pPr>
      <w:r w:rsidRPr="0009072A">
        <w:rPr>
          <w:rFonts w:ascii="Times New Roman" w:hAnsi="Times New Roman" w:cs="Times New Roman"/>
          <w:color w:val="000000"/>
          <w:sz w:val="28"/>
          <w:szCs w:val="28"/>
        </w:rPr>
        <w:t>7.2. Организационные мероприятия</w:t>
      </w:r>
    </w:p>
    <w:p w:rsidR="0009072A" w:rsidRDefault="0009072A" w:rsidP="0009072A">
      <w:pPr>
        <w:spacing w:after="0" w:line="240" w:lineRule="auto"/>
        <w:jc w:val="both"/>
        <w:rPr>
          <w:rFonts w:ascii="Times New Roman" w:hAnsi="Times New Roman"/>
          <w:color w:val="000000"/>
        </w:rPr>
      </w:pPr>
      <w:r w:rsidRPr="00060927">
        <w:rPr>
          <w:rFonts w:ascii="Times New Roman" w:hAnsi="Times New Roman" w:cs="Times New Roman"/>
          <w:color w:val="000000"/>
        </w:rPr>
        <w:tab/>
        <w:t>Силами «ООО</w:t>
      </w:r>
      <w:r w:rsidRPr="0009072A">
        <w:rPr>
          <w:rFonts w:ascii="Times New Roman" w:hAnsi="Times New Roman" w:cs="Times New Roman"/>
          <w:color w:val="000000"/>
        </w:rPr>
        <w:t xml:space="preserve"> </w:t>
      </w:r>
      <w:proofErr w:type="spellStart"/>
      <w:r>
        <w:rPr>
          <w:rFonts w:ascii="Times New Roman" w:hAnsi="Times New Roman" w:cs="Times New Roman"/>
          <w:color w:val="000000"/>
          <w:lang w:val="en-US"/>
        </w:rPr>
        <w:t>RemSell</w:t>
      </w:r>
      <w:proofErr w:type="spellEnd"/>
      <w:r w:rsidRPr="00060927">
        <w:rPr>
          <w:rFonts w:ascii="Times New Roman" w:hAnsi="Times New Roman" w:cs="Times New Roman"/>
          <w:color w:val="000000"/>
        </w:rPr>
        <w:t>» в срок до начала этапа работ «Разработка рабочей документации. Адаптация программ» должны быть решены организационные вопросы по взаимодействию с системами-источниками данных. К данным организационным вопросам относятся:</w:t>
      </w:r>
    </w:p>
    <w:p w:rsidR="0009072A" w:rsidRDefault="0009072A" w:rsidP="0009072A">
      <w:pPr>
        <w:spacing w:after="0" w:line="240" w:lineRule="auto"/>
        <w:jc w:val="both"/>
        <w:rPr>
          <w:rFonts w:ascii="Times New Roman" w:hAnsi="Times New Roman"/>
          <w:color w:val="000000"/>
        </w:rPr>
      </w:pPr>
      <w:r w:rsidRPr="00060927">
        <w:rPr>
          <w:rFonts w:ascii="Times New Roman" w:hAnsi="Times New Roman" w:cs="Times New Roman"/>
          <w:color w:val="000000"/>
        </w:rPr>
        <w:t>- организация доступа к базам данных источников;</w:t>
      </w:r>
    </w:p>
    <w:p w:rsidR="0009072A" w:rsidRDefault="0009072A" w:rsidP="0009072A">
      <w:pPr>
        <w:spacing w:after="0" w:line="240" w:lineRule="auto"/>
        <w:jc w:val="both"/>
        <w:rPr>
          <w:rFonts w:ascii="Times New Roman" w:hAnsi="Times New Roman"/>
          <w:color w:val="000000"/>
        </w:rPr>
      </w:pPr>
      <w:r w:rsidRPr="00060927">
        <w:rPr>
          <w:rFonts w:ascii="Times New Roman" w:hAnsi="Times New Roman" w:cs="Times New Roman"/>
          <w:color w:val="000000"/>
        </w:rPr>
        <w:t>- определение регламента информирования об изменениях структур систем-источников;</w:t>
      </w:r>
    </w:p>
    <w:p w:rsidR="0009072A" w:rsidRDefault="0009072A" w:rsidP="0009072A">
      <w:pPr>
        <w:spacing w:after="0" w:line="240" w:lineRule="auto"/>
        <w:jc w:val="both"/>
        <w:rPr>
          <w:rFonts w:ascii="Times New Roman" w:hAnsi="Times New Roman"/>
          <w:color w:val="000000"/>
        </w:rPr>
      </w:pPr>
      <w:r w:rsidRPr="00060927">
        <w:rPr>
          <w:rFonts w:ascii="Times New Roman" w:hAnsi="Times New Roman" w:cs="Times New Roman"/>
          <w:color w:val="000000"/>
        </w:rPr>
        <w:t>- выделение ответственных специалистов со стороны Заказчика для взаимодействия с проектной командой по вопросам взаимодействия с системами-источниками данных.</w:t>
      </w:r>
    </w:p>
    <w:p w:rsidR="0009072A" w:rsidRDefault="0009072A" w:rsidP="00D401B6">
      <w:pPr>
        <w:spacing w:after="0" w:line="240" w:lineRule="auto"/>
        <w:jc w:val="both"/>
        <w:rPr>
          <w:rFonts w:ascii="Times New Roman" w:hAnsi="Times New Roman"/>
          <w:color w:val="000000"/>
        </w:rPr>
      </w:pPr>
    </w:p>
    <w:p w:rsidR="00F710EF" w:rsidRPr="00F710EF" w:rsidRDefault="00F710EF" w:rsidP="00F710EF">
      <w:pPr>
        <w:spacing w:after="0" w:line="240" w:lineRule="auto"/>
        <w:jc w:val="both"/>
        <w:rPr>
          <w:rFonts w:ascii="Times New Roman" w:hAnsi="Times New Roman"/>
          <w:color w:val="000000"/>
          <w:sz w:val="28"/>
          <w:szCs w:val="28"/>
        </w:rPr>
      </w:pPr>
      <w:r w:rsidRPr="00F710EF">
        <w:rPr>
          <w:rFonts w:ascii="Times New Roman" w:hAnsi="Times New Roman" w:cs="Times New Roman"/>
          <w:color w:val="000000"/>
          <w:sz w:val="28"/>
          <w:szCs w:val="28"/>
        </w:rPr>
        <w:t>7.3. Изменения в информационном обеспечении</w:t>
      </w:r>
    </w:p>
    <w:p w:rsidR="00F710EF" w:rsidRDefault="00F710EF" w:rsidP="00F710EF">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Для организации информационного обеспечения системы должен быть разработан и утвержден регламент подготовки и публикации данных из систем-источников. Перечень регламентов может быть изменен на стадии «Разработка рабочей документации. </w:t>
      </w:r>
      <w:r>
        <w:rPr>
          <w:rFonts w:ascii="Times New Roman" w:hAnsi="Times New Roman" w:cs="Times New Roman"/>
          <w:color w:val="000000"/>
          <w:lang w:val="en-US"/>
        </w:rPr>
        <w:t xml:space="preserve">Адаптация программ». </w:t>
      </w:r>
    </w:p>
    <w:p w:rsidR="00D401B6" w:rsidRDefault="00D401B6" w:rsidP="00AB5E59">
      <w:pPr>
        <w:spacing w:line="360" w:lineRule="auto"/>
        <w:ind w:left="360"/>
        <w:jc w:val="both"/>
        <w:rPr>
          <w:rFonts w:ascii="Times New Roman" w:hAnsi="Times New Roman"/>
          <w:color w:val="000000"/>
        </w:rPr>
      </w:pPr>
    </w:p>
    <w:p w:rsidR="002C0102" w:rsidRDefault="002C0102" w:rsidP="002C0102">
      <w:pPr>
        <w:spacing w:line="360" w:lineRule="auto"/>
        <w:jc w:val="both"/>
        <w:rPr>
          <w:rFonts w:ascii="Times New Roman" w:hAnsi="Times New Roman"/>
          <w:color w:val="000000"/>
          <w:sz w:val="28"/>
          <w:szCs w:val="28"/>
        </w:rPr>
      </w:pPr>
      <w:r w:rsidRPr="002C0102">
        <w:rPr>
          <w:rFonts w:ascii="Times New Roman" w:hAnsi="Times New Roman"/>
          <w:color w:val="000000"/>
          <w:sz w:val="28"/>
          <w:szCs w:val="28"/>
        </w:rPr>
        <w:t>8. Требования к документированию</w:t>
      </w:r>
    </w:p>
    <w:p w:rsidR="002C0102" w:rsidRDefault="002C0102" w:rsidP="002C0102">
      <w:pPr>
        <w:spacing w:line="360" w:lineRule="auto"/>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4128"/>
        <w:gridCol w:w="4527"/>
      </w:tblGrid>
      <w:tr w:rsidR="002C0102" w:rsidRPr="002C0102" w:rsidTr="0061632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lastRenderedPageBreak/>
              <w:t>Проектирование. Разработка эскизного проекта. Разработка технического проекта.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Ведомость эскизного проекта</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Пояснительная записка к эскизному проекту</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Ведомость технического проекта</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Пояснительная записка к техническому проекту</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Схема функциональной структуры</w:t>
            </w:r>
          </w:p>
        </w:tc>
      </w:tr>
      <w:tr w:rsidR="002C0102" w:rsidRPr="002C0102" w:rsidTr="0061632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Разработка рабочей документации. Адаптация программ</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Ведомость эксплуатационных документов</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Ведомость машинных носителей информации</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Паспорт</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Общее описание системы</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Технологическая инструкция</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Руководство пользователя</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Описание технологического процесса обработки данных (включая телеобработку)</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Инструкция по формированию и ведению базы данных (набора данных)</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Состав выходных данных (сообщений)</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Каталог базы данных</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Программа и методика испытаний</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Спецификация</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Описание программ</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Текст программ</w:t>
            </w:r>
          </w:p>
        </w:tc>
      </w:tr>
      <w:tr w:rsidR="002C0102" w:rsidRPr="002C0102" w:rsidTr="0061632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Ввод в действие</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Акт приёмки в опытную эксплуатацию</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Протокол испытаний</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Акт приемки Системы в промышленную эксплуатацию</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Акт завершения работ</w:t>
            </w:r>
          </w:p>
        </w:tc>
      </w:tr>
    </w:tbl>
    <w:p w:rsidR="002C0102" w:rsidRPr="002C0102" w:rsidRDefault="002C0102" w:rsidP="002C0102">
      <w:pPr>
        <w:rPr>
          <w:rFonts w:ascii="Times New Roman" w:hAnsi="Times New Roman" w:cs="Times New Roman"/>
        </w:rPr>
      </w:pPr>
      <w:r w:rsidRPr="002C0102">
        <w:rPr>
          <w:rFonts w:ascii="Times New Roman" w:hAnsi="Times New Roman" w:cs="Times New Roman"/>
        </w:rPr>
        <w:br/>
        <w:t>Вся документация должна быть подготовлена и передана как в печатном, так и в электронном виде (в формате Microsoft Word).</w:t>
      </w:r>
      <w:r w:rsidRPr="002C0102">
        <w:rPr>
          <w:rFonts w:ascii="Times New Roman" w:hAnsi="Times New Roman" w:cs="Times New Roman"/>
        </w:rPr>
        <w:br/>
        <w:t>Перечень документов, выпускаемых на машинных носителях:</w:t>
      </w:r>
      <w:r w:rsidRPr="002C0102">
        <w:rPr>
          <w:rFonts w:ascii="Times New Roman" w:hAnsi="Times New Roman" w:cs="Times New Roman"/>
        </w:rPr>
        <w:br/>
        <w:t>- Модель хранилища данных.</w:t>
      </w:r>
      <w:r w:rsidRPr="002C0102">
        <w:rPr>
          <w:rFonts w:ascii="Times New Roman" w:hAnsi="Times New Roman" w:cs="Times New Roman"/>
        </w:rPr>
        <w:br/>
        <w:t>- Пакет ETL-процедур.</w:t>
      </w:r>
      <w:r w:rsidRPr="002C0102">
        <w:rPr>
          <w:rFonts w:ascii="Times New Roman" w:hAnsi="Times New Roman" w:cs="Times New Roman"/>
        </w:rPr>
        <w:br/>
        <w:t>- Объекты базы данных.</w:t>
      </w:r>
      <w:r w:rsidRPr="002C0102">
        <w:rPr>
          <w:rFonts w:ascii="Times New Roman" w:hAnsi="Times New Roman" w:cs="Times New Roman"/>
        </w:rPr>
        <w:br/>
        <w:t>- Пакет витрин данных.</w:t>
      </w:r>
    </w:p>
    <w:p w:rsidR="002C0102" w:rsidRPr="002C0102" w:rsidRDefault="002C0102" w:rsidP="002C0102">
      <w:pPr>
        <w:spacing w:line="360" w:lineRule="auto"/>
        <w:jc w:val="both"/>
        <w:rPr>
          <w:rFonts w:ascii="Times New Roman" w:hAnsi="Times New Roman"/>
          <w:color w:val="000000"/>
          <w:sz w:val="28"/>
          <w:szCs w:val="28"/>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9072A"/>
    <w:rsid w:val="000A6C91"/>
    <w:rsid w:val="000C50D2"/>
    <w:rsid w:val="00100764"/>
    <w:rsid w:val="001158B8"/>
    <w:rsid w:val="0012346E"/>
    <w:rsid w:val="001971F9"/>
    <w:rsid w:val="001C0402"/>
    <w:rsid w:val="00290B13"/>
    <w:rsid w:val="002C0102"/>
    <w:rsid w:val="002E0652"/>
    <w:rsid w:val="002E58E0"/>
    <w:rsid w:val="00392E2B"/>
    <w:rsid w:val="00407A77"/>
    <w:rsid w:val="00436418"/>
    <w:rsid w:val="004E2DF2"/>
    <w:rsid w:val="004E4130"/>
    <w:rsid w:val="00527B8F"/>
    <w:rsid w:val="00583105"/>
    <w:rsid w:val="005B3E73"/>
    <w:rsid w:val="00604C8B"/>
    <w:rsid w:val="00670FDE"/>
    <w:rsid w:val="006A157F"/>
    <w:rsid w:val="006C1E63"/>
    <w:rsid w:val="006C3234"/>
    <w:rsid w:val="006D39AB"/>
    <w:rsid w:val="00751B84"/>
    <w:rsid w:val="00770E3D"/>
    <w:rsid w:val="00793469"/>
    <w:rsid w:val="007A37E8"/>
    <w:rsid w:val="008409F1"/>
    <w:rsid w:val="00854156"/>
    <w:rsid w:val="00855D8A"/>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AF31F6"/>
    <w:rsid w:val="00B01B72"/>
    <w:rsid w:val="00B20F2F"/>
    <w:rsid w:val="00BA0041"/>
    <w:rsid w:val="00C17F3C"/>
    <w:rsid w:val="00C26CB9"/>
    <w:rsid w:val="00C74225"/>
    <w:rsid w:val="00C74D0E"/>
    <w:rsid w:val="00C94011"/>
    <w:rsid w:val="00CB6D81"/>
    <w:rsid w:val="00CD4240"/>
    <w:rsid w:val="00CF1CE4"/>
    <w:rsid w:val="00D03EAB"/>
    <w:rsid w:val="00D401B6"/>
    <w:rsid w:val="00D81889"/>
    <w:rsid w:val="00D865B4"/>
    <w:rsid w:val="00DD73BB"/>
    <w:rsid w:val="00E540DF"/>
    <w:rsid w:val="00EA5DFE"/>
    <w:rsid w:val="00EB15F8"/>
    <w:rsid w:val="00EE2F9B"/>
    <w:rsid w:val="00F04987"/>
    <w:rsid w:val="00F12AE8"/>
    <w:rsid w:val="00F1712C"/>
    <w:rsid w:val="00F4316C"/>
    <w:rsid w:val="00F5258B"/>
    <w:rsid w:val="00F710EF"/>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26</Pages>
  <Words>6630</Words>
  <Characters>37794</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70</cp:revision>
  <dcterms:created xsi:type="dcterms:W3CDTF">2024-04-04T17:44:00Z</dcterms:created>
  <dcterms:modified xsi:type="dcterms:W3CDTF">2024-04-04T21:55:00Z</dcterms:modified>
</cp:coreProperties>
</file>