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2DA" w:rsidRPr="00F862DA" w:rsidRDefault="00F862DA" w:rsidP="00F862DA">
      <w:proofErr w:type="gramStart"/>
      <w:r w:rsidRPr="00F862DA">
        <w:t>Для предметной области</w:t>
      </w:r>
      <w:proofErr w:type="gramEnd"/>
      <w:r w:rsidRPr="00F862DA">
        <w:t xml:space="preserve"> </w:t>
      </w:r>
      <w:r>
        <w:t xml:space="preserve">описанной ниже </w:t>
      </w:r>
      <w:r w:rsidRPr="00F862DA">
        <w:t>реализ</w:t>
      </w:r>
      <w:r>
        <w:t>уй</w:t>
      </w:r>
      <w:r w:rsidRPr="00F862DA">
        <w:t xml:space="preserve"> на языке </w:t>
      </w:r>
      <w:r w:rsidRPr="00F862DA">
        <w:rPr>
          <w:lang w:val="en-US"/>
        </w:rPr>
        <w:t>Java</w:t>
      </w:r>
      <w:r w:rsidRPr="00F862DA">
        <w:t xml:space="preserve"> с помощью интерфейса </w:t>
      </w:r>
      <w:r w:rsidRPr="00F862DA">
        <w:rPr>
          <w:lang w:val="en-US"/>
        </w:rPr>
        <w:t>JDBC</w:t>
      </w:r>
      <w:r w:rsidRPr="00F862DA">
        <w:t xml:space="preserve"> программу со следующим функционалом:</w:t>
      </w:r>
    </w:p>
    <w:p w:rsidR="00F862DA" w:rsidRPr="00F862DA" w:rsidRDefault="00F862DA" w:rsidP="00F862DA">
      <w:r w:rsidRPr="00F862DA">
        <w:t>Создание однотабличной базы данных (важно(!</w:t>
      </w:r>
      <w:r>
        <w:t xml:space="preserve">) </w:t>
      </w:r>
      <w:r w:rsidRPr="00F862DA">
        <w:t>реализ</w:t>
      </w:r>
      <w:r>
        <w:t>уй</w:t>
      </w:r>
      <w:r w:rsidRPr="00F862DA">
        <w:t xml:space="preserve"> именно </w:t>
      </w:r>
      <w:r w:rsidRPr="00F862DA">
        <w:rPr>
          <w:lang w:val="en-US"/>
        </w:rPr>
        <w:t>create</w:t>
      </w:r>
      <w:r w:rsidRPr="00F862DA">
        <w:t xml:space="preserve"> </w:t>
      </w:r>
      <w:r w:rsidRPr="00F862DA">
        <w:rPr>
          <w:lang w:val="en-US"/>
        </w:rPr>
        <w:t>database</w:t>
      </w:r>
      <w:r w:rsidRPr="00F862DA">
        <w:t xml:space="preserve">, а не только </w:t>
      </w:r>
      <w:r w:rsidRPr="00F862DA">
        <w:rPr>
          <w:lang w:val="en-US"/>
        </w:rPr>
        <w:t>create</w:t>
      </w:r>
      <w:r w:rsidRPr="00F862DA">
        <w:t xml:space="preserve"> </w:t>
      </w:r>
      <w:r w:rsidRPr="00F862DA">
        <w:rPr>
          <w:lang w:val="en-US"/>
        </w:rPr>
        <w:t>table</w:t>
      </w:r>
      <w:r w:rsidRPr="00F862DA">
        <w:t>)</w:t>
      </w:r>
    </w:p>
    <w:p w:rsidR="00F862DA" w:rsidRPr="00F862DA" w:rsidRDefault="00F862DA" w:rsidP="00F862DA">
      <w:r w:rsidRPr="00F862DA">
        <w:t>Удаление базы данных</w:t>
      </w:r>
    </w:p>
    <w:p w:rsidR="00F862DA" w:rsidRPr="00F862DA" w:rsidRDefault="00F862DA" w:rsidP="00F862DA">
      <w:r w:rsidRPr="00F862DA">
        <w:t>Очистка таблицы</w:t>
      </w:r>
    </w:p>
    <w:p w:rsidR="00F862DA" w:rsidRPr="00F862DA" w:rsidRDefault="00F862DA" w:rsidP="00F862DA">
      <w:r w:rsidRPr="00F862DA">
        <w:t>Добавление новых данных</w:t>
      </w:r>
    </w:p>
    <w:p w:rsidR="00F862DA" w:rsidRPr="00F862DA" w:rsidRDefault="00F862DA" w:rsidP="00F862DA">
      <w:r w:rsidRPr="00F862DA">
        <w:t>Поиск по заранее выбранному (одному) текстовому не ключевому полю</w:t>
      </w:r>
    </w:p>
    <w:p w:rsidR="00F862DA" w:rsidRPr="00F862DA" w:rsidRDefault="00F862DA" w:rsidP="00F862DA">
      <w:r w:rsidRPr="00F862DA">
        <w:t>Обновление кортежа</w:t>
      </w:r>
    </w:p>
    <w:p w:rsidR="00F862DA" w:rsidRPr="00F862DA" w:rsidRDefault="00F862DA" w:rsidP="00F862DA">
      <w:r w:rsidRPr="00F862DA">
        <w:t>Удаление по заранее выбранному (одному) текстовому не ключевому полю</w:t>
      </w:r>
    </w:p>
    <w:p w:rsidR="00F862DA" w:rsidRPr="00F862DA" w:rsidRDefault="00F862DA" w:rsidP="00F862DA"/>
    <w:p w:rsidR="00F862DA" w:rsidRPr="00F862DA" w:rsidRDefault="00F862DA" w:rsidP="00F862DA">
      <w:r>
        <w:t>П</w:t>
      </w:r>
      <w:r w:rsidRPr="00F862DA">
        <w:t>рограмма должна поддерживать не менее двух режимов доступа - Администратор (доступен весь функционал) и Гость (доступен только функционал по просмотру содержимого БД и поиску данных в ней)</w:t>
      </w:r>
      <w:r>
        <w:t xml:space="preserve"> и другие, если понадобится. </w:t>
      </w:r>
      <w:r w:rsidRPr="00F862DA">
        <w:t>Режим доступа реализу</w:t>
      </w:r>
      <w:r>
        <w:t>й</w:t>
      </w:r>
      <w:r w:rsidRPr="00F862DA">
        <w:t xml:space="preserve"> через соответствующие права доступа БД (</w:t>
      </w:r>
      <w:r>
        <w:t>Н</w:t>
      </w:r>
      <w:r w:rsidRPr="00F862DA">
        <w:t xml:space="preserve">е через сокрытие соответствующим компонентов </w:t>
      </w:r>
      <w:r w:rsidRPr="00F862DA">
        <w:rPr>
          <w:lang w:val="en-US"/>
        </w:rPr>
        <w:t>GUI</w:t>
      </w:r>
      <w:r w:rsidRPr="00F862DA">
        <w:t xml:space="preserve">). </w:t>
      </w:r>
    </w:p>
    <w:p w:rsidR="00F862DA" w:rsidRPr="00F862DA" w:rsidRDefault="00F862DA" w:rsidP="00F862DA"/>
    <w:p w:rsidR="00F862DA" w:rsidRPr="00F862DA" w:rsidRDefault="00F862DA" w:rsidP="00F862DA">
      <w:r>
        <w:t>Также</w:t>
      </w:r>
      <w:r w:rsidRPr="00F862DA">
        <w:t xml:space="preserve"> должен быть реализован функционал создания нового пользователя БД с заданным режимом доступа.</w:t>
      </w:r>
    </w:p>
    <w:p w:rsidR="00F862DA" w:rsidRPr="00F862DA" w:rsidRDefault="00F862DA" w:rsidP="00F862DA"/>
    <w:p w:rsidR="00F862DA" w:rsidRPr="00F862DA" w:rsidRDefault="00F862DA" w:rsidP="00F862DA">
      <w:r w:rsidRPr="00F862DA">
        <w:t xml:space="preserve">Все функции должны быть реализованы как хранимые процедуры. Из </w:t>
      </w:r>
      <w:r w:rsidRPr="00F862DA">
        <w:rPr>
          <w:lang w:val="en-US"/>
        </w:rPr>
        <w:t>JDBC</w:t>
      </w:r>
      <w:r w:rsidRPr="00F862DA">
        <w:t xml:space="preserve"> вызывать только хранимые процедуры/функции. Выполнение произвольного </w:t>
      </w:r>
      <w:r w:rsidRPr="00F862DA">
        <w:rPr>
          <w:lang w:val="en-US"/>
        </w:rPr>
        <w:t>SQL</w:t>
      </w:r>
      <w:r w:rsidRPr="00F862DA">
        <w:t xml:space="preserve"> кода запрещено.</w:t>
      </w:r>
    </w:p>
    <w:p w:rsidR="00F862DA" w:rsidRPr="00F862DA" w:rsidRDefault="00F862DA" w:rsidP="00F862DA"/>
    <w:p w:rsidR="00F862DA" w:rsidRDefault="00F862DA" w:rsidP="00F862DA">
      <w:r w:rsidRPr="00F862DA">
        <w:lastRenderedPageBreak/>
        <w:t xml:space="preserve">Работа с БД производится посредством </w:t>
      </w:r>
      <w:r w:rsidRPr="00F862DA">
        <w:rPr>
          <w:lang w:val="en-US"/>
        </w:rPr>
        <w:t>GUI</w:t>
      </w:r>
      <w:r w:rsidRPr="00F862DA">
        <w:t>.</w:t>
      </w:r>
      <w:r w:rsidRPr="00F862DA">
        <w:br/>
      </w:r>
      <w:r w:rsidRPr="00F862DA">
        <w:br/>
      </w:r>
      <w:r>
        <w:t>Описание предметной области</w:t>
      </w:r>
    </w:p>
    <w:p w:rsidR="00F862DA" w:rsidRDefault="00F862DA" w:rsidP="00F862DA">
      <w:r>
        <w:t xml:space="preserve">Картинг-трек — это предприятие, предоставляющее услуги аренды </w:t>
      </w:r>
      <w:proofErr w:type="spellStart"/>
      <w:r>
        <w:t>картов</w:t>
      </w:r>
      <w:proofErr w:type="spellEnd"/>
      <w:r>
        <w:t xml:space="preserve"> и треков для катания.</w:t>
      </w:r>
    </w:p>
    <w:p w:rsidR="00F862DA" w:rsidRDefault="00F862DA" w:rsidP="00F862DA">
      <w:r>
        <w:t>1. Ключевые сущности</w:t>
      </w:r>
    </w:p>
    <w:p w:rsidR="00F862DA" w:rsidRDefault="00F862DA" w:rsidP="00F862DA">
      <w:r>
        <w:t>1.1. Пользователи</w:t>
      </w:r>
    </w:p>
    <w:p w:rsidR="00F862DA" w:rsidRDefault="00F862DA" w:rsidP="00F862DA">
      <w:r>
        <w:t>o</w:t>
      </w:r>
      <w:r>
        <w:tab/>
        <w:t>Клиент – человек, который регистрируется в системе и арендует карту для заезда.</w:t>
      </w:r>
    </w:p>
    <w:p w:rsidR="00F862DA" w:rsidRDefault="00F862DA" w:rsidP="00F862DA">
      <w:r>
        <w:t>o</w:t>
      </w:r>
      <w:r>
        <w:tab/>
        <w:t>Администратор – отвечает за работу трека, регистрацию клиентов и управление расписанием заездов.</w:t>
      </w:r>
    </w:p>
    <w:p w:rsidR="00F862DA" w:rsidRDefault="00F862DA" w:rsidP="00F862DA">
      <w:r>
        <w:t>o</w:t>
      </w:r>
      <w:r>
        <w:tab/>
        <w:t xml:space="preserve">Механик – контролирует техническое состояние </w:t>
      </w:r>
      <w:proofErr w:type="spellStart"/>
      <w:r>
        <w:t>картов</w:t>
      </w:r>
      <w:proofErr w:type="spellEnd"/>
      <w:r>
        <w:t xml:space="preserve"> и осуществляет их обслуживание.</w:t>
      </w:r>
    </w:p>
    <w:p w:rsidR="00F862DA" w:rsidRDefault="00F862DA" w:rsidP="00F862DA">
      <w:r>
        <w:t>o</w:t>
      </w:r>
      <w:r>
        <w:tab/>
        <w:t>Судья – фиксирует результаты заездов и следит за выполнением правил.</w:t>
      </w:r>
    </w:p>
    <w:p w:rsidR="00F862DA" w:rsidRDefault="00F862DA" w:rsidP="00F862DA">
      <w:r>
        <w:t>1.2. Карт – это транспортное средство, которое клиенты арендуют для заездов.</w:t>
      </w:r>
    </w:p>
    <w:p w:rsidR="00F862DA" w:rsidRDefault="00F862DA" w:rsidP="00F862DA">
      <w:r>
        <w:t>1.3. Трек – инфраструктура картинг-центра.</w:t>
      </w:r>
    </w:p>
    <w:p w:rsidR="00F862DA" w:rsidRDefault="00F862DA" w:rsidP="00F862DA">
      <w:r>
        <w:t>1.4. Заезд – это событие, в рамках которого несколько клиентов одновременно используют трек для соревнований.</w:t>
      </w:r>
    </w:p>
    <w:p w:rsidR="00F862DA" w:rsidRDefault="00F862DA" w:rsidP="00F862DA">
      <w:r>
        <w:t>1.5 Система – информационная система картинг клуба сохраняющая данные пользователей</w:t>
      </w:r>
    </w:p>
    <w:p w:rsidR="00F862DA" w:rsidRDefault="00F862DA" w:rsidP="00F862DA"/>
    <w:p w:rsidR="00F862DA" w:rsidRDefault="00F862DA" w:rsidP="00F862DA">
      <w:r>
        <w:t>2. Ключевые процессы</w:t>
      </w:r>
    </w:p>
    <w:p w:rsidR="00F862DA" w:rsidRDefault="00F862DA" w:rsidP="00F862DA">
      <w:r>
        <w:lastRenderedPageBreak/>
        <w:t>2.1. Регистрация пользователей</w:t>
      </w:r>
    </w:p>
    <w:p w:rsidR="00F862DA" w:rsidRDefault="00F862DA" w:rsidP="00F862DA">
      <w:r>
        <w:t>Клиенты могут регистрироваться в системе, создавая учетные записи и заполняя персональные данные.</w:t>
      </w:r>
    </w:p>
    <w:p w:rsidR="00F862DA" w:rsidRDefault="00F862DA" w:rsidP="00F862DA"/>
    <w:p w:rsidR="00F862DA" w:rsidRDefault="00F862DA" w:rsidP="00F862DA">
      <w:r>
        <w:t>2.2. Бронирование трека</w:t>
      </w:r>
    </w:p>
    <w:p w:rsidR="00F862DA" w:rsidRDefault="00F862DA" w:rsidP="00F862DA">
      <w:r>
        <w:t xml:space="preserve">Клиент выбирает трек и бронирует его на определенное время. Система проверяет доступность </w:t>
      </w:r>
      <w:proofErr w:type="spellStart"/>
      <w:r>
        <w:t>картов</w:t>
      </w:r>
      <w:proofErr w:type="spellEnd"/>
      <w:r>
        <w:t xml:space="preserve"> и трека, а затем подтверждает бронь.</w:t>
      </w:r>
    </w:p>
    <w:p w:rsidR="00F862DA" w:rsidRDefault="00F862DA" w:rsidP="00F862DA"/>
    <w:p w:rsidR="00F862DA" w:rsidRDefault="00F862DA" w:rsidP="00F862DA">
      <w:r>
        <w:t>2.3. Проведение заезда</w:t>
      </w:r>
    </w:p>
    <w:p w:rsidR="00F862DA" w:rsidRDefault="00F862DA" w:rsidP="00F862DA">
      <w:r>
        <w:t xml:space="preserve">Клиенты собираются на треке, сотрудники центра проверяют техническое состояние </w:t>
      </w:r>
      <w:proofErr w:type="spellStart"/>
      <w:r>
        <w:t>картов</w:t>
      </w:r>
      <w:proofErr w:type="spellEnd"/>
      <w:r>
        <w:t>, и начинается заезд. Результаты записываются в систему, и победитель определяется на основе времени прохождения дистанции.</w:t>
      </w:r>
    </w:p>
    <w:p w:rsidR="00F862DA" w:rsidRDefault="00F862DA" w:rsidP="00F862DA"/>
    <w:p w:rsidR="00F862DA" w:rsidRDefault="00F862DA" w:rsidP="00F862DA">
      <w:r>
        <w:t>2.4. Управление результатами заездов</w:t>
      </w:r>
    </w:p>
    <w:p w:rsidR="00F862DA" w:rsidRDefault="00F862DA" w:rsidP="00F862DA">
      <w:r>
        <w:t>По окончании заезда судья фиксирует результаты (время каждого участника) и вносит данные в систему. Клиенты могут видеть свои результаты и статистику в личном кабинете.</w:t>
      </w:r>
    </w:p>
    <w:p w:rsidR="00F862DA" w:rsidRDefault="00F862DA" w:rsidP="00F862DA"/>
    <w:p w:rsidR="00F862DA" w:rsidRDefault="00F862DA" w:rsidP="00F862DA">
      <w:r>
        <w:t xml:space="preserve">2.5. Техническое обслуживание </w:t>
      </w:r>
      <w:proofErr w:type="spellStart"/>
      <w:r>
        <w:t>картов</w:t>
      </w:r>
      <w:proofErr w:type="spellEnd"/>
    </w:p>
    <w:p w:rsidR="00F862DA" w:rsidRDefault="00F862DA" w:rsidP="00F862DA">
      <w:r>
        <w:t xml:space="preserve">Механики регулярно проверяют состояние </w:t>
      </w:r>
      <w:proofErr w:type="spellStart"/>
      <w:r>
        <w:t>картов</w:t>
      </w:r>
      <w:proofErr w:type="spellEnd"/>
      <w:r>
        <w:t xml:space="preserve"> и проводят обслуживание. Если карт нуждается в ремонте, он отмечается как недоступный для бронирования до окончания работ.</w:t>
      </w:r>
    </w:p>
    <w:p w:rsidR="00F862DA" w:rsidRDefault="00F862DA" w:rsidP="00F862DA"/>
    <w:p w:rsidR="00F862DA" w:rsidRDefault="00F862DA" w:rsidP="00F862DA">
      <w:r>
        <w:t>2.6. Оплата заезда</w:t>
      </w:r>
    </w:p>
    <w:p w:rsidR="00B24852" w:rsidRDefault="00F862DA" w:rsidP="00F862DA">
      <w:r>
        <w:lastRenderedPageBreak/>
        <w:t>Клиент оплачивает аренду трека и участие в заездах через систему платежей. Оплата может быть осуществлена через наличные или онлайн-платежи.</w:t>
      </w:r>
    </w:p>
    <w:sectPr w:rsidR="00B24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2DA"/>
    <w:rsid w:val="00120B49"/>
    <w:rsid w:val="003426F0"/>
    <w:rsid w:val="004321FB"/>
    <w:rsid w:val="00550FF1"/>
    <w:rsid w:val="00801546"/>
    <w:rsid w:val="00AA5A43"/>
    <w:rsid w:val="00B24852"/>
    <w:rsid w:val="00CB6917"/>
    <w:rsid w:val="00D37EC3"/>
    <w:rsid w:val="00F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5FB6"/>
  <w15:chartTrackingRefBased/>
  <w15:docId w15:val="{89062241-0013-49CC-9D6C-03E65AE4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A43"/>
    <w:pPr>
      <w:spacing w:after="200" w:line="360" w:lineRule="auto"/>
    </w:pPr>
    <w:rPr>
      <w:rFonts w:ascii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5A43"/>
    <w:pPr>
      <w:keepNext/>
      <w:keepLines/>
      <w:spacing w:before="120" w:after="1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2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2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2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2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2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2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2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A43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F862D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F862DA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862DA"/>
    <w:rPr>
      <w:rFonts w:eastAsiaTheme="majorEastAsia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862DA"/>
    <w:rPr>
      <w:rFonts w:eastAsiaTheme="majorEastAsia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862DA"/>
    <w:rPr>
      <w:rFonts w:eastAsiaTheme="majorEastAsia" w:cstheme="majorBidi"/>
      <w:i/>
      <w:iCs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862DA"/>
    <w:rPr>
      <w:rFonts w:eastAsiaTheme="majorEastAsia" w:cstheme="majorBidi"/>
      <w:color w:val="595959" w:themeColor="text1" w:themeTint="A6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862DA"/>
    <w:rPr>
      <w:rFonts w:eastAsiaTheme="majorEastAsia" w:cstheme="majorBidi"/>
      <w:i/>
      <w:iCs/>
      <w:color w:val="272727" w:themeColor="text1" w:themeTint="D8"/>
      <w:kern w:val="0"/>
      <w:sz w:val="28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862DA"/>
    <w:rPr>
      <w:rFonts w:eastAsiaTheme="majorEastAsia" w:cstheme="majorBidi"/>
      <w:color w:val="272727" w:themeColor="text1" w:themeTint="D8"/>
      <w:kern w:val="0"/>
      <w:sz w:val="28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86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62DA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862D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862DA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862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862DA"/>
    <w:rPr>
      <w:rFonts w:ascii="Times New Roman" w:hAnsi="Times New Roman" w:cs="Times New Roman"/>
      <w:i/>
      <w:iCs/>
      <w:color w:val="404040" w:themeColor="text1" w:themeTint="BF"/>
      <w:kern w:val="0"/>
      <w:sz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F862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862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86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862DA"/>
    <w:rPr>
      <w:rFonts w:ascii="Times New Roman" w:hAnsi="Times New Roman" w:cs="Times New Roman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F86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Матвиенко</dc:creator>
  <cp:keywords/>
  <dc:description/>
  <cp:lastModifiedBy>Влад Матвиенко</cp:lastModifiedBy>
  <cp:revision>1</cp:revision>
  <dcterms:created xsi:type="dcterms:W3CDTF">2025-03-06T15:30:00Z</dcterms:created>
  <dcterms:modified xsi:type="dcterms:W3CDTF">2025-03-06T17:20:00Z</dcterms:modified>
</cp:coreProperties>
</file>