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after="240" w:before="0"/>
        <w:ind w:firstLine="709"/>
        <w:jc w:val="left"/>
      </w:pPr>
      <w:r>
        <w:rPr>
          <w:rFonts w:ascii="Times New Roman" w:hAnsi="Times New Roman"/>
          <w:b/>
          <w:sz w:val="28"/>
        </w:rPr>
        <w:t>1.5 UML-модели представления программного средства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Модели представления показывают программное средство с разных точек зрения: кто и для чего им пользуется, как взаимодействуют его части при выполнении операции, в какой последовательности выполняются действия, какие состояния принимают объекты и как система размещается на оборудовании. Для описания использован унифицированный язык моделирования UML. Построены диаграммы вариантов использования, последовательности, деятельности, состояний, компонентов и развёртывания. Диаграмма классов и ER-диаграмма приведены в подразделе 1.4.</w:t>
      </w:r>
    </w:p>
    <w:p>
      <w:pPr>
        <w:keepNext/>
        <w:spacing w:line="360" w:lineRule="auto" w:after="0" w:before="0"/>
        <w:ind w:firstLine="709"/>
        <w:jc w:val="both"/>
      </w:pPr>
      <w:r>
        <w:rPr>
          <w:rFonts w:ascii="Times New Roman" w:hAnsi="Times New Roman"/>
          <w:b/>
          <w:sz w:val="28"/>
        </w:rPr>
        <w:t>1.5.1 Модель вариантов использования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Диаграмма вариантов использования описывает функциональность системы с точки зрения внешних участников (актёров). Актёр – роль, в которой пользователь взаимодействует с системой, вариант использования – законченное действие, дающее актёру значимый результат. В системе шесть актёров, они соответствуют участникам процесса из таблицы 1.2.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Гость может без входа просмотреть курсы валют, воспользоваться калькуляторами вклада и кредита, прочитать сведения о банке и подать анкету на регистрацию (рисунок 1.20). Все операции с деньгами ему недоступны.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4481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uc-gu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481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1.20 – Диаграмма вариантов использования: гость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Клиент после проверки анкеты сотрудником получает доступ к счетам, переводам и платежам (рисунок 1.21). Перевод клиенту банка и перевод в другой банк включают вариант «Подтверждение кодом»: одноразовый код отправляется на электронную почту клиента, и операция выполняется только после его ввода.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51328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uc-client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5132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1.21 – Диаграмма вариантов использования: клиент, счета, переводы и платежи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Вторая часть возможностей клиента связана с банковскими продуктами (рисунок 1.22): вклады, кредиты и карты, а также настройка двухфакторной защиты и уведомлений. Подача заявки на кредит включает скоринг, подписание кредитного договора – подтверждение кодом.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51328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uc-client-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5132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1.22 – Диаграмма вариантов использования: клиент, вклады, кредиты и карты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Сотрудники банка работают в отдельных рабочих местах, состав которых определяется ролью (рисунок 1.23). Права роли задаются набором разрешений, поэтому сотруднику доступны только операции его подразделения.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72144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uc-staf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7214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1.23 – Диаграмма вариантов использования: сотрудники банка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Администратор настраивает систему и контролирует её работу (рисунок 1.24): управляет курсами и тарифами, пользователями и ролями, просматривает журнал аудита, создаёт и восстанавливает резервные копии, формирует отчёты, закрывает операционный день и управляет клирингом.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780255" cy="77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uc-adm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80255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1.24 – Диаграмма вариантов использования: администратор</w:t>
      </w:r>
    </w:p>
    <w:p>
      <w:pPr>
        <w:keepNext/>
        <w:spacing w:line="360" w:lineRule="auto" w:after="0" w:before="0"/>
        <w:ind w:firstLine="709"/>
        <w:jc w:val="both"/>
      </w:pPr>
      <w:r>
        <w:rPr>
          <w:rFonts w:ascii="Times New Roman" w:hAnsi="Times New Roman"/>
          <w:b/>
          <w:sz w:val="28"/>
        </w:rPr>
        <w:t>1.5.2 Диаграммы последовательности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Диаграмма последовательности показывает обмен сообщениями между участниками в порядке времени. Вертикальные пунктирные линии – линии жизни участников, сплошные стрелки – вызовы, пунктирные – ответы. Фрагмент alt обозначает выбор одной из ветвей по условию.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На рисунке 1.25 показан перевод клиенту банка. Контроллер принимает форму и вызывает сервис переводов. Сервис проверяет счета, номер IBAN, суточный лимит и комиссию и обращается к антифрод-сервису. Если риск высокий, сумма резервируется и перевод задерживается до решения специалиста. Если сумма выше порога или антифрод требует подтверждения, сервис запрашивает у сервиса кодов одноразовый код, клиент вводит его, и сервис проверяет код. После этого проводки двойной записи выполняются сервисом учёта в одной транзакции, и клиент получает квитанцию.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75367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seq-transf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7536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1.25 – Диаграмма последовательности: перевод клиенту банка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На рисунке 1.26 показано оформление кредита. Сервис кредитов рассчитывает график платежей и долговую нагрузку и передаёт данные сервису скоринга, который возвращает вероятность дефолта. При вероятности до 8 % и сумме в пределах лимита заявка одобряется автоматически, при вероятности до 30 % её рассматривает кредитный специалист, в остальных случаях выдаётся отказ. Одобренную заявку клиент подписывает кодом из письма, после чего сервис учёта выполняет проводку выдачи кредита.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9775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seq-lo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977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1.26 – Диаграмма последовательности: заявка на кредит</w:t>
      </w:r>
    </w:p>
    <w:p>
      <w:pPr>
        <w:keepNext/>
        <w:spacing w:line="360" w:lineRule="auto" w:after="0" w:before="0"/>
        <w:ind w:firstLine="709"/>
        <w:jc w:val="both"/>
      </w:pPr>
      <w:r>
        <w:rPr>
          <w:rFonts w:ascii="Times New Roman" w:hAnsi="Times New Roman"/>
          <w:b/>
          <w:sz w:val="28"/>
        </w:rPr>
        <w:t>1.5.3 Диаграммы деятельности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Диаграмма деятельности описывает порядок действий процесса и распределяет их между участниками с помощью дорожек. Чёрный круг обозначает начало, круг с точкой – конец, ромб – ветвление по условию.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Процесс перевода клиенту банка (рисунок 1.27) начинается вводом данных клиентом. Система проверяет данные и при ошибке возвращает клиента к вводу. Затем антифрод оценивает риск и выбирает одну из трёх ветвей: перевод без кода, перевод с кодом подтверждения или задержка. При задержке сумма резервируется, и специалист по мониторингу принимает решение: одобренный перевод проводится, отклонённый завершается снятием резерва. Проведённый перевод заканчивается уведомлением клиента и квитанцией.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65267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act-transf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652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1.27 – Диаграмма деятельности: перевод клиенту банка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Процесс оформления кредита (рисунок 1.28) начинается заявкой клиента. Система рассчитывает график и долговую нагрузку: при нагрузке выше 40 % следует отказ. Далее скоринг определяет вероятность дефолта и направляет заявку по одной из ветвей: автоодобрение, ручное рассмотрение кредитным специалистом или отказ. После одобрения клиент подписывает договор кодом, и система выдаёт кредит: открывает ссудный счёт, формирует график и зачисляет деньги.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9242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act-lo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92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1.28 – Диаграмма деятельности: оформление кредита</w:t>
      </w:r>
    </w:p>
    <w:p>
      <w:pPr>
        <w:keepNext/>
        <w:spacing w:line="360" w:lineRule="auto" w:after="0" w:before="0"/>
        <w:ind w:firstLine="709"/>
        <w:jc w:val="both"/>
      </w:pPr>
      <w:r>
        <w:rPr>
          <w:rFonts w:ascii="Times New Roman" w:hAnsi="Times New Roman"/>
          <w:b/>
          <w:sz w:val="28"/>
        </w:rPr>
        <w:t>1.5.4 Диаграммы состояний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Диаграмма состояний показывает, какие состояния принимает объект в течение жизни и какие события переводят его из одного состояния в другое. Названия состояний совпадают со значениями поля статуса в базе данных.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Заявка на перевод (рисунок 1.29) создаётся в состоянии new и ждёт кода. Верный код (или отсутствие необходимости в коде) переводит её в confirmed, отмена клиентом – в cancelled, истечение срока кода – в expired. Если антифрод задерживает перевод, заявка сразу получает состояние review, а специалист переводит её в confirmed или rejected.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305019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st-transf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050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1.29 – Диаграмма состояний: заявка на перевод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Заявка на кредит (рисунок 1.30) получает начальное состояние по результату проверки: approved при автоодобрении, manual_review при ручном рассмотрении, rejected при отказе. Специалист переводит заявку из manual_review в approved или rejected. Одобренная заявка после подписания договора кодом становится signed.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74578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st-loa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745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1.30 – Диаграмма состояний: заявка на кредит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Выданный кредит (рисунок 1.31) находится в состоянии active до полного погашения, после чего становится closed. Каждый платёж графика сначала planned. Оплата в срок переводит его в paid, а если срок прошёл без оплаты, платёж становится overdue, начисляется пеня, и после погашения платёж переходит в paid.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2885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st-loan-payme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288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1.31 – Диаграмма состояний: кредит и платёж по графику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Вклад (рисунок 1.32) открывается в состоянии active и закрывается либо по сроку (closed), либо досрочно с перерасчётом процентов (early_closed). Карта выпускается в состоянии active, клиент может заблокировать и разблокировать её, а при закрытии карта получает состояние closed.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08861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st-deposit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088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1.32 – Диаграмма состояний: вклад и карта</w:t>
      </w:r>
    </w:p>
    <w:p>
      <w:pPr>
        <w:keepNext/>
        <w:spacing w:line="360" w:lineRule="auto" w:after="0" w:before="0"/>
        <w:ind w:firstLine="709"/>
        <w:jc w:val="both"/>
      </w:pPr>
      <w:r>
        <w:rPr>
          <w:rFonts w:ascii="Times New Roman" w:hAnsi="Times New Roman"/>
          <w:b/>
          <w:sz w:val="28"/>
        </w:rPr>
        <w:t>1.5.5 Диаграммы компонентов и развёртывания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Диаграмма компонентов показывает структуру программного средства и интерфейсы между частями (рисунок 1.33). Браузер получает страницы и клиентский JavaScript по HTTPS. На сервере запрос проходит через промежуточные слои (сессии, защита от подделки запросов, проверка прав, обязательная двухфакторная защита сотрудников), затем маршруты передают его контроллеру. Контроллер вызывает сервисы с бизнес-логикой и формирует ответ с помощью представлений EJS. Сервисы работают с базой данных PostgreSQL через модели с SQL-запросами, получают курсы валют по HTTPS от Национального банка и отправляют письма через SMTP-сервер. Фоновые задачи создают зашифрованные резервные копии и отправляют письма из очереди.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302714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componen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027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1.33 – Диаграмма компонентов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Диаграмма развёртывания показывает размещение программного средства на оборудовании (рисунок 1.34). Клиент работает в браузере на своём компьютере и обращается к серверу приложения по протоколу HTTPS: перед приложением стоит обратный прокси-сервер с сертификатом TLS. Приложение на Node.js обращается к серверу базы данных по протоколу PostgreSQL, к почтовому серверу по SMTP и к интерфейсу Национального банка за курсами валют. Резервные копии базы данных шифруются алгоритмом AES-256-GCM и хранятся отдельно от рабочей базы.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97047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deploymen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970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1.34 – Диаграмма развёртывания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