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r w:rsidR="00D978DE" w:rsidRPr="00414ED7">
        <w:t>дел</w:t>
      </w:r>
      <w:r w:rsidR="001B6934" w:rsidRPr="00414ED7">
        <w:t>і</w:t>
      </w:r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lastRenderedPageBreak/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r w:rsidR="001E03E2" w:rsidRPr="00414ED7">
        <w:t>ають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3B8930A3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lastRenderedPageBreak/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U+ΔhMg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55A4B6A9" w:rsidR="00750799" w:rsidRPr="00913F81" w:rsidRDefault="00750799" w:rsidP="00215331">
      <w:pPr>
        <w:ind w:firstLine="708"/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240DA7F7" w:rsidR="00750799" w:rsidRPr="002F060D" w:rsidRDefault="00750799" w:rsidP="00215331">
      <w:pPr>
        <w:ind w:firstLine="708"/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 процесу.</w:t>
      </w:r>
    </w:p>
    <w:p w14:paraId="00E3A37E" w14:textId="1C020758" w:rsidR="0091433E" w:rsidRPr="005B40FC" w:rsidRDefault="00913F81" w:rsidP="00215331">
      <w:pPr>
        <w:ind w:firstLine="708"/>
        <w:rPr>
          <w:lang w:val="en-US"/>
        </w:rPr>
      </w:pPr>
      <w:r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 xml:space="preserve">, TV – </w:t>
      </w:r>
      <w:r w:rsidR="005B40FC">
        <w:t>температура/об’єм</w:t>
      </w:r>
      <w:r w:rsidR="005B40FC">
        <w:rPr>
          <w:lang w:val="en-US"/>
        </w:rPr>
        <w:t xml:space="preserve">, SV – </w:t>
      </w:r>
      <w:r w:rsidR="005B40FC">
        <w:t xml:space="preserve">ентропія/об’єм. </w:t>
      </w:r>
    </w:p>
    <w:p w14:paraId="362AB66F" w14:textId="77777777" w:rsidR="00913F81" w:rsidRDefault="00913F81" w:rsidP="00215331">
      <w:pPr>
        <w:ind w:firstLine="708"/>
        <w:rPr>
          <w:b/>
          <w:bCs/>
          <w:lang w:val="en-US"/>
        </w:rPr>
      </w:pPr>
    </w:p>
    <w:p w14:paraId="4C7DCA6D" w14:textId="2CDB9886" w:rsidR="00755FE6" w:rsidRPr="00A64D47" w:rsidRDefault="00755FE6" w:rsidP="00215331">
      <w:pPr>
        <w:ind w:firstLine="708"/>
        <w:rPr>
          <w:b/>
          <w:bCs/>
        </w:rPr>
      </w:pPr>
      <w:r w:rsidRPr="00A64D47">
        <w:rPr>
          <w:b/>
          <w:bCs/>
        </w:rPr>
        <w:t>Інтерпретатор</w:t>
      </w:r>
    </w:p>
    <w:p w14:paraId="59BBA448" w14:textId="14D36BE0" w:rsidR="008A20D6" w:rsidRDefault="00A64D47" w:rsidP="00A64D47">
      <w:pPr>
        <w:ind w:firstLine="0"/>
      </w:pPr>
      <w:r>
        <w:rPr>
          <w:lang w:val="en-US"/>
        </w:rPr>
        <w:tab/>
      </w:r>
      <w:r>
        <w:t>Створення, спостереження і дослідження термодинамічних циклів відбувається за допомогою скриптів, які виконуються інтерпретатором. Скрипт складається з команд</w:t>
      </w:r>
      <w:r w:rsidR="00F145B1">
        <w:t xml:space="preserve">, </w:t>
      </w:r>
      <w:r w:rsidR="008A20D6">
        <w:t>команди</w:t>
      </w:r>
      <w:r w:rsidR="00F145B1">
        <w:t xml:space="preserve"> виконуються</w:t>
      </w:r>
      <w:r w:rsidR="008A20D6">
        <w:t xml:space="preserve"> по черзі</w:t>
      </w:r>
      <w:r w:rsidR="00F145B1">
        <w:t xml:space="preserve"> в тому порядку, в якому написані</w:t>
      </w:r>
      <w:r w:rsidR="008A20D6">
        <w:rPr>
          <w:lang w:val="en-US"/>
        </w:rPr>
        <w:t>;</w:t>
      </w:r>
      <w:r w:rsidR="00F145B1">
        <w:t xml:space="preserve"> </w:t>
      </w:r>
      <w:r w:rsidR="008A20D6">
        <w:t>в</w:t>
      </w:r>
      <w:r w:rsidR="00F145B1">
        <w:t xml:space="preserve"> одному рядку скрипт</w:t>
      </w:r>
      <w:r w:rsidR="008A20D6">
        <w:t>у</w:t>
      </w:r>
      <w:r w:rsidR="00F145B1">
        <w:t xml:space="preserve"> – одна команда</w:t>
      </w:r>
      <w:r w:rsidR="008A20D6">
        <w:t>.</w:t>
      </w:r>
    </w:p>
    <w:p w14:paraId="0CD5D1CB" w14:textId="72E6CA41" w:rsidR="008276C4" w:rsidRPr="008276C4" w:rsidRDefault="008A20D6" w:rsidP="00A64D47">
      <w:pPr>
        <w:ind w:firstLine="0"/>
      </w:pPr>
      <w:r>
        <w:tab/>
        <w:t xml:space="preserve">Команда </w:t>
      </w:r>
      <w:r w:rsidR="00A178AC">
        <w:t>складається</w:t>
      </w:r>
      <w:r>
        <w:t xml:space="preserve"> з ключового слова</w:t>
      </w:r>
      <w:r w:rsidR="00A178AC">
        <w:t xml:space="preserve"> і </w:t>
      </w:r>
      <w:r>
        <w:t>параметр</w:t>
      </w:r>
      <w:r w:rsidR="00A178AC">
        <w:t>ів, параметри відділяються від ключового слова щонайменше одним пробілом. Формат параметру «ім’я=значення», роздільником між параметрами є кома. Якщо команда має лише один параметр, він вважається безіменним, і формат параметру просто «значення».</w:t>
      </w:r>
      <w:r w:rsidR="008276C4">
        <w:t xml:space="preserve"> В разі, коли параметр команди має </w:t>
      </w:r>
      <w:proofErr w:type="spellStart"/>
      <w:r w:rsidR="008276C4">
        <w:t>зна</w:t>
      </w:r>
      <w:proofErr w:type="spellEnd"/>
    </w:p>
    <w:p w14:paraId="0A5E6BFE" w14:textId="03480F92" w:rsidR="001444E3" w:rsidRPr="00CE56C7" w:rsidRDefault="00CE56C7" w:rsidP="00CE56C7">
      <w:pPr>
        <w:ind w:firstLine="0"/>
      </w:pPr>
      <w:r>
        <w:rPr>
          <w:lang w:val="en-US"/>
        </w:rPr>
        <w:tab/>
      </w:r>
      <w:r>
        <w:t>Розглянемо деякі команди.</w:t>
      </w:r>
    </w:p>
    <w:p w14:paraId="110E7EA9" w14:textId="183E0D35" w:rsidR="00B95A2D" w:rsidRPr="00CE56C7" w:rsidRDefault="00E76E64" w:rsidP="00CE56C7">
      <w:pPr>
        <w:ind w:firstLine="708"/>
        <w:rPr>
          <w:b/>
          <w:bCs/>
          <w:i/>
          <w:iCs/>
        </w:rPr>
      </w:pPr>
      <w:r w:rsidRPr="00CE56C7">
        <w:rPr>
          <w:b/>
          <w:bCs/>
        </w:rPr>
        <w:t>Команд</w:t>
      </w:r>
      <w:r w:rsidR="00CE56C7" w:rsidRPr="00CE56C7">
        <w:rPr>
          <w:b/>
          <w:bCs/>
        </w:rPr>
        <w:t xml:space="preserve">а </w:t>
      </w:r>
      <w:proofErr w:type="spellStart"/>
      <w:r w:rsidR="00B95A2D" w:rsidRPr="00CE56C7">
        <w:rPr>
          <w:b/>
          <w:bCs/>
          <w:i/>
          <w:iCs/>
        </w:rPr>
        <w:t>plunger</w:t>
      </w:r>
      <w:proofErr w:type="spellEnd"/>
    </w:p>
    <w:p w14:paraId="7C5C6DFD" w14:textId="7BC15062" w:rsidR="00E76E64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знаходиться у врівноваженому стані</w:t>
      </w:r>
      <w:r w:rsidR="00CE56C7">
        <w:t xml:space="preserve"> (наскільки це взагалі можливо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38075093" w14:textId="384CE945" w:rsidR="00D7061C" w:rsidRPr="00D7061C" w:rsidRDefault="00F815FB" w:rsidP="00E76E64">
      <w:pPr>
        <w:ind w:firstLine="708"/>
      </w:pPr>
      <w:r>
        <w:t>Лише п</w:t>
      </w:r>
      <w:r w:rsidR="00D7061C">
        <w:t xml:space="preserve">ісля виконання команди </w:t>
      </w:r>
      <w:r w:rsidR="00D7061C">
        <w:rPr>
          <w:lang w:val="en-US"/>
        </w:rPr>
        <w:t xml:space="preserve">plunger </w:t>
      </w:r>
      <w:r w:rsidR="00D7061C">
        <w:t xml:space="preserve">стає можливим </w:t>
      </w:r>
      <w:r>
        <w:t>створювати термодинамічні процеси.</w:t>
      </w:r>
    </w:p>
    <w:p w14:paraId="2CCF395C" w14:textId="18127636" w:rsidR="00B17072" w:rsidRPr="00F815FB" w:rsidRDefault="00CE56C7" w:rsidP="00F815FB">
      <w:pPr>
        <w:ind w:firstLine="708"/>
        <w:rPr>
          <w:b/>
          <w:bCs/>
        </w:rPr>
      </w:pPr>
      <w:r w:rsidRPr="00F815FB">
        <w:rPr>
          <w:b/>
          <w:bCs/>
        </w:rPr>
        <w:t xml:space="preserve"> </w:t>
      </w:r>
      <w:r w:rsidR="00F815FB" w:rsidRPr="00F815FB">
        <w:rPr>
          <w:b/>
          <w:bCs/>
        </w:rPr>
        <w:t xml:space="preserve">Команда </w:t>
      </w:r>
      <w:proofErr w:type="spellStart"/>
      <w:r w:rsidR="00B17072" w:rsidRPr="00F815FB">
        <w:rPr>
          <w:b/>
          <w:bCs/>
          <w:i/>
          <w:iCs/>
        </w:rPr>
        <w:t>adiabatic</w:t>
      </w:r>
      <w:proofErr w:type="spellEnd"/>
    </w:p>
    <w:p w14:paraId="67987CF2" w14:textId="3B903916" w:rsidR="00B17072" w:rsidRPr="00414ED7" w:rsidRDefault="00E76E64" w:rsidP="00F815FB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</w:t>
      </w:r>
      <w:r w:rsidR="00D7061C">
        <w:t>створю</w:t>
      </w:r>
      <w:r w:rsidRPr="00414ED7">
        <w:t xml:space="preserve">є адіабатичний процес. </w:t>
      </w:r>
      <w:r w:rsidR="00F815FB">
        <w:t xml:space="preserve">Процес починається з поточного стану лабораторної установки і закінчується тоді, коли маса навантаження поршня досягне цільового значення, вказаного в команді. </w:t>
      </w:r>
      <w:r w:rsidR="00B17072" w:rsidRPr="00414ED7">
        <w:t>Залежно від того, яке значен</w:t>
      </w:r>
      <w:r w:rsidR="00F815FB">
        <w:t>ня</w:t>
      </w:r>
      <w:r w:rsidR="00B17072" w:rsidRPr="00414ED7">
        <w:t xml:space="preserve"> більше, </w:t>
      </w:r>
      <w:r w:rsidR="004D64C6">
        <w:t xml:space="preserve">початкове чи цільове, </w:t>
      </w:r>
      <w:r w:rsidR="00674D06" w:rsidRPr="00414ED7">
        <w:t>відбувається адіабатичне розширення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39A7EC5D" w:rsidR="00674D06" w:rsidRPr="00414ED7" w:rsidRDefault="004D64C6" w:rsidP="00B95A2D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="00674D06" w:rsidRPr="00414ED7">
        <w:rPr>
          <w:b/>
          <w:bCs/>
          <w:i/>
          <w:iCs/>
        </w:rPr>
        <w:t>isobaric</w:t>
      </w:r>
      <w:proofErr w:type="spellEnd"/>
    </w:p>
    <w:p w14:paraId="6086F109" w14:textId="63002CFF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</w:t>
      </w:r>
      <w:r w:rsidR="004D64C6">
        <w:t>створю</w:t>
      </w:r>
      <w:r w:rsidR="004D64C6" w:rsidRPr="00414ED7">
        <w:t>є</w:t>
      </w:r>
      <w:r w:rsidRPr="00414ED7">
        <w:t xml:space="preserve">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2CD0F30D" w14:textId="740E8597" w:rsidR="004D64C6" w:rsidRPr="00414ED7" w:rsidRDefault="004D64C6" w:rsidP="004D64C6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proofErr w:type="spellEnd"/>
      <w:r>
        <w:rPr>
          <w:b/>
          <w:bCs/>
          <w:i/>
          <w:iCs/>
          <w:lang w:val="en-US"/>
        </w:rPr>
        <w:t>term</w:t>
      </w:r>
      <w:proofErr w:type="spellStart"/>
      <w:r w:rsidRPr="00414ED7">
        <w:rPr>
          <w:b/>
          <w:bCs/>
          <w:i/>
          <w:iCs/>
        </w:rPr>
        <w:t>ic</w:t>
      </w:r>
      <w:proofErr w:type="spellEnd"/>
    </w:p>
    <w:p w14:paraId="40FAF25F" w14:textId="4A2B1BDB" w:rsidR="004D64C6" w:rsidRPr="004D64C6" w:rsidRDefault="004D64C6" w:rsidP="004D64C6">
      <w:pPr>
        <w:ind w:firstLine="708"/>
      </w:pPr>
      <w:r w:rsidRPr="00414ED7">
        <w:t xml:space="preserve">Команда </w:t>
      </w:r>
      <w:proofErr w:type="spellStart"/>
      <w:r w:rsidRPr="004D64C6">
        <w:rPr>
          <w:i/>
          <w:iCs/>
        </w:rPr>
        <w:t>isotermic</w:t>
      </w:r>
      <w:proofErr w:type="spellEnd"/>
      <w:r w:rsidRPr="00414ED7">
        <w:t xml:space="preserve"> </w:t>
      </w:r>
      <w:r>
        <w:t>створю</w:t>
      </w:r>
      <w:r w:rsidRPr="00414ED7">
        <w:t>є ізо</w:t>
      </w:r>
      <w:r>
        <w:t>термі</w:t>
      </w:r>
      <w:r w:rsidRPr="00414ED7">
        <w:t>чний процес.</w:t>
      </w:r>
      <w:r>
        <w:t xml:space="preserve"> Головним параметром команди є маса вантажу на поршні </w:t>
      </w:r>
      <w:r>
        <w:rPr>
          <w:lang w:val="en-US"/>
        </w:rPr>
        <w:t>(</w:t>
      </w:r>
      <w:r>
        <w:t>як в команді</w:t>
      </w:r>
      <w:r>
        <w:rPr>
          <w:lang w:val="en-US"/>
        </w:rPr>
        <w:t xml:space="preserve"> adiabatic). </w:t>
      </w:r>
      <w:r>
        <w:t xml:space="preserve">Для підтримки сталої температури газу використовується нагрівач </w:t>
      </w:r>
      <w:r>
        <w:rPr>
          <w:lang w:val="en-US"/>
        </w:rPr>
        <w:t>(</w:t>
      </w:r>
      <w:r>
        <w:t>як в команді</w:t>
      </w:r>
      <w:r w:rsidRPr="004D64C6">
        <w:rPr>
          <w:lang w:val="en-US"/>
        </w:rPr>
        <w:t xml:space="preserve"> </w:t>
      </w:r>
      <w:proofErr w:type="spellStart"/>
      <w:r w:rsidRPr="004D64C6">
        <w:rPr>
          <w:i/>
          <w:iCs/>
        </w:rPr>
        <w:t>iso</w:t>
      </w:r>
      <w:proofErr w:type="spellEnd"/>
      <w:r w:rsidRPr="004D64C6">
        <w:rPr>
          <w:i/>
          <w:iCs/>
          <w:lang w:val="en-US"/>
        </w:rPr>
        <w:t>term</w:t>
      </w:r>
      <w:proofErr w:type="spellStart"/>
      <w:r w:rsidRPr="004D64C6">
        <w:rPr>
          <w:i/>
          <w:iCs/>
        </w:rPr>
        <w:t>ic</w:t>
      </w:r>
      <w:proofErr w:type="spellEnd"/>
      <w:r>
        <w:rPr>
          <w:lang w:val="en-US"/>
        </w:rPr>
        <w:t>)</w:t>
      </w:r>
      <w:r>
        <w:t>.</w:t>
      </w:r>
    </w:p>
    <w:p w14:paraId="06010430" w14:textId="06F2AC50" w:rsidR="004D64C6" w:rsidRDefault="008276C4" w:rsidP="004D64C6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2511F5B9" w14:textId="60F22CF2" w:rsidR="00857902" w:rsidRDefault="00857902" w:rsidP="00857902">
      <w:pPr>
        <w:ind w:firstLine="708"/>
        <w:jc w:val="both"/>
        <w:rPr>
          <w:b/>
          <w:bCs/>
          <w:i/>
          <w:iCs/>
          <w:lang w:val="en-US"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r>
        <w:rPr>
          <w:b/>
          <w:bCs/>
          <w:i/>
          <w:iCs/>
          <w:lang w:val="en-US"/>
        </w:rPr>
        <w:t>hor</w:t>
      </w:r>
      <w:r w:rsidRPr="00414ED7">
        <w:rPr>
          <w:b/>
          <w:bCs/>
          <w:i/>
          <w:iCs/>
        </w:rPr>
        <w:t>ic</w:t>
      </w:r>
      <w:proofErr w:type="spellEnd"/>
    </w:p>
    <w:p w14:paraId="071D22AE" w14:textId="41F55E0D" w:rsidR="00857902" w:rsidRPr="00857902" w:rsidRDefault="00857902" w:rsidP="00114D47">
      <w:pPr>
        <w:jc w:val="both"/>
      </w:pPr>
      <w:r>
        <w:tab/>
      </w:r>
      <w:r w:rsidR="00114D47" w:rsidRPr="00414ED7">
        <w:t xml:space="preserve">Команда </w:t>
      </w:r>
      <w:proofErr w:type="spellStart"/>
      <w:r w:rsidR="00114D47" w:rsidRPr="00114D47">
        <w:rPr>
          <w:i/>
          <w:iCs/>
        </w:rPr>
        <w:t>iso</w:t>
      </w:r>
      <w:r w:rsidR="00114D47" w:rsidRPr="00114D47">
        <w:rPr>
          <w:i/>
          <w:iCs/>
          <w:lang w:val="en-US"/>
        </w:rPr>
        <w:t>hor</w:t>
      </w:r>
      <w:r w:rsidR="00114D47" w:rsidRPr="00114D47">
        <w:rPr>
          <w:i/>
          <w:iCs/>
        </w:rPr>
        <w:t>ic</w:t>
      </w:r>
      <w:proofErr w:type="spellEnd"/>
      <w:r w:rsidR="00114D47" w:rsidRPr="00414ED7">
        <w:t xml:space="preserve"> </w:t>
      </w:r>
      <w:r w:rsidR="00114D47">
        <w:t>створю</w:t>
      </w:r>
      <w:r w:rsidR="00114D47" w:rsidRPr="00414ED7">
        <w:t>є ізо</w:t>
      </w:r>
      <w:r w:rsidR="00114D47">
        <w:t>хори</w:t>
      </w:r>
      <w:r w:rsidR="00114D47" w:rsidRPr="00414ED7">
        <w:t>чний процес</w:t>
      </w:r>
      <w:r w:rsidR="00114D47">
        <w:t xml:space="preserve">, який відбувається завдяки синхронній  зміні тиску і температури </w:t>
      </w:r>
      <w:proofErr w:type="spellStart"/>
      <w:r w:rsidR="00114D47">
        <w:t>газа</w:t>
      </w:r>
      <w:proofErr w:type="spellEnd"/>
      <w:r w:rsidR="00114D47">
        <w:t>. Процес продовжується, доки маса вантажу, яка визначає тиск не досягне значення, вказаного в параметрі.</w:t>
      </w:r>
    </w:p>
    <w:p w14:paraId="0E00D5E5" w14:textId="77777777" w:rsidR="00114D47" w:rsidRDefault="00114D47" w:rsidP="00114D47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59048F0A" w14:textId="57138209" w:rsidR="004D64C6" w:rsidRDefault="004329BC" w:rsidP="004D64C6">
      <w:pPr>
        <w:ind w:firstLine="708"/>
        <w:rPr>
          <w:lang w:val="en-US"/>
        </w:rPr>
      </w:pPr>
      <w:r>
        <w:lastRenderedPageBreak/>
        <w:t>Низка команд стосується нерівноважних процесів, з яких можна складати двигунів, турбін і холодильників.</w:t>
      </w:r>
      <w:r w:rsidR="00401552">
        <w:rPr>
          <w:lang w:val="en-US"/>
        </w:rPr>
        <w:t xml:space="preserve">  </w:t>
      </w:r>
    </w:p>
    <w:p w14:paraId="77A02E0C" w14:textId="77777777" w:rsidR="00401552" w:rsidRPr="00401552" w:rsidRDefault="00401552" w:rsidP="004D64C6">
      <w:pPr>
        <w:ind w:firstLine="708"/>
        <w:rPr>
          <w:lang w:val="en-US"/>
        </w:rPr>
      </w:pPr>
    </w:p>
    <w:p w14:paraId="2A3CF980" w14:textId="51A3CB88" w:rsidR="004329BC" w:rsidRPr="004838D9" w:rsidRDefault="004329BC" w:rsidP="004D64C6">
      <w:pPr>
        <w:ind w:firstLine="708"/>
      </w:pPr>
      <w:r w:rsidRPr="004329BC">
        <w:t>Команда</w:t>
      </w:r>
      <w:r w:rsidRPr="004329BC">
        <w:rPr>
          <w:b/>
          <w:bCs/>
          <w:lang w:val="en-US"/>
        </w:rPr>
        <w:t xml:space="preserve"> intake</w:t>
      </w:r>
      <w:r>
        <w:rPr>
          <w:lang w:val="en-US"/>
        </w:rPr>
        <w:t xml:space="preserve"> </w:t>
      </w:r>
      <w:r>
        <w:t xml:space="preserve">виконує впуск газу в простір під поршнем. </w:t>
      </w:r>
      <w:r w:rsidR="004838D9">
        <w:t xml:space="preserve">На початку процесу газ додається порціями, по 200 частинок на кожному кроці. Далі газ </w:t>
      </w:r>
      <w:proofErr w:type="spellStart"/>
      <w:r w:rsidR="004838D9">
        <w:t>адіабатично</w:t>
      </w:r>
      <w:proofErr w:type="spellEnd"/>
      <w:r w:rsidR="004838D9">
        <w:t xml:space="preserve"> розширюється, поки об’єм газу не досягне рівня, зазначеного в параметрі команди.</w:t>
      </w:r>
      <w:r w:rsidR="001F1292">
        <w:t xml:space="preserve"> Якщо </w:t>
      </w:r>
      <w:r w:rsidR="001F1292" w:rsidRPr="00F96725">
        <w:t>кількість часток</w:t>
      </w:r>
      <w:r w:rsidR="001F1292">
        <w:t xml:space="preserve"> недостатня, процес не завершується.</w:t>
      </w:r>
    </w:p>
    <w:p w14:paraId="55C4EC28" w14:textId="13C40257" w:rsidR="004329BC" w:rsidRPr="004329BC" w:rsidRDefault="004329BC" w:rsidP="004838D9">
      <w:pPr>
        <w:ind w:firstLine="708"/>
      </w:pPr>
      <w:r w:rsidRPr="00414ED7">
        <w:t>Параметри команди:</w:t>
      </w:r>
      <w:r>
        <w:t xml:space="preserve"> </w:t>
      </w:r>
      <w:r w:rsidRPr="00F96725">
        <w:t>v – кінцевий об’єм</w:t>
      </w:r>
      <w:r w:rsidR="00401552">
        <w:rPr>
          <w:lang w:val="en-US"/>
        </w:rPr>
        <w:t xml:space="preserve">, </w:t>
      </w:r>
      <w:r w:rsidRPr="00F96725">
        <w:t xml:space="preserve"> n – </w:t>
      </w:r>
      <w:r>
        <w:t xml:space="preserve">загальна </w:t>
      </w:r>
      <w:r w:rsidRPr="00F96725">
        <w:t>кількість часток</w:t>
      </w:r>
      <w:r w:rsidR="001F1292">
        <w:t>.</w:t>
      </w:r>
    </w:p>
    <w:p w14:paraId="19215B83" w14:textId="42F23F20" w:rsidR="004329BC" w:rsidRDefault="004329BC" w:rsidP="004329BC">
      <w:pPr>
        <w:ind w:firstLine="708"/>
      </w:pPr>
      <w:r>
        <w:t>Команда</w:t>
      </w:r>
      <w:r w:rsidRPr="004329BC">
        <w:t xml:space="preserve"> </w:t>
      </w:r>
      <w:r w:rsidRPr="001F1292">
        <w:rPr>
          <w:b/>
          <w:bCs/>
          <w:lang w:val="en-US"/>
        </w:rPr>
        <w:t>compression</w:t>
      </w:r>
      <w:r w:rsidR="004838D9">
        <w:t xml:space="preserve"> стискає газ під поршнем. Перед першим кроком процесу на поршень ставиться вантаж.</w:t>
      </w:r>
      <w:r w:rsidR="001F1292">
        <w:t xml:space="preserve"> Процес полягає в тому, що</w:t>
      </w:r>
      <w:r w:rsidR="004838D9">
        <w:t xml:space="preserve"> </w:t>
      </w:r>
      <w:r w:rsidR="001F1292">
        <w:t>газ стискається вантажем, поки об’єм газу не досягне рівня, зазначеного в параметрі команди. Якщо вантаж недостатній, процес не завершується.</w:t>
      </w:r>
    </w:p>
    <w:p w14:paraId="6C03A3A5" w14:textId="619A8697" w:rsidR="001F1292" w:rsidRPr="004838D9" w:rsidRDefault="001F1292" w:rsidP="001F1292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0589FA6C" w14:textId="621FE164" w:rsidR="004D64C6" w:rsidRDefault="004329BC" w:rsidP="006528D8">
      <w:pPr>
        <w:ind w:firstLine="708"/>
      </w:pPr>
      <w:r>
        <w:t xml:space="preserve">Команда </w:t>
      </w:r>
      <w:r w:rsidRPr="00ED12B6">
        <w:rPr>
          <w:b/>
          <w:bCs/>
          <w:lang w:val="en-US"/>
        </w:rPr>
        <w:t>ignition</w:t>
      </w:r>
      <w:r w:rsidR="001F1292">
        <w:t xml:space="preserve"> моделює запалення горючої суміші під поршнем. </w:t>
      </w:r>
      <w:r w:rsidR="006528D8">
        <w:t xml:space="preserve">Процес полягає в </w:t>
      </w:r>
      <w:proofErr w:type="spellStart"/>
      <w:r w:rsidR="006528D8">
        <w:t>експоненційному</w:t>
      </w:r>
      <w:proofErr w:type="spellEnd"/>
      <w:r w:rsidR="006528D8">
        <w:t xml:space="preserve"> збільшенні температури газу під поршнем.</w:t>
      </w:r>
      <w:r w:rsidR="00ED12B6">
        <w:t xml:space="preserve"> Процес завершиться, коли температура газу перевищить ту, що вказана в параметрі.</w:t>
      </w:r>
    </w:p>
    <w:p w14:paraId="01882C43" w14:textId="13AC34E2" w:rsidR="00ED12B6" w:rsidRPr="00ED12B6" w:rsidRDefault="00ED12B6" w:rsidP="006528D8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t – </w:t>
      </w:r>
      <w:r>
        <w:t xml:space="preserve">кінцева температура газу, </w:t>
      </w:r>
      <w:r>
        <w:rPr>
          <w:lang w:val="en-US"/>
        </w:rPr>
        <w:t xml:space="preserve">r – </w:t>
      </w:r>
      <w:r>
        <w:t xml:space="preserve">показник експоненти (за замовчанням </w:t>
      </w:r>
      <w:r>
        <w:rPr>
          <w:lang w:val="en-US"/>
        </w:rPr>
        <w:t xml:space="preserve">r = </w:t>
      </w:r>
      <w:r>
        <w:t>1.1)</w:t>
      </w:r>
    </w:p>
    <w:p w14:paraId="6D696B7A" w14:textId="0336DB39" w:rsidR="004329BC" w:rsidRDefault="004329BC" w:rsidP="004D64C6">
      <w:pPr>
        <w:ind w:firstLine="708"/>
      </w:pPr>
      <w:r>
        <w:t>Команда</w:t>
      </w:r>
      <w:r w:rsidRPr="004329BC">
        <w:t xml:space="preserve"> </w:t>
      </w:r>
      <w:r w:rsidRPr="00114C91">
        <w:rPr>
          <w:b/>
          <w:bCs/>
          <w:lang w:val="en-US"/>
        </w:rPr>
        <w:t>expansion</w:t>
      </w:r>
      <w:r w:rsidR="00114C91">
        <w:rPr>
          <w:lang w:val="en-US"/>
        </w:rPr>
        <w:t xml:space="preserve"> </w:t>
      </w:r>
      <w:r w:rsidR="00114C91">
        <w:t>дозволяє нагрітому газу розширитися і виконати корисну роботу. Перед першим кроком процесу на поршень ставиться вантаж. Процес завершиться, коли газ досягне об’єму, зазначеного в параметрі команди.</w:t>
      </w:r>
    </w:p>
    <w:p w14:paraId="01816F9E" w14:textId="4C4622C4" w:rsidR="00114C91" w:rsidRPr="00114C91" w:rsidRDefault="00114C91" w:rsidP="00114C91">
      <w:pPr>
        <w:ind w:firstLine="708"/>
      </w:pPr>
      <w:r w:rsidRPr="00414ED7">
        <w:t>Параметри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вантажу, встановленого на початку процесу</w:t>
      </w:r>
      <w:r>
        <w:rPr>
          <w:lang w:val="en-US"/>
        </w:rPr>
        <w:t>,</w:t>
      </w:r>
      <w:r>
        <w:t xml:space="preserve"> </w:t>
      </w:r>
      <w:r w:rsidRPr="00F96725">
        <w:t>v – кінцевий об’єм</w:t>
      </w:r>
      <w:r>
        <w:rPr>
          <w:lang w:val="en-US"/>
        </w:rPr>
        <w:t xml:space="preserve"> </w:t>
      </w:r>
      <w:r>
        <w:t>газу.</w:t>
      </w:r>
    </w:p>
    <w:p w14:paraId="1488F65A" w14:textId="0E8FF00C" w:rsidR="004329BC" w:rsidRPr="004329BC" w:rsidRDefault="004329BC" w:rsidP="004D64C6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2C22D7">
        <w:rPr>
          <w:b/>
          <w:bCs/>
        </w:rPr>
        <w:t>exhaust</w:t>
      </w:r>
      <w:proofErr w:type="spellEnd"/>
      <w:r w:rsidR="00114C91">
        <w:t xml:space="preserve"> робить випуск газу з простору під поршнем. Нижня стінка сосуду відкривається</w:t>
      </w:r>
      <w:r w:rsidR="002C22D7">
        <w:t xml:space="preserve">, </w:t>
      </w:r>
      <w:r w:rsidR="00114C91">
        <w:t xml:space="preserve">під дією </w:t>
      </w:r>
      <w:r w:rsidR="002C22D7">
        <w:t xml:space="preserve">свого </w:t>
      </w:r>
      <w:r w:rsidR="00114C91">
        <w:t xml:space="preserve">вантажу поршень знижується і витискає газ назовні. </w:t>
      </w:r>
      <w:r w:rsidR="002C22D7">
        <w:t>Процес завершується, коли поршень досягає свого найнижчого з усіх можливих положень.</w:t>
      </w:r>
    </w:p>
    <w:p w14:paraId="7D3BA337" w14:textId="5E9CE2DA" w:rsidR="004D64C6" w:rsidRDefault="002C22D7" w:rsidP="004D64C6">
      <w:pPr>
        <w:ind w:firstLine="708"/>
      </w:pPr>
      <w:r w:rsidRPr="00414ED7">
        <w:t>Параметр команди:</w:t>
      </w:r>
      <w:r>
        <w:t xml:space="preserve"> </w:t>
      </w:r>
      <w:r>
        <w:rPr>
          <w:lang w:val="en-US"/>
        </w:rPr>
        <w:t xml:space="preserve">m – </w:t>
      </w:r>
      <w:r>
        <w:t>маса вантажу.</w:t>
      </w:r>
    </w:p>
    <w:p w14:paraId="0EBC79C2" w14:textId="6DC2D346" w:rsidR="004D64C6" w:rsidRDefault="002C22D7" w:rsidP="004D64C6">
      <w:pPr>
        <w:ind w:firstLine="708"/>
      </w:pPr>
      <w:r>
        <w:t>На завершення згадаємо команди, які можна назвати допоміжними.</w:t>
      </w:r>
    </w:p>
    <w:p w14:paraId="2D13DB7C" w14:textId="13D462EE" w:rsidR="004D64C6" w:rsidRDefault="000B5875" w:rsidP="004D64C6">
      <w:pPr>
        <w:ind w:firstLine="708"/>
      </w:pPr>
      <w:r>
        <w:t>Команда</w:t>
      </w:r>
      <w:r w:rsidRPr="004329BC">
        <w:t xml:space="preserve"> </w:t>
      </w:r>
      <w:proofErr w:type="spellStart"/>
      <w:r w:rsidR="002C22D7" w:rsidRPr="000B5875">
        <w:rPr>
          <w:b/>
          <w:bCs/>
        </w:rPr>
        <w:t>scale</w:t>
      </w:r>
      <w:proofErr w:type="spellEnd"/>
      <w:r w:rsidR="002C22D7" w:rsidRPr="002C22D7">
        <w:tab/>
      </w:r>
      <w:r>
        <w:t>встановлює м</w:t>
      </w:r>
      <w:r w:rsidR="002C22D7" w:rsidRPr="002C22D7">
        <w:t>асштаб діаграм</w:t>
      </w:r>
      <w:r>
        <w:rPr>
          <w:lang w:val="en-US"/>
        </w:rPr>
        <w:t xml:space="preserve"> </w:t>
      </w:r>
      <w:r>
        <w:t xml:space="preserve">і очищує журнал вимірів </w:t>
      </w:r>
    </w:p>
    <w:p w14:paraId="0E90690B" w14:textId="1183D974" w:rsidR="004D64C6" w:rsidRPr="004D64C6" w:rsidRDefault="000B5875" w:rsidP="004D64C6">
      <w:pPr>
        <w:ind w:firstLine="708"/>
      </w:pPr>
      <w:r w:rsidRPr="00414ED7">
        <w:t>Параметри команди:</w:t>
      </w:r>
      <w:r w:rsidRPr="000B5875">
        <w:t xml:space="preserve"> </w:t>
      </w:r>
      <w:r w:rsidRPr="002C22D7">
        <w:t>p=1</w:t>
      </w:r>
      <w:r>
        <w:t xml:space="preserve"> – тиск</w:t>
      </w:r>
      <w:r w:rsidRPr="002C22D7">
        <w:t>, t=1</w:t>
      </w:r>
      <w:r>
        <w:t xml:space="preserve"> – температура</w:t>
      </w:r>
      <w:r w:rsidRPr="002C22D7">
        <w:t>, s=1</w:t>
      </w:r>
      <w:r>
        <w:t xml:space="preserve"> – ентропія</w:t>
      </w:r>
      <w:r w:rsidRPr="002C22D7">
        <w:t>, v=1</w:t>
      </w:r>
      <w:r>
        <w:t xml:space="preserve"> – об’єм для діаграм </w:t>
      </w:r>
      <w:r>
        <w:rPr>
          <w:lang w:val="en-US"/>
        </w:rPr>
        <w:t xml:space="preserve">PV </w:t>
      </w:r>
      <w:r>
        <w:t xml:space="preserve">і </w:t>
      </w:r>
      <w:r>
        <w:rPr>
          <w:lang w:val="en-US"/>
        </w:rPr>
        <w:t>TV</w:t>
      </w:r>
      <w:r w:rsidRPr="002C22D7">
        <w:t>, x=1</w:t>
      </w:r>
      <w:r>
        <w:rPr>
          <w:lang w:val="en-US"/>
        </w:rPr>
        <w:t xml:space="preserve"> – </w:t>
      </w:r>
      <w:r>
        <w:t xml:space="preserve">об’єм для діаграми </w:t>
      </w:r>
      <w:r>
        <w:rPr>
          <w:lang w:val="en-US"/>
        </w:rPr>
        <w:t>SV.</w:t>
      </w:r>
      <w:r>
        <w:t xml:space="preserve"> Разом з параметром показане </w:t>
      </w:r>
      <w:r w:rsidR="00F72FA7">
        <w:t xml:space="preserve">його </w:t>
      </w:r>
      <w:r>
        <w:t>значення за замовчанням.</w:t>
      </w:r>
    </w:p>
    <w:p w14:paraId="50CA8FA9" w14:textId="118F8297" w:rsidR="004D64C6" w:rsidRPr="00D8130E" w:rsidRDefault="00F72FA7" w:rsidP="006933FF">
      <w:pPr>
        <w:ind w:firstLine="708"/>
        <w:rPr>
          <w:i/>
        </w:rPr>
      </w:pPr>
      <w:r>
        <w:t>Команда</w:t>
      </w:r>
      <w:r w:rsidRPr="004329BC">
        <w:t xml:space="preserve"> </w:t>
      </w:r>
      <w:r w:rsidR="002C22D7" w:rsidRPr="00F72FA7">
        <w:rPr>
          <w:b/>
          <w:bCs/>
          <w:lang w:val="en-US"/>
        </w:rPr>
        <w:t>report</w:t>
      </w:r>
      <w:r>
        <w:t xml:space="preserve"> показує коефіцієнт корисної дії (або </w:t>
      </w:r>
      <w:r w:rsidRPr="00F72FA7">
        <w:t>холодильний коефіцієнт</w:t>
      </w:r>
      <w:r>
        <w:t>) для ква</w:t>
      </w:r>
      <w:r w:rsidR="0013504E">
        <w:t xml:space="preserve">зістаціонарних </w:t>
      </w:r>
      <w:r>
        <w:t>циклів</w:t>
      </w:r>
      <w:r w:rsidR="0013504E">
        <w:t xml:space="preserve">. Коефіцієнти обчислюються двома способами: через пряме вимірювання теплообміну і </w:t>
      </w:r>
      <w:r w:rsidR="0013504E" w:rsidRPr="0013504E">
        <w:t>робот</w:t>
      </w:r>
      <w:r w:rsidR="0013504E">
        <w:t xml:space="preserve">и газу і через теоретичні формули, так як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w:rPr>
            <w:rFonts w:ascii="Cambria Math" w:hAnsi="Cambria Math"/>
            <w:lang w:val="en-US"/>
          </w:rPr>
          <m:t xml:space="preserve">= </m:t>
        </m:r>
        <m:f>
          <m:fPr>
            <m:type m:val="lin"/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(T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х</m:t>
                </m:r>
              </m:sub>
            </m:sSub>
            <m:r>
              <w:rPr>
                <w:rFonts w:ascii="Cambria Math" w:hAnsi="Cambria Math"/>
                <w:lang w:val="en-US"/>
              </w:rPr>
              <m:t>)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den>
        </m:f>
      </m:oMath>
      <w:r w:rsidR="00D8130E">
        <w:t xml:space="preserve"> для прямого циклу Карно.</w:t>
      </w:r>
    </w:p>
    <w:p w14:paraId="5D0BBFAC" w14:textId="52E776D1" w:rsidR="002C22D7" w:rsidRPr="003E451B" w:rsidRDefault="00D8130E" w:rsidP="003E451B">
      <w:pPr>
        <w:ind w:firstLine="708"/>
      </w:pPr>
      <w:r w:rsidRPr="00414ED7">
        <w:t>Параметр команди</w:t>
      </w:r>
      <w:r>
        <w:t xml:space="preserve"> – ідентифікатор циклу. Можливі наступні значення параметра: </w:t>
      </w:r>
      <w:proofErr w:type="spellStart"/>
      <w:r>
        <w:rPr>
          <w:lang w:val="en-US"/>
        </w:rPr>
        <w:t>carnot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rcarnot</w:t>
      </w:r>
      <w:proofErr w:type="spellEnd"/>
      <w:r>
        <w:rPr>
          <w:lang w:val="en-US"/>
        </w:rPr>
        <w:t xml:space="preserve">, otto, </w:t>
      </w:r>
      <w:proofErr w:type="spellStart"/>
      <w:r>
        <w:rPr>
          <w:lang w:val="en-US"/>
        </w:rPr>
        <w:t>rotto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 xml:space="preserve">, </w:t>
      </w:r>
      <w:proofErr w:type="spellStart"/>
      <w:r w:rsidR="003E451B">
        <w:rPr>
          <w:lang w:val="en-US"/>
        </w:rPr>
        <w:t>r</w:t>
      </w:r>
      <w:r w:rsidR="003E451B" w:rsidRPr="003E451B">
        <w:rPr>
          <w:lang w:val="en-US"/>
        </w:rPr>
        <w:t>brython</w:t>
      </w:r>
      <w:proofErr w:type="spellEnd"/>
      <w:r w:rsidR="003E451B">
        <w:rPr>
          <w:lang w:val="en-US"/>
        </w:rPr>
        <w:t>.</w:t>
      </w:r>
    </w:p>
    <w:p w14:paraId="4F936432" w14:textId="2992C79F" w:rsidR="002C22D7" w:rsidRPr="003E451B" w:rsidRDefault="003E451B" w:rsidP="002C22D7">
      <w:pPr>
        <w:ind w:firstLine="708"/>
      </w:pPr>
      <w:r>
        <w:t>Команда</w:t>
      </w:r>
      <w:r w:rsidRPr="004329BC">
        <w:t xml:space="preserve"> </w:t>
      </w:r>
      <w:r w:rsidR="002C22D7" w:rsidRPr="003E451B">
        <w:rPr>
          <w:b/>
          <w:bCs/>
          <w:lang w:val="en-US"/>
        </w:rPr>
        <w:t>run</w:t>
      </w:r>
      <w:r>
        <w:rPr>
          <w:lang w:val="en-US"/>
        </w:rPr>
        <w:t xml:space="preserve"> </w:t>
      </w:r>
      <w:r>
        <w:t>створює тривіальний  процес, в якому нема ніякої дії, а є лише кроки. Команда дозволяє спостерігати подальшу еволюціє лабораторної установки після того як попередній процес вже завершився.</w:t>
      </w:r>
    </w:p>
    <w:p w14:paraId="6DE4C96E" w14:textId="619C1F96" w:rsidR="002C22D7" w:rsidRPr="00DE48AA" w:rsidRDefault="003E451B" w:rsidP="006933FF">
      <w:pPr>
        <w:ind w:firstLine="708"/>
      </w:pPr>
      <w:r w:rsidRPr="00414ED7">
        <w:t>Параметр команди</w:t>
      </w:r>
      <w:r w:rsidR="00DE48AA">
        <w:rPr>
          <w:lang w:val="en-US"/>
        </w:rPr>
        <w:t>:</w:t>
      </w:r>
      <w:r>
        <w:t xml:space="preserve"> </w:t>
      </w:r>
      <w:r>
        <w:rPr>
          <w:lang w:val="en-US"/>
        </w:rPr>
        <w:t>time</w:t>
      </w:r>
      <w:r w:rsidR="00DE48AA">
        <w:rPr>
          <w:lang w:val="en-US"/>
        </w:rPr>
        <w:t xml:space="preserve">=1e6 </w:t>
      </w:r>
      <w:r w:rsidR="00DE48AA">
        <w:t>–</w:t>
      </w:r>
      <w:r w:rsidR="00DE48AA">
        <w:rPr>
          <w:lang w:val="en-US"/>
        </w:rPr>
        <w:t xml:space="preserve"> </w:t>
      </w:r>
      <w:r w:rsidR="00DE48AA">
        <w:t>тривалість тривіального процесу.</w:t>
      </w:r>
    </w:p>
    <w:p w14:paraId="7CB69FE5" w14:textId="43547935" w:rsidR="002C22D7" w:rsidRDefault="00DE48AA" w:rsidP="006933FF">
      <w:pPr>
        <w:ind w:firstLine="708"/>
      </w:pPr>
      <w:r>
        <w:t>Команда</w:t>
      </w:r>
      <w:r w:rsidRPr="004329BC">
        <w:t xml:space="preserve"> </w:t>
      </w:r>
      <w:r w:rsidR="002C22D7">
        <w:rPr>
          <w:lang w:val="en-US"/>
        </w:rPr>
        <w:t>title</w:t>
      </w:r>
      <w:r>
        <w:t xml:space="preserve"> – дає назву скрипту, яка відображується на екрані під час виконання скрипту.</w:t>
      </w:r>
    </w:p>
    <w:p w14:paraId="62D6ABB2" w14:textId="06998ABA" w:rsidR="00DE48AA" w:rsidRPr="00DE48AA" w:rsidRDefault="00DE48AA" w:rsidP="006933FF">
      <w:pPr>
        <w:ind w:firstLine="708"/>
      </w:pPr>
      <w:r w:rsidRPr="00414ED7">
        <w:t>Парамет</w:t>
      </w:r>
      <w:r>
        <w:t>ром</w:t>
      </w:r>
      <w:r w:rsidRPr="00414ED7">
        <w:t xml:space="preserve"> команди</w:t>
      </w:r>
      <w:r>
        <w:t xml:space="preserve"> є рядок – назва скрипту.</w:t>
      </w:r>
    </w:p>
    <w:p w14:paraId="08F643C7" w14:textId="77777777" w:rsidR="00615C12" w:rsidRPr="00414ED7" w:rsidRDefault="00615C12" w:rsidP="006933FF">
      <w:pPr>
        <w:ind w:firstLine="708"/>
      </w:pPr>
    </w:p>
    <w:p w14:paraId="16858ADF" w14:textId="77777777" w:rsidR="00A64D47" w:rsidRPr="00DE48AA" w:rsidRDefault="00A64D47" w:rsidP="00DE48AA">
      <w:pPr>
        <w:ind w:firstLine="0"/>
        <w:rPr>
          <w:b/>
          <w:bCs/>
        </w:rPr>
      </w:pPr>
    </w:p>
    <w:p w14:paraId="1C2D571E" w14:textId="291CEDC0" w:rsidR="00A64D47" w:rsidRDefault="007F3C77" w:rsidP="00A64D47">
      <w:pPr>
        <w:ind w:firstLine="708"/>
        <w:rPr>
          <w:b/>
          <w:bCs/>
          <w:lang w:val="en-US"/>
        </w:rPr>
      </w:pPr>
      <w:r>
        <w:rPr>
          <w:b/>
          <w:bCs/>
        </w:rPr>
        <w:t>Перевірка моделі</w:t>
      </w:r>
    </w:p>
    <w:p w14:paraId="6BA0A7F0" w14:textId="74D3A550" w:rsidR="00236C31" w:rsidRDefault="00236C31" w:rsidP="000D7178">
      <w:pPr>
        <w:ind w:firstLine="708"/>
      </w:pPr>
      <w:r>
        <w:t xml:space="preserve">Термодинамічні цикли мають певні інтегральні характеристики, такі як </w:t>
      </w:r>
      <w:r>
        <w:t xml:space="preserve">коефіцієнт корисної дії або </w:t>
      </w:r>
      <w:r w:rsidRPr="00F72FA7">
        <w:t>холодильний коефіцієнт</w:t>
      </w:r>
      <w:r>
        <w:rPr>
          <w:lang w:val="en-US"/>
        </w:rPr>
        <w:t>.</w:t>
      </w:r>
      <w:r>
        <w:t xml:space="preserve"> Для моделі </w:t>
      </w:r>
      <w:r w:rsidR="005578EE">
        <w:t xml:space="preserve">оборотного </w:t>
      </w:r>
      <w:r>
        <w:t>терм</w:t>
      </w:r>
      <w:r w:rsidR="005578EE">
        <w:t>одинамічного</w:t>
      </w:r>
      <w:r>
        <w:t xml:space="preserve"> циклу </w:t>
      </w:r>
      <w:proofErr w:type="spellStart"/>
      <w:r>
        <w:t>ккд</w:t>
      </w:r>
      <w:proofErr w:type="spellEnd"/>
      <w:r>
        <w:t xml:space="preserve"> можна вирахувати </w:t>
      </w:r>
      <w:r w:rsidR="005578EE">
        <w:t xml:space="preserve">двома способами: 1) </w:t>
      </w:r>
      <w:r>
        <w:t>як відношення роботи, яку виконав газ</w:t>
      </w:r>
      <w:r w:rsidR="005578EE">
        <w:t>,</w:t>
      </w:r>
      <w:r>
        <w:t xml:space="preserve"> до отриманого </w:t>
      </w:r>
      <w:r w:rsidR="005578EE">
        <w:t xml:space="preserve">газом </w:t>
      </w:r>
      <w:r>
        <w:t>тепла</w:t>
      </w:r>
      <w:r w:rsidR="005578EE">
        <w:t xml:space="preserve"> або 2) за теоретичною формулою, яка для кожного циклю своя. </w:t>
      </w:r>
      <w:r w:rsidR="000D7178">
        <w:t xml:space="preserve">Перший спосіб передбачає складання значень роботи і тепла на кожному кроці модельного часу, тобто чисельне інтегрування. Другий спосіб також потребує вимірювань, але інших і в значно меншій кількості. </w:t>
      </w:r>
      <w:r w:rsidR="005578EE">
        <w:t xml:space="preserve">В ідеальній моделі обидва </w:t>
      </w:r>
      <w:r w:rsidR="000D7178">
        <w:t>способ</w:t>
      </w:r>
      <w:r w:rsidR="00ED1775">
        <w:t>и</w:t>
      </w:r>
      <w:r w:rsidR="005578EE">
        <w:t xml:space="preserve"> мають </w:t>
      </w:r>
      <w:r w:rsidR="000D7178">
        <w:t>давати однаковий результат</w:t>
      </w:r>
      <w:r w:rsidR="005578EE">
        <w:t xml:space="preserve">, а різниця між ними </w:t>
      </w:r>
      <w:r w:rsidR="000D7178">
        <w:t>може слугувати</w:t>
      </w:r>
      <w:r w:rsidR="005578EE">
        <w:t xml:space="preserve"> мірою адекватності моделі.</w:t>
      </w:r>
    </w:p>
    <w:p w14:paraId="53116CB5" w14:textId="1F0886AC" w:rsidR="00E80F69" w:rsidRDefault="00E80F69" w:rsidP="00A64D47">
      <w:pPr>
        <w:ind w:firstLine="708"/>
      </w:pPr>
      <w:r>
        <w:lastRenderedPageBreak/>
        <w:t xml:space="preserve">Для прямого циклу </w:t>
      </w:r>
      <w:r>
        <w:t>будемо вимірювати</w:t>
      </w:r>
      <w:r>
        <w:t xml:space="preserve"> </w:t>
      </w:r>
      <w:proofErr w:type="spellStart"/>
      <w:r>
        <w:t>ккд</w:t>
      </w:r>
      <w:proofErr w:type="spellEnd"/>
      <w:r>
        <w:t xml:space="preserve">, для зворотного циклу будемо вимірювати </w:t>
      </w:r>
      <w:r w:rsidRPr="00F72FA7">
        <w:t>холодильний коефіцієнт</w:t>
      </w:r>
      <w:r>
        <w:t>.</w:t>
      </w:r>
      <w:r w:rsidR="000D7178">
        <w:t xml:space="preserve"> Для кожного циклу зробимо </w:t>
      </w:r>
      <w:r w:rsidR="00ED1775">
        <w:t xml:space="preserve">100 спостережень і вирахуємо відносну різницю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den>
        </m:f>
      </m:oMath>
      <w:r w:rsidR="000B7339">
        <w:t xml:space="preserve"> </w:t>
      </w:r>
      <w:r w:rsidR="00ED1775">
        <w:t>між результат</w:t>
      </w:r>
      <w:r w:rsidR="000B7339">
        <w:t>о</w:t>
      </w:r>
      <w:r w:rsidR="00ED1775">
        <w:t xml:space="preserve">м першого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0B7339">
        <w:t xml:space="preserve"> </w:t>
      </w:r>
      <w:r w:rsidR="00ED1775">
        <w:t xml:space="preserve">і </w:t>
      </w:r>
      <w:r w:rsidR="000B7339">
        <w:t xml:space="preserve">результатом </w:t>
      </w:r>
      <w:r w:rsidR="00ED1775">
        <w:t xml:space="preserve">другого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  <w:lang w:val="en-US"/>
          </w:rPr>
          <m:t xml:space="preserve"> </m:t>
        </m:r>
      </m:oMath>
      <w:r w:rsidR="00ED1775">
        <w:t>способу</w:t>
      </w:r>
      <w:r w:rsidR="000B7339">
        <w:t xml:space="preserve"> (п</w:t>
      </w:r>
      <w:r w:rsidR="00ED1775">
        <w:t>росто для зручності будемо називати перший спосіб підрахунку практичним</w:t>
      </w:r>
      <w:r w:rsidR="00ED1775">
        <w:rPr>
          <w:lang w:val="en-US"/>
        </w:rPr>
        <w:t xml:space="preserve">, </w:t>
      </w:r>
      <w:r w:rsidR="00ED1775">
        <w:t>а другий теоретичним</w:t>
      </w:r>
      <w:r w:rsidR="000B7339">
        <w:t>)</w:t>
      </w:r>
      <w:r w:rsidR="00ED1775">
        <w:t xml:space="preserve">. </w:t>
      </w:r>
    </w:p>
    <w:p w14:paraId="1E53D466" w14:textId="533E0C3A" w:rsidR="00ED1775" w:rsidRPr="000B7339" w:rsidRDefault="000B7339" w:rsidP="00A64D47">
      <w:pPr>
        <w:ind w:firstLine="708"/>
      </w:pPr>
      <w:r>
        <w:t xml:space="preserve">Середня відносна різниця </w:t>
      </w:r>
      <w:r w:rsidR="00BB61F5">
        <w:t xml:space="preserve">(14) </w:t>
      </w:r>
      <w:r>
        <w:t>буде природним покажчиком адекватності моделі</w:t>
      </w:r>
      <w:r w:rsidR="00BB61F5">
        <w:rPr>
          <w:lang w:val="en-US"/>
        </w:rPr>
        <w:t>.</w:t>
      </w:r>
      <w:r>
        <w:t xml:space="preserve"> </w:t>
      </w:r>
    </w:p>
    <w:p w14:paraId="0B1EC021" w14:textId="77777777" w:rsidR="00236C31" w:rsidRPr="00236C31" w:rsidRDefault="00236C31" w:rsidP="00A64D47">
      <w:pPr>
        <w:ind w:firstLine="708"/>
        <w:rPr>
          <w:b/>
          <w:bCs/>
          <w:lang w:val="en-US"/>
        </w:rPr>
      </w:pPr>
    </w:p>
    <w:p w14:paraId="765D2FF1" w14:textId="7BCDF09B" w:rsidR="00782959" w:rsidRPr="00EE0D57" w:rsidRDefault="003154EE" w:rsidP="00EE0D57">
      <w:pPr>
        <w:ind w:firstLine="708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</m:e>
          </m:nary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 xml:space="preserve">                             (14)</m:t>
          </m:r>
        </m:oMath>
      </m:oMathPara>
    </w:p>
    <w:p w14:paraId="5FF94725" w14:textId="7016A1D3" w:rsidR="007F3C77" w:rsidRDefault="007F3C77" w:rsidP="00343A44">
      <w:pPr>
        <w:ind w:firstLine="0"/>
      </w:pPr>
    </w:p>
    <w:tbl>
      <w:tblPr>
        <w:tblStyle w:val="aa"/>
        <w:tblpPr w:leftFromText="180" w:rightFromText="180" w:vertAnchor="page" w:horzAnchor="margin" w:tblpY="4737"/>
        <w:tblW w:w="0" w:type="auto"/>
        <w:tblLook w:val="04A0" w:firstRow="1" w:lastRow="0" w:firstColumn="1" w:lastColumn="0" w:noHBand="0" w:noVBand="1"/>
      </w:tblPr>
      <w:tblGrid>
        <w:gridCol w:w="1048"/>
        <w:gridCol w:w="2956"/>
        <w:gridCol w:w="1371"/>
        <w:gridCol w:w="1468"/>
        <w:gridCol w:w="1856"/>
        <w:gridCol w:w="930"/>
      </w:tblGrid>
      <w:tr w:rsidR="007F3C77" w14:paraId="38CDE2AA" w14:textId="77777777" w:rsidTr="00770D77">
        <w:tc>
          <w:tcPr>
            <w:tcW w:w="1065" w:type="dxa"/>
          </w:tcPr>
          <w:p w14:paraId="156D3A01" w14:textId="77777777" w:rsidR="007F3C77" w:rsidRDefault="007F3C77" w:rsidP="007F3C77">
            <w:pPr>
              <w:ind w:firstLine="0"/>
            </w:pPr>
            <w:r>
              <w:t>Цикл</w:t>
            </w:r>
          </w:p>
        </w:tc>
        <w:tc>
          <w:tcPr>
            <w:tcW w:w="3250" w:type="dxa"/>
          </w:tcPr>
          <w:p w14:paraId="1A5700F9" w14:textId="77777777" w:rsidR="007F3C77" w:rsidRDefault="007F3C77" w:rsidP="007F3C77">
            <w:pPr>
              <w:ind w:firstLine="0"/>
            </w:pPr>
            <w:r>
              <w:t>Формула</w:t>
            </w:r>
          </w:p>
        </w:tc>
        <w:tc>
          <w:tcPr>
            <w:tcW w:w="626" w:type="dxa"/>
          </w:tcPr>
          <w:p w14:paraId="16CD044F" w14:textId="77777777" w:rsidR="007F3C77" w:rsidRPr="00565CC4" w:rsidRDefault="007F3C77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1489" w:type="dxa"/>
          </w:tcPr>
          <w:p w14:paraId="522B18D9" w14:textId="77777777" w:rsidR="007F3C77" w:rsidRPr="00565CC4" w:rsidRDefault="007F3C77" w:rsidP="007F3C77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2111" w:type="dxa"/>
          </w:tcPr>
          <w:p w14:paraId="5A6527FA" w14:textId="77777777" w:rsidR="007F3C77" w:rsidRPr="007F3C77" w:rsidRDefault="007F3C77" w:rsidP="007F3C77">
            <w:pPr>
              <w:ind w:firstLine="0"/>
            </w:pPr>
            <w:r>
              <w:rPr>
                <w:lang w:val="en-US"/>
              </w:rPr>
              <w:t>d</w:t>
            </w:r>
            <w:r>
              <w:t xml:space="preserve"> – відносна різниця</w:t>
            </w:r>
          </w:p>
        </w:tc>
        <w:tc>
          <w:tcPr>
            <w:tcW w:w="1088" w:type="dxa"/>
          </w:tcPr>
          <w:p w14:paraId="75BB9847" w14:textId="77777777" w:rsidR="007F3C77" w:rsidRDefault="007F3C77" w:rsidP="007F3C77">
            <w:pPr>
              <w:ind w:firstLine="0"/>
            </w:pPr>
          </w:p>
        </w:tc>
      </w:tr>
      <w:tr w:rsidR="007F3C77" w14:paraId="78AA087A" w14:textId="77777777" w:rsidTr="00770D77">
        <w:tc>
          <w:tcPr>
            <w:tcW w:w="1065" w:type="dxa"/>
          </w:tcPr>
          <w:p w14:paraId="4D7D6BCC" w14:textId="77777777" w:rsidR="007F3C77" w:rsidRPr="00BB61F5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carnot</w:t>
            </w:r>
            <w:proofErr w:type="spellEnd"/>
          </w:p>
        </w:tc>
        <w:tc>
          <w:tcPr>
            <w:tcW w:w="3250" w:type="dxa"/>
          </w:tcPr>
          <w:p w14:paraId="5F9D5B5B" w14:textId="77777777" w:rsidR="007F3C77" w:rsidRDefault="007F3C77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х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)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626" w:type="dxa"/>
          </w:tcPr>
          <w:p w14:paraId="32C6A1A1" w14:textId="77777777" w:rsidR="007F3C77" w:rsidRPr="00565CC4" w:rsidRDefault="007F3C77" w:rsidP="007F3C77">
            <w:pPr>
              <w:ind w:firstLine="0"/>
              <w:jc w:val="both"/>
              <w:rPr>
                <w:lang w:val="en-US"/>
              </w:rPr>
            </w:pPr>
            <w:r w:rsidRPr="00EE0D57">
              <w:rPr>
                <w:lang w:val="en-US"/>
              </w:rPr>
              <w:t>0.39741282</w:t>
            </w:r>
          </w:p>
        </w:tc>
        <w:tc>
          <w:tcPr>
            <w:tcW w:w="1489" w:type="dxa"/>
          </w:tcPr>
          <w:p w14:paraId="093362BA" w14:textId="77777777" w:rsidR="007F3C77" w:rsidRDefault="007F3C77" w:rsidP="007F3C77">
            <w:pPr>
              <w:ind w:firstLine="0"/>
              <w:jc w:val="both"/>
            </w:pPr>
            <w:r w:rsidRPr="00EE0D57">
              <w:rPr>
                <w:lang w:val="en-US"/>
              </w:rPr>
              <w:t>0.39337606</w:t>
            </w:r>
          </w:p>
        </w:tc>
        <w:tc>
          <w:tcPr>
            <w:tcW w:w="2111" w:type="dxa"/>
          </w:tcPr>
          <w:p w14:paraId="135F26C1" w14:textId="77777777" w:rsidR="007F3C77" w:rsidRDefault="007F3C77" w:rsidP="007F3C77">
            <w:pPr>
              <w:ind w:firstLine="0"/>
              <w:jc w:val="both"/>
            </w:pPr>
            <w:r w:rsidRPr="00565CC4">
              <w:t>0.019</w:t>
            </w:r>
          </w:p>
        </w:tc>
        <w:tc>
          <w:tcPr>
            <w:tcW w:w="1088" w:type="dxa"/>
          </w:tcPr>
          <w:p w14:paraId="445E81E5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46BB5B9A" w14:textId="77777777" w:rsidTr="00770D77">
        <w:tc>
          <w:tcPr>
            <w:tcW w:w="1065" w:type="dxa"/>
          </w:tcPr>
          <w:p w14:paraId="2E142BCE" w14:textId="77777777" w:rsidR="007F3C77" w:rsidRPr="00736785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rcarnot</w:t>
            </w:r>
            <w:proofErr w:type="spellEnd"/>
          </w:p>
        </w:tc>
        <w:tc>
          <w:tcPr>
            <w:tcW w:w="3250" w:type="dxa"/>
          </w:tcPr>
          <w:p w14:paraId="56E13E7F" w14:textId="77777777" w:rsidR="007F3C77" w:rsidRPr="00736785" w:rsidRDefault="007F3C77" w:rsidP="007F3C77">
            <w:pPr>
              <w:ind w:firstLine="0"/>
              <w:jc w:val="both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ε=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н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х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)</m:t>
                </m:r>
              </m:oMath>
            </m:oMathPara>
          </w:p>
        </w:tc>
        <w:tc>
          <w:tcPr>
            <w:tcW w:w="626" w:type="dxa"/>
          </w:tcPr>
          <w:p w14:paraId="1A2784FA" w14:textId="77777777" w:rsidR="007F3C77" w:rsidRDefault="007F3C77" w:rsidP="007F3C77">
            <w:pPr>
              <w:ind w:firstLine="0"/>
              <w:jc w:val="both"/>
            </w:pPr>
            <w:r w:rsidRPr="00EE0D57">
              <w:t>1.463639841</w:t>
            </w:r>
          </w:p>
        </w:tc>
        <w:tc>
          <w:tcPr>
            <w:tcW w:w="1489" w:type="dxa"/>
          </w:tcPr>
          <w:p w14:paraId="79252171" w14:textId="77777777" w:rsidR="007F3C77" w:rsidRDefault="007F3C77" w:rsidP="007F3C77">
            <w:pPr>
              <w:ind w:firstLine="0"/>
              <w:jc w:val="both"/>
            </w:pPr>
            <w:r w:rsidRPr="00EE0D57">
              <w:t>1.547761518</w:t>
            </w:r>
          </w:p>
        </w:tc>
        <w:tc>
          <w:tcPr>
            <w:tcW w:w="2111" w:type="dxa"/>
          </w:tcPr>
          <w:p w14:paraId="2080D5DA" w14:textId="77777777" w:rsidR="007F3C77" w:rsidRPr="00EE0D57" w:rsidRDefault="007F3C77" w:rsidP="007F3C77">
            <w:pPr>
              <w:ind w:firstLine="0"/>
              <w:jc w:val="both"/>
              <w:rPr>
                <w:lang w:val="en-US"/>
              </w:rPr>
            </w:pPr>
            <w:r w:rsidRPr="00EE0D57">
              <w:t>0.054</w:t>
            </w:r>
          </w:p>
        </w:tc>
        <w:tc>
          <w:tcPr>
            <w:tcW w:w="1088" w:type="dxa"/>
          </w:tcPr>
          <w:p w14:paraId="0998D1F5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082B7645" w14:textId="77777777" w:rsidTr="00770D77">
        <w:tc>
          <w:tcPr>
            <w:tcW w:w="1065" w:type="dxa"/>
          </w:tcPr>
          <w:p w14:paraId="1CB5F43F" w14:textId="77777777" w:rsidR="007F3C77" w:rsidRPr="00EE0D57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brython</w:t>
            </w:r>
            <w:proofErr w:type="spellEnd"/>
          </w:p>
        </w:tc>
        <w:tc>
          <w:tcPr>
            <w:tcW w:w="3250" w:type="dxa"/>
          </w:tcPr>
          <w:p w14:paraId="0B67CB70" w14:textId="322187D5" w:rsidR="007F3C77" w:rsidRDefault="007F3C77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 xml:space="preserve">=1- 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626" w:type="dxa"/>
          </w:tcPr>
          <w:p w14:paraId="27F44428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60E77C69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2B9CA5BB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338ECBC1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77CF6661" w14:textId="77777777" w:rsidTr="00770D77">
        <w:tc>
          <w:tcPr>
            <w:tcW w:w="1065" w:type="dxa"/>
          </w:tcPr>
          <w:p w14:paraId="0664EFAA" w14:textId="77777777" w:rsidR="007F3C77" w:rsidRDefault="007F3C77" w:rsidP="007F3C77">
            <w:pPr>
              <w:ind w:firstLine="0"/>
              <w:jc w:val="both"/>
            </w:pPr>
            <w:proofErr w:type="spellStart"/>
            <w:r>
              <w:rPr>
                <w:lang w:val="en-US"/>
              </w:rPr>
              <w:t>rbrython</w:t>
            </w:r>
            <w:proofErr w:type="spellEnd"/>
          </w:p>
        </w:tc>
        <w:tc>
          <w:tcPr>
            <w:tcW w:w="3250" w:type="dxa"/>
          </w:tcPr>
          <w:p w14:paraId="694B01E1" w14:textId="7593073B" w:rsidR="007F3C77" w:rsidRDefault="007F3C77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</m:t>
                </m:r>
                <m:r>
                  <w:rPr>
                    <w:rFonts w:ascii="Cambria Math" w:hAnsi="Cambria Math"/>
                    <w:lang w:val="en-US"/>
                  </w:rPr>
                  <m:t>=</m:t>
                </m:r>
                <m:r>
                  <w:rPr>
                    <w:rFonts w:ascii="Cambria Math" w:hAnsi="Cambria Math"/>
                    <w:lang w:val="en-US"/>
                  </w:rPr>
                  <m:t>1/(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/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min</m:t>
                        </m:r>
                      </m:sub>
                    </m:sSub>
                  </m:e>
                </m:rad>
                <m:r>
                  <w:rPr>
                    <w:rFonts w:ascii="Cambria Math" w:hAnsi="Cambria Math"/>
                    <w:lang w:val="en-US"/>
                  </w:rPr>
                  <m:t xml:space="preserve">-1)  </m:t>
                </m:r>
              </m:oMath>
            </m:oMathPara>
          </w:p>
        </w:tc>
        <w:tc>
          <w:tcPr>
            <w:tcW w:w="626" w:type="dxa"/>
          </w:tcPr>
          <w:p w14:paraId="7D940C9F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33B52194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46D6014F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1AFD05AC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577C7784" w14:textId="77777777" w:rsidTr="00770D77">
        <w:tc>
          <w:tcPr>
            <w:tcW w:w="1065" w:type="dxa"/>
          </w:tcPr>
          <w:p w14:paraId="6A97A1B4" w14:textId="77777777" w:rsidR="007F3C77" w:rsidRDefault="007F3C77" w:rsidP="007F3C77">
            <w:pPr>
              <w:ind w:firstLine="0"/>
              <w:jc w:val="both"/>
              <w:rPr>
                <w:lang w:val="en-US"/>
              </w:rPr>
            </w:pPr>
            <w:r>
              <w:rPr>
                <w:lang w:val="en-US"/>
              </w:rPr>
              <w:t>otto</w:t>
            </w:r>
          </w:p>
        </w:tc>
        <w:tc>
          <w:tcPr>
            <w:tcW w:w="3250" w:type="dxa"/>
          </w:tcPr>
          <w:p w14:paraId="56236A01" w14:textId="77777777" w:rsidR="007F3C77" w:rsidRDefault="007F3C77" w:rsidP="007F3C77">
            <w:pPr>
              <w:ind w:firstLine="0"/>
              <w:jc w:val="both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  <m:r>
                  <w:rPr>
                    <w:rFonts w:ascii="Cambria Math" w:hAnsi="Cambria Math"/>
                    <w:lang w:val="en-US"/>
                  </w:rPr>
                  <m:t>=1-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626" w:type="dxa"/>
          </w:tcPr>
          <w:p w14:paraId="27A68C9F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3B6D6496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6EB8AA80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3D71F2CD" w14:textId="77777777" w:rsidR="007F3C77" w:rsidRDefault="007F3C77" w:rsidP="007F3C77">
            <w:pPr>
              <w:ind w:firstLine="0"/>
              <w:jc w:val="both"/>
            </w:pPr>
          </w:p>
        </w:tc>
      </w:tr>
      <w:tr w:rsidR="007F3C77" w14:paraId="2597D4F7" w14:textId="77777777" w:rsidTr="00770D77">
        <w:tc>
          <w:tcPr>
            <w:tcW w:w="1065" w:type="dxa"/>
          </w:tcPr>
          <w:p w14:paraId="5D01E302" w14:textId="77777777" w:rsidR="007F3C77" w:rsidRDefault="007F3C77" w:rsidP="007F3C77">
            <w:pPr>
              <w:ind w:firstLine="0"/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rotto</w:t>
            </w:r>
            <w:proofErr w:type="spellEnd"/>
          </w:p>
        </w:tc>
        <w:tc>
          <w:tcPr>
            <w:tcW w:w="3250" w:type="dxa"/>
          </w:tcPr>
          <w:p w14:paraId="2C6EBEAF" w14:textId="0DD98DFA" w:rsidR="007F3C77" w:rsidRDefault="007F3C77" w:rsidP="007F3C77">
            <w:pPr>
              <w:ind w:firstLine="0"/>
              <w:jc w:val="both"/>
            </w:pPr>
            <m:oMathPara>
              <m:oMath>
                <m:r>
                  <w:rPr>
                    <w:rFonts w:ascii="Cambria Math" w:hAnsi="Cambria Math"/>
                  </w:rPr>
                  <m:t>ε=</m:t>
                </m:r>
                <m:r>
                  <w:rPr>
                    <w:rFonts w:ascii="Cambria Math" w:hAnsi="Cambria Math"/>
                  </w:rPr>
                  <m:t>1/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(</m:t>
                    </m:r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-1) </m:t>
                </m:r>
              </m:oMath>
            </m:oMathPara>
          </w:p>
        </w:tc>
        <w:tc>
          <w:tcPr>
            <w:tcW w:w="626" w:type="dxa"/>
          </w:tcPr>
          <w:p w14:paraId="2F961C30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489" w:type="dxa"/>
          </w:tcPr>
          <w:p w14:paraId="2CC42465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2111" w:type="dxa"/>
          </w:tcPr>
          <w:p w14:paraId="7BB5110D" w14:textId="77777777" w:rsidR="007F3C77" w:rsidRDefault="007F3C77" w:rsidP="007F3C77">
            <w:pPr>
              <w:ind w:firstLine="0"/>
              <w:jc w:val="both"/>
            </w:pPr>
          </w:p>
        </w:tc>
        <w:tc>
          <w:tcPr>
            <w:tcW w:w="1088" w:type="dxa"/>
          </w:tcPr>
          <w:p w14:paraId="6C5C222C" w14:textId="77777777" w:rsidR="007F3C77" w:rsidRDefault="007F3C77" w:rsidP="007F3C77">
            <w:pPr>
              <w:ind w:firstLine="0"/>
              <w:jc w:val="both"/>
            </w:pPr>
          </w:p>
        </w:tc>
      </w:tr>
    </w:tbl>
    <w:p w14:paraId="0C1E26D8" w14:textId="49442BFB" w:rsidR="007F3C77" w:rsidRPr="007F3C77" w:rsidRDefault="00357F66" w:rsidP="007F3C77">
      <w:pPr>
        <w:ind w:firstLine="0"/>
      </w:pPr>
      <w:r>
        <w:t>Таблиця 1 – Перевірка моделі</w:t>
      </w:r>
    </w:p>
    <w:sectPr w:rsidR="007F3C77" w:rsidRPr="007F3C77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5875"/>
    <w:rsid w:val="000B6E21"/>
    <w:rsid w:val="000B7339"/>
    <w:rsid w:val="000D5445"/>
    <w:rsid w:val="000D7178"/>
    <w:rsid w:val="000E6F33"/>
    <w:rsid w:val="000F49E1"/>
    <w:rsid w:val="000F7089"/>
    <w:rsid w:val="00114C91"/>
    <w:rsid w:val="00114D47"/>
    <w:rsid w:val="0013504E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292"/>
    <w:rsid w:val="001F1D08"/>
    <w:rsid w:val="001F73C0"/>
    <w:rsid w:val="00215331"/>
    <w:rsid w:val="00236C31"/>
    <w:rsid w:val="00247D81"/>
    <w:rsid w:val="00275CBC"/>
    <w:rsid w:val="00281A6C"/>
    <w:rsid w:val="0028394C"/>
    <w:rsid w:val="00295996"/>
    <w:rsid w:val="002A2EA4"/>
    <w:rsid w:val="002B6AF5"/>
    <w:rsid w:val="002C075B"/>
    <w:rsid w:val="002C22D7"/>
    <w:rsid w:val="002C6046"/>
    <w:rsid w:val="002D6A40"/>
    <w:rsid w:val="002E6D7B"/>
    <w:rsid w:val="002F060D"/>
    <w:rsid w:val="002F51D0"/>
    <w:rsid w:val="003154EE"/>
    <w:rsid w:val="00320845"/>
    <w:rsid w:val="0033379A"/>
    <w:rsid w:val="00343A44"/>
    <w:rsid w:val="00354A43"/>
    <w:rsid w:val="00356F29"/>
    <w:rsid w:val="00357F66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3E451B"/>
    <w:rsid w:val="00401552"/>
    <w:rsid w:val="00414ED7"/>
    <w:rsid w:val="004218D3"/>
    <w:rsid w:val="004234E2"/>
    <w:rsid w:val="004329BC"/>
    <w:rsid w:val="00437AC9"/>
    <w:rsid w:val="004838D9"/>
    <w:rsid w:val="004876CE"/>
    <w:rsid w:val="00494147"/>
    <w:rsid w:val="00497261"/>
    <w:rsid w:val="004B3D32"/>
    <w:rsid w:val="004C1D92"/>
    <w:rsid w:val="004D64C6"/>
    <w:rsid w:val="004E3376"/>
    <w:rsid w:val="004F4274"/>
    <w:rsid w:val="00515B07"/>
    <w:rsid w:val="00516E72"/>
    <w:rsid w:val="0051721D"/>
    <w:rsid w:val="00550F64"/>
    <w:rsid w:val="00551A31"/>
    <w:rsid w:val="005578EE"/>
    <w:rsid w:val="00565CC4"/>
    <w:rsid w:val="00570A4F"/>
    <w:rsid w:val="0057133F"/>
    <w:rsid w:val="005950CB"/>
    <w:rsid w:val="005A1220"/>
    <w:rsid w:val="005B40FC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28D8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36785"/>
    <w:rsid w:val="007402A2"/>
    <w:rsid w:val="007402B6"/>
    <w:rsid w:val="00742BEB"/>
    <w:rsid w:val="00750799"/>
    <w:rsid w:val="00750A18"/>
    <w:rsid w:val="007511CE"/>
    <w:rsid w:val="0075566D"/>
    <w:rsid w:val="00755FE6"/>
    <w:rsid w:val="00757A90"/>
    <w:rsid w:val="00770D77"/>
    <w:rsid w:val="00782959"/>
    <w:rsid w:val="00791883"/>
    <w:rsid w:val="00792D85"/>
    <w:rsid w:val="007A03A4"/>
    <w:rsid w:val="007B3979"/>
    <w:rsid w:val="007C744B"/>
    <w:rsid w:val="007C7BCA"/>
    <w:rsid w:val="007D4733"/>
    <w:rsid w:val="007E3175"/>
    <w:rsid w:val="007F3C77"/>
    <w:rsid w:val="00800422"/>
    <w:rsid w:val="008106BF"/>
    <w:rsid w:val="0081241E"/>
    <w:rsid w:val="00813228"/>
    <w:rsid w:val="00817C2C"/>
    <w:rsid w:val="008276C4"/>
    <w:rsid w:val="00827E6D"/>
    <w:rsid w:val="00843784"/>
    <w:rsid w:val="008445C3"/>
    <w:rsid w:val="00857902"/>
    <w:rsid w:val="00864EE4"/>
    <w:rsid w:val="008679CD"/>
    <w:rsid w:val="0087687E"/>
    <w:rsid w:val="00890600"/>
    <w:rsid w:val="008A0420"/>
    <w:rsid w:val="008A20D6"/>
    <w:rsid w:val="008A70BC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A13552"/>
    <w:rsid w:val="00A13650"/>
    <w:rsid w:val="00A14EAA"/>
    <w:rsid w:val="00A178AC"/>
    <w:rsid w:val="00A2368A"/>
    <w:rsid w:val="00A33844"/>
    <w:rsid w:val="00A6012B"/>
    <w:rsid w:val="00A64D47"/>
    <w:rsid w:val="00A673A2"/>
    <w:rsid w:val="00A73A61"/>
    <w:rsid w:val="00A7436D"/>
    <w:rsid w:val="00A7450A"/>
    <w:rsid w:val="00A93478"/>
    <w:rsid w:val="00AA5F35"/>
    <w:rsid w:val="00AC4AAF"/>
    <w:rsid w:val="00AD6E5B"/>
    <w:rsid w:val="00AF45F2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B61F5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87981"/>
    <w:rsid w:val="00CE15AB"/>
    <w:rsid w:val="00CE56C7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061C"/>
    <w:rsid w:val="00D75040"/>
    <w:rsid w:val="00D8130E"/>
    <w:rsid w:val="00D94C27"/>
    <w:rsid w:val="00D978DE"/>
    <w:rsid w:val="00D97F7F"/>
    <w:rsid w:val="00DA6690"/>
    <w:rsid w:val="00DA754B"/>
    <w:rsid w:val="00DB0C81"/>
    <w:rsid w:val="00DE48AA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80F69"/>
    <w:rsid w:val="00E94DD9"/>
    <w:rsid w:val="00EA7CDC"/>
    <w:rsid w:val="00EC0132"/>
    <w:rsid w:val="00ED12B6"/>
    <w:rsid w:val="00ED1775"/>
    <w:rsid w:val="00ED49B1"/>
    <w:rsid w:val="00EE0D57"/>
    <w:rsid w:val="00EE1658"/>
    <w:rsid w:val="00EE250C"/>
    <w:rsid w:val="00EE6D27"/>
    <w:rsid w:val="00EF6E46"/>
    <w:rsid w:val="00F05A80"/>
    <w:rsid w:val="00F10E33"/>
    <w:rsid w:val="00F145B1"/>
    <w:rsid w:val="00F27221"/>
    <w:rsid w:val="00F665F9"/>
    <w:rsid w:val="00F72FA7"/>
    <w:rsid w:val="00F815FB"/>
    <w:rsid w:val="00F82F5B"/>
    <w:rsid w:val="00F96725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0D6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  <w:style w:type="table" w:styleId="aa">
    <w:name w:val="Table Grid"/>
    <w:basedOn w:val="a1"/>
    <w:uiPriority w:val="59"/>
    <w:rsid w:val="00BB61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b">
    <w:name w:val="Grid Table Light"/>
    <w:basedOn w:val="a1"/>
    <w:uiPriority w:val="40"/>
    <w:rsid w:val="00BB61F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1">
    <w:name w:val="Plain Table 1"/>
    <w:basedOn w:val="a1"/>
    <w:uiPriority w:val="41"/>
    <w:rsid w:val="00BB61F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1">
    <w:name w:val="Plain Table 2"/>
    <w:basedOn w:val="a1"/>
    <w:uiPriority w:val="42"/>
    <w:rsid w:val="00BB61F5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">
    <w:name w:val="Plain Table 3"/>
    <w:basedOn w:val="a1"/>
    <w:uiPriority w:val="43"/>
    <w:rsid w:val="00BB61F5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BB61F5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5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13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5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4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5615</TotalTime>
  <Pages>8</Pages>
  <Words>3784</Words>
  <Characters>21573</Characters>
  <Application>Microsoft Office Word</Application>
  <DocSecurity>0</DocSecurity>
  <Lines>179</Lines>
  <Paragraphs>50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58</cp:revision>
  <dcterms:created xsi:type="dcterms:W3CDTF">2026-08-03T14:25:00Z</dcterms:created>
  <dcterms:modified xsi:type="dcterms:W3CDTF">2026-08-27T13:43:00Z</dcterms:modified>
</cp:coreProperties>
</file>