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 простір моделі обмежений прямокутником певної ширини і висоти.</w:t>
      </w:r>
    </w:p>
    <w:p w14:paraId="0D8610C1" w14:textId="4E608549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r w:rsidR="00234DD3">
        <w:rPr>
          <w:lang w:val="uk-UA"/>
        </w:rPr>
        <w:t xml:space="preserve">перемичок </w:t>
      </w:r>
      <w:r>
        <w:rPr>
          <w:lang w:val="uk-UA"/>
        </w:rPr>
        <w:t xml:space="preserve">між кулями. </w:t>
      </w:r>
    </w:p>
    <w:p w14:paraId="167FBF5A" w14:textId="04F60498" w:rsidR="00E01E43" w:rsidRDefault="00234DD3" w:rsidP="00E01E43">
      <w:pPr>
        <w:rPr>
          <w:lang w:val="uk-UA"/>
        </w:rPr>
      </w:pPr>
      <w:r>
        <w:rPr>
          <w:lang w:val="uk-UA"/>
        </w:rPr>
        <w:t>Лінія це</w:t>
      </w:r>
      <w:r w:rsidR="00E01E43">
        <w:rPr>
          <w:lang w:val="uk-UA"/>
        </w:rPr>
        <w:t xml:space="preserve"> відрізок прямої, який задається двома кінцевими точками.</w:t>
      </w:r>
    </w:p>
    <w:p w14:paraId="4D6DAFB4" w14:textId="37D97E93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будемо називати їх кулями, бо це більше відповідає  нашій інтуїції. </w:t>
      </w:r>
    </w:p>
    <w:p w14:paraId="0F90629E" w14:textId="3C527F33" w:rsidR="00E01E43" w:rsidRDefault="00234DD3" w:rsidP="00D16843">
      <w:pPr>
        <w:rPr>
          <w:lang w:val="uk-UA"/>
        </w:rPr>
      </w:pPr>
      <w:r>
        <w:rPr>
          <w:lang w:val="uk-UA"/>
        </w:rPr>
        <w:t xml:space="preserve">Перемички </w:t>
      </w:r>
      <w:r w:rsidR="00E01E43">
        <w:rPr>
          <w:lang w:val="uk-UA"/>
        </w:rPr>
        <w:t xml:space="preserve">це жорсткі </w:t>
      </w:r>
      <w:r>
        <w:rPr>
          <w:lang w:val="uk-UA"/>
        </w:rPr>
        <w:t xml:space="preserve">зв’язки </w:t>
      </w:r>
      <w:r w:rsidR="00E01E43">
        <w:rPr>
          <w:lang w:val="uk-UA"/>
        </w:rPr>
        <w:t>між парами куль.</w:t>
      </w:r>
    </w:p>
    <w:p w14:paraId="6D092186" w14:textId="43E6A1F7" w:rsidR="00D16843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413C8B">
        <w:rPr>
          <w:lang w:val="uk-UA"/>
        </w:rPr>
        <w:t xml:space="preserve">деформація куль і </w:t>
      </w:r>
      <w:r w:rsidR="00234DD3">
        <w:rPr>
          <w:lang w:val="uk-UA"/>
        </w:rPr>
        <w:t xml:space="preserve">перемичок </w:t>
      </w:r>
      <w:r w:rsidR="00413C8B">
        <w:rPr>
          <w:lang w:val="uk-UA"/>
        </w:rPr>
        <w:t>можливі втрати енергії, кількість втрат регулюється налаштуваннями моделі.</w:t>
      </w:r>
    </w:p>
    <w:p w14:paraId="21C6D616" w14:textId="1860F4CE" w:rsidR="00413C8B" w:rsidRDefault="00413C8B" w:rsidP="00D16843">
      <w:pPr>
        <w:rPr>
          <w:lang w:val="uk-UA"/>
        </w:rPr>
      </w:pPr>
      <w:r>
        <w:rPr>
          <w:lang w:val="uk-UA"/>
        </w:rPr>
        <w:t xml:space="preserve">Кулі не обертаються, тепло, яке </w:t>
      </w:r>
      <w:r w:rsidR="00D66A43">
        <w:rPr>
          <w:lang w:val="uk-UA"/>
        </w:rPr>
        <w:t>виділяється</w:t>
      </w:r>
      <w:r>
        <w:rPr>
          <w:lang w:val="uk-UA"/>
        </w:rPr>
        <w:t xml:space="preserve">  </w:t>
      </w:r>
      <w:r w:rsidR="00D66A43">
        <w:rPr>
          <w:lang w:val="uk-UA"/>
        </w:rPr>
        <w:t>внаслідок деформаці</w:t>
      </w:r>
      <w:r w:rsidR="00234DD3">
        <w:rPr>
          <w:lang w:val="uk-UA"/>
        </w:rPr>
        <w:t>й</w:t>
      </w:r>
      <w:r w:rsidR="00D66A43">
        <w:rPr>
          <w:lang w:val="uk-UA"/>
        </w:rPr>
        <w:t xml:space="preserve">, </w:t>
      </w:r>
      <w:r>
        <w:rPr>
          <w:lang w:val="uk-UA"/>
        </w:rPr>
        <w:t>також ніяк не враховується.</w:t>
      </w:r>
    </w:p>
    <w:p w14:paraId="733E47BA" w14:textId="73CD6F93" w:rsidR="00413C8B" w:rsidRPr="00D16843" w:rsidRDefault="00413C8B" w:rsidP="00D16843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</w:t>
      </w:r>
      <w:r w:rsidR="00D66A43">
        <w:rPr>
          <w:lang w:val="uk-UA"/>
        </w:rPr>
        <w:t>вважається відсутнім.</w:t>
      </w:r>
    </w:p>
    <w:p w14:paraId="7D3C463C" w14:textId="5A9C540F" w:rsidR="00040B20" w:rsidRDefault="00040B20" w:rsidP="00040B20">
      <w:pPr>
        <w:rPr>
          <w:lang w:val="uk-UA"/>
        </w:rPr>
      </w:pPr>
      <w:r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>
        <w:rPr>
          <w:lang w:val="uk-UA"/>
        </w:rPr>
        <w:t xml:space="preserve"> розглядається не як миттєва дія, а  як процес, який займає певний проміжок часу.</w:t>
      </w:r>
      <w:r w:rsidR="00D16843">
        <w:t xml:space="preserve"> </w:t>
      </w:r>
      <w:r w:rsidR="00D16843">
        <w:rPr>
          <w:lang w:val="uk-UA"/>
        </w:rPr>
        <w:t xml:space="preserve">Сила реакції від стикання кулі з перешкодою виникає за рахунок деформації кулі. В моделі деформацію уособлює та частина кулі, яка опиняється </w:t>
      </w:r>
      <w:r w:rsidR="00D66A43">
        <w:rPr>
          <w:lang w:val="uk-UA"/>
        </w:rPr>
        <w:t>в межах перешкоди. Чим більша та частина, тим більша сила реакції, що</w:t>
      </w:r>
      <w:r w:rsidR="00234DD3">
        <w:rPr>
          <w:lang w:val="uk-UA"/>
        </w:rPr>
        <w:t xml:space="preserve"> </w:t>
      </w:r>
      <w:r w:rsidR="00D66A43">
        <w:rPr>
          <w:lang w:val="uk-UA"/>
        </w:rPr>
        <w:t>відповідає закону Гука про пружню деформацію</w:t>
      </w:r>
      <w:r w:rsidR="00E01E43">
        <w:rPr>
          <w:lang w:val="uk-UA"/>
        </w:rPr>
        <w:t>.</w:t>
      </w:r>
    </w:p>
    <w:p w14:paraId="69456DDD" w14:textId="05622819" w:rsidR="008359F3" w:rsidRPr="00D16843" w:rsidRDefault="00BF1C0F" w:rsidP="00040B20">
      <w:pPr>
        <w:rPr>
          <w:lang w:val="uk-UA"/>
        </w:rPr>
      </w:pPr>
      <w:r>
        <w:rPr>
          <w:lang w:val="uk-UA"/>
        </w:rPr>
        <w:t>Основна думка поляга</w:t>
      </w:r>
      <w:r w:rsidR="00C64192">
        <w:rPr>
          <w:lang w:val="uk-UA"/>
        </w:rPr>
        <w:t>є</w:t>
      </w:r>
      <w:r>
        <w:rPr>
          <w:lang w:val="uk-UA"/>
        </w:rPr>
        <w:t xml:space="preserve"> в тому, що в будь-який момент дискретного часу можна визначити</w:t>
      </w:r>
      <w:r w:rsidR="00C64192">
        <w:rPr>
          <w:lang w:val="uk-UA"/>
        </w:rPr>
        <w:t>,</w:t>
      </w:r>
      <w:r>
        <w:rPr>
          <w:lang w:val="uk-UA"/>
        </w:rPr>
        <w:t xml:space="preserve"> з якими перешкодами зустрілася куля, знайти міру деформації від кожної перешкоди</w:t>
      </w:r>
      <w:r w:rsidR="00C64192">
        <w:rPr>
          <w:lang w:val="uk-UA"/>
        </w:rPr>
        <w:t xml:space="preserve"> і відповідну силу реакції, і скласти всі сили. Отримана рівнодіюча </w:t>
      </w:r>
      <w:r w:rsidR="00234DD3">
        <w:rPr>
          <w:lang w:val="uk-UA"/>
        </w:rPr>
        <w:t xml:space="preserve">дозволяє </w:t>
      </w:r>
      <w:r w:rsidR="00C64192">
        <w:rPr>
          <w:lang w:val="uk-UA"/>
        </w:rPr>
        <w:t xml:space="preserve">обчислити </w:t>
      </w:r>
      <w:r w:rsidR="00234DD3">
        <w:rPr>
          <w:lang w:val="uk-UA"/>
        </w:rPr>
        <w:t xml:space="preserve">поточне </w:t>
      </w:r>
      <w:r w:rsidR="00C64192">
        <w:rPr>
          <w:lang w:val="uk-UA"/>
        </w:rPr>
        <w:t>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>, а також швидкість і положення кулі в наступний момент дискретного часу.</w:t>
      </w: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4EA6D36" w:rsidR="009F71FC" w:rsidRDefault="00040B20" w:rsidP="00040B20">
      <w:pPr>
        <w:rPr>
          <w:lang w:val="uk-UA"/>
        </w:rPr>
      </w:pPr>
      <w:r>
        <w:rPr>
          <w:lang w:val="uk-UA"/>
        </w:rPr>
        <w:t>Стикання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 (лінії в моделі не деформуються). </w:t>
      </w:r>
    </w:p>
    <w:p w14:paraId="1A2ED87B" w14:textId="0D6C04B2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 xml:space="preserve">рис.1 а)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4EA70F9C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Гука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63A875DC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>Якщо швидкість кулі перевершить критичне значення, її поведінка може стати непередбаченою, наприклад, вона може пройти крізь перешкоду, або вийти за межі модельного простору.</w:t>
      </w:r>
    </w:p>
    <w:p w14:paraId="318DC819" w14:textId="087A0CCD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реакція від яких складається.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31339371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</w:t>
      </w:r>
      <w:r w:rsidR="00E040DB">
        <w:rPr>
          <w:rFonts w:eastAsiaTheme="minorEastAsia"/>
          <w:lang w:val="uk-UA"/>
        </w:rPr>
        <w:t>дотику</w:t>
      </w:r>
      <w:r>
        <w:rPr>
          <w:rFonts w:eastAsiaTheme="minorEastAsia"/>
          <w:lang w:val="uk-UA"/>
        </w:rPr>
        <w:t xml:space="preserve">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кули. Два полярних випадка зображені на рис 2б.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14FA8F45" w14:textId="1DD22CA6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 </w:t>
      </w:r>
      <w:r w:rsidR="005B448B">
        <w:rPr>
          <w:lang w:val="uk-UA"/>
        </w:rPr>
        <w:t>С</w:t>
      </w:r>
      <w:r w:rsidR="00C65751">
        <w:rPr>
          <w:lang w:val="uk-UA"/>
        </w:rPr>
        <w:t>ил</w:t>
      </w:r>
      <w:r w:rsidR="005B448B"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 w:rsidR="005B448B"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 w:rsidR="005B448B"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Гука, пропорційна величині деформації</w:t>
      </w:r>
      <w:r w:rsidR="00C65751" w:rsidRPr="002D67B2">
        <w:rPr>
          <w:lang w:val="uk-UA"/>
        </w:rPr>
        <w:t xml:space="preserve">. </w:t>
      </w:r>
      <w:r w:rsidR="00060225" w:rsidRPr="002D67B2">
        <w:rPr>
          <w:lang w:val="uk-UA"/>
        </w:rPr>
        <w:t xml:space="preserve"> </w:t>
      </w:r>
    </w:p>
    <w:p w14:paraId="39FAA247" w14:textId="594F2359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2D67B2" w:rsidRPr="002D67B2">
        <w:t>S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найширший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16E9B28A" w:rsidR="00BC0ADB" w:rsidRDefault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732383" wp14:editId="7F922969">
            <wp:extent cx="2348346" cy="1601737"/>
            <wp:effectExtent l="0" t="0" r="0" b="0"/>
            <wp:docPr id="135511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0276" name="Рисунок 13551102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59" cy="1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834" w14:textId="0BE7410C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ж самі міркування щодо коефіцієнту жорсткості і обмежень на швидкість, що і при стиканні куль з лініями.</w:t>
      </w:r>
    </w:p>
    <w:p w14:paraId="4C09C726" w14:textId="04AC6FDC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lastRenderedPageBreak/>
        <w:t xml:space="preserve">Реакція </w:t>
      </w:r>
      <w:r w:rsidR="00D83FA0">
        <w:rPr>
          <w:lang w:val="uk-UA"/>
        </w:rPr>
        <w:t>перемичок</w:t>
      </w:r>
    </w:p>
    <w:p w14:paraId="198FBE85" w14:textId="664C024B" w:rsidR="002D5847" w:rsidRDefault="00865C49" w:rsidP="006115AF">
      <w:pPr>
        <w:rPr>
          <w:lang w:val="uk-UA"/>
        </w:rPr>
      </w:pPr>
      <w:r>
        <w:rPr>
          <w:lang w:val="uk-UA"/>
        </w:rPr>
        <w:t>Окрім куль і ліній, модель включає агрегати, які складаються з двох куль, з’єднаних відрізк</w:t>
      </w:r>
      <w:r w:rsidR="005C0393">
        <w:rPr>
          <w:lang w:val="uk-UA"/>
        </w:rPr>
        <w:t>ом</w:t>
      </w:r>
      <w:r>
        <w:rPr>
          <w:lang w:val="uk-UA"/>
        </w:rPr>
        <w:t xml:space="preserve"> прямої, кінці якого співпадають із центрами куль</w:t>
      </w:r>
      <w:r w:rsidR="00D83FA0">
        <w:rPr>
          <w:lang w:val="uk-UA"/>
        </w:rPr>
        <w:t xml:space="preserve"> - перемичками</w:t>
      </w:r>
      <w:r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289232A6" w14:textId="74B81B45" w:rsidR="006115AF" w:rsidRDefault="002D5847" w:rsidP="006115AF">
      <w:r>
        <w:rPr>
          <w:lang w:val="uk-UA"/>
        </w:rPr>
        <w:t xml:space="preserve">Якщо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>
        <w:rPr>
          <w:lang w:val="uk-UA"/>
        </w:rPr>
        <w:t>буде розтягуватися або стискатися і діяти на обидві кулі.</w:t>
      </w:r>
    </w:p>
    <w:p w14:paraId="37E47F78" w14:textId="1C957475" w:rsidR="002D5847" w:rsidRPr="00763528" w:rsidRDefault="00763528" w:rsidP="006115AF">
      <w:pPr>
        <w:rPr>
          <w:lang w:val="uk-UA"/>
        </w:rPr>
      </w:pPr>
      <w:r>
        <w:rPr>
          <w:lang w:val="uk-UA"/>
        </w:rPr>
        <w:t xml:space="preserve">На рисунку 4а зображений  агрегат, який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55FB2E23" w:rsidR="00B4041B" w:rsidRDefault="00336D1B" w:rsidP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29C18AB" wp14:editId="4D715204">
            <wp:extent cx="6120765" cy="1765935"/>
            <wp:effectExtent l="0" t="0" r="0" b="5715"/>
            <wp:docPr id="4859709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976" name="Рисунок 4859709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082" w14:textId="17643527" w:rsidR="002E398E" w:rsidRDefault="00EC2446" w:rsidP="00EC2446">
      <w:pPr>
        <w:rPr>
          <w:lang w:val="uk-UA"/>
        </w:rPr>
      </w:pPr>
      <w:r>
        <w:rPr>
          <w:lang w:val="uk-UA"/>
        </w:rPr>
        <w:t xml:space="preserve">Внаслідок зовнішнього впливу куля </w:t>
      </w:r>
      <w:r>
        <w:t xml:space="preserve">A </w:t>
      </w:r>
      <w:r>
        <w:rPr>
          <w:lang w:val="uk-UA"/>
        </w:rPr>
        <w:t xml:space="preserve">зайняла нову позицію </w:t>
      </w:r>
      <w:r>
        <w:t xml:space="preserve"> </w:t>
      </w:r>
      <w:r>
        <w:rPr>
          <w:lang w:val="uk-UA"/>
        </w:rPr>
        <w:t xml:space="preserve">і відстань між кулями скоротилася, що спричинило силу спротиву </w:t>
      </w:r>
      <w:r w:rsidR="00C478F6">
        <w:rPr>
          <w:lang w:val="uk-UA"/>
        </w:rPr>
        <w:t>перемички</w:t>
      </w:r>
      <w:r>
        <w:rPr>
          <w:lang w:val="uk-UA"/>
        </w:rPr>
        <w:t xml:space="preserve">, </w:t>
      </w:r>
      <w:r w:rsidR="00C478F6">
        <w:rPr>
          <w:lang w:val="uk-UA"/>
        </w:rPr>
        <w:t>я</w:t>
      </w:r>
      <w:r w:rsidR="00C478F6">
        <w:rPr>
          <w:lang w:val="uk-UA"/>
        </w:rPr>
        <w:t xml:space="preserve">ка </w:t>
      </w:r>
      <w:r>
        <w:rPr>
          <w:lang w:val="uk-UA"/>
        </w:rPr>
        <w:t>пропорційн</w:t>
      </w:r>
      <w:r w:rsidR="00C478F6">
        <w:rPr>
          <w:lang w:val="uk-UA"/>
        </w:rPr>
        <w:t>а</w:t>
      </w:r>
      <w:r>
        <w:rPr>
          <w:lang w:val="uk-UA"/>
        </w:rPr>
        <w:t xml:space="preserve"> скороченню.</w:t>
      </w:r>
      <w:r w:rsidR="002E398E">
        <w:t xml:space="preserve"> </w:t>
      </w:r>
    </w:p>
    <w:p w14:paraId="031C5FD1" w14:textId="19A72424" w:rsidR="002E398E" w:rsidRDefault="00C478F6" w:rsidP="00EC2446">
      <w:pPr>
        <w:rPr>
          <w:lang w:val="uk-UA"/>
        </w:rPr>
      </w:pPr>
      <w:r>
        <w:rPr>
          <w:lang w:val="uk-UA"/>
        </w:rPr>
        <w:t>Раніш с</w:t>
      </w:r>
      <w:r>
        <w:rPr>
          <w:lang w:val="uk-UA"/>
        </w:rPr>
        <w:t xml:space="preserve">тикання </w:t>
      </w:r>
      <w:r w:rsidR="002E398E">
        <w:rPr>
          <w:lang w:val="uk-UA"/>
        </w:rPr>
        <w:t xml:space="preserve">кулі з лініями і з іншими кулями ми виражали в термінах точок </w:t>
      </w:r>
      <w:r w:rsidR="00F1419B">
        <w:rPr>
          <w:lang w:val="uk-UA"/>
        </w:rPr>
        <w:t>дотику</w:t>
      </w:r>
      <w:r w:rsidR="002E398E">
        <w:rPr>
          <w:lang w:val="uk-UA"/>
        </w:rPr>
        <w:t xml:space="preserve">, що дозволяло уніфікувати вплив різних перешкод при розрахунку руху кулі. Те саме варто </w:t>
      </w:r>
      <w:r>
        <w:rPr>
          <w:lang w:val="uk-UA"/>
        </w:rPr>
        <w:t>зробит</w:t>
      </w:r>
      <w:r>
        <w:rPr>
          <w:lang w:val="uk-UA"/>
        </w:rPr>
        <w:t>и</w:t>
      </w:r>
      <w:r>
        <w:rPr>
          <w:lang w:val="uk-UA"/>
        </w:rPr>
        <w:t xml:space="preserve"> </w:t>
      </w:r>
      <w:r w:rsidR="002E398E">
        <w:rPr>
          <w:lang w:val="uk-UA"/>
        </w:rPr>
        <w:t xml:space="preserve">і зараз. </w:t>
      </w:r>
    </w:p>
    <w:p w14:paraId="5396A075" w14:textId="167AB65B" w:rsidR="002E398E" w:rsidRPr="00E040DB" w:rsidRDefault="002E398E" w:rsidP="00EC2446">
      <w:pPr>
        <w:rPr>
          <w:rFonts w:eastAsiaTheme="minorEastAsia"/>
          <w:lang w:val="uk-UA"/>
        </w:rPr>
      </w:pPr>
      <w:r>
        <w:rPr>
          <w:lang w:val="uk-UA"/>
        </w:rPr>
        <w:t xml:space="preserve">Вочевидь реакція </w:t>
      </w:r>
      <w:r w:rsidR="00C478F6">
        <w:rPr>
          <w:lang w:val="uk-UA"/>
        </w:rPr>
        <w:t xml:space="preserve">перемички не залежить від її довжини, а лише від зміни тієї довжини. Тому розрахунок реакції перемички можна звести до розрахунку реакції стикання двох куль. Для того треба подумки наблизити другу кулю до першої на відстань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 w:rsidR="00E040DB">
        <w:rPr>
          <w:rFonts w:eastAsiaTheme="minorEastAsia"/>
        </w:rPr>
        <w:t xml:space="preserve"> – </w:t>
      </w:r>
      <w:r w:rsidR="00E040DB"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40DB"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 – радіуси відповідних куль.</w:t>
      </w:r>
    </w:p>
    <w:p w14:paraId="22D01953" w14:textId="7CB29187" w:rsidR="00E040DB" w:rsidRPr="00E040DB" w:rsidRDefault="00E040DB" w:rsidP="00EC2446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У випадку, коли перемичка не скоротилася, а видовжилася (рис.4б), відстань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>.</w:t>
      </w:r>
    </w:p>
    <w:p w14:paraId="434AF1D9" w14:textId="3313DCC8" w:rsidR="002E398E" w:rsidRDefault="00E040DB" w:rsidP="00EC2446">
      <w:r>
        <w:rPr>
          <w:lang w:val="uk-UA"/>
        </w:rPr>
        <w:t>Єдине, що відрізняє</w:t>
      </w:r>
      <w:r>
        <w:rPr>
          <w:lang w:val="uk-UA"/>
        </w:rPr>
        <w:t xml:space="preserve"> точки </w:t>
      </w:r>
      <w:r w:rsidR="00F1419B">
        <w:rPr>
          <w:lang w:val="uk-UA"/>
        </w:rPr>
        <w:t>дотику, отримані від перемичок</w:t>
      </w:r>
      <w:r>
        <w:rPr>
          <w:lang w:val="uk-UA"/>
        </w:rPr>
        <w:t xml:space="preserve">, ко коефіцієнт жорсткості, який у </w:t>
      </w:r>
      <w:r w:rsidR="00F1419B">
        <w:rPr>
          <w:lang w:val="uk-UA"/>
        </w:rPr>
        <w:t>перемичок</w:t>
      </w:r>
      <w:r>
        <w:rPr>
          <w:lang w:val="uk-UA"/>
        </w:rPr>
        <w:t xml:space="preserve"> може відрізнятися від коефіцієнт жорсткості куль.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5CCBC5C8" w:rsidR="007A03BE" w:rsidRDefault="00EF71BF" w:rsidP="00EF71BF">
      <w:pPr>
        <w:rPr>
          <w:lang w:val="uk-UA"/>
        </w:rPr>
      </w:pPr>
      <w:r>
        <w:rPr>
          <w:lang w:val="uk-UA"/>
        </w:rPr>
        <w:t>Імітаційні можливості моделі зростуть, якщо кулі зможуть стикатися на тільки з кулями і лініями,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3C29B94D" w:rsidR="00B206E0" w:rsidRDefault="000833E6" w:rsidP="00EF71BF">
      <w:pPr>
        <w:rPr>
          <w:lang w:val="uk-UA"/>
        </w:rPr>
      </w:pPr>
      <w:r>
        <w:rPr>
          <w:lang w:val="uk-UA"/>
        </w:rPr>
        <w:t>При стиканні 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 xml:space="preserve">і сила реакції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лінією (рис.5).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690915BB" w:rsidR="00B206E0" w:rsidRDefault="00B206E0" w:rsidP="00EF71B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938A71" wp14:editId="6332CCEB">
            <wp:extent cx="3192780" cy="2109310"/>
            <wp:effectExtent l="0" t="0" r="7620" b="5715"/>
            <wp:docPr id="206681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604" name="Рисунок 20668166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15" cy="21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000000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092EA916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мас,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  <w:rPr>
          <w:lang w:val="uk-UA"/>
        </w:rPr>
      </w:pPr>
      <w:r>
        <w:rPr>
          <w:lang w:val="uk-UA"/>
        </w:rPr>
        <w:t>Втрати енергії при стиканн</w:t>
      </w:r>
      <w:r w:rsidR="00F1419B">
        <w:rPr>
          <w:lang w:val="uk-UA"/>
        </w:rPr>
        <w:t>ях</w:t>
      </w:r>
    </w:p>
    <w:p w14:paraId="4DEB6BBC" w14:textId="77777777" w:rsidR="00911FD3" w:rsidRPr="00911FD3" w:rsidRDefault="00911FD3" w:rsidP="003562C5">
      <w:pPr>
        <w:rPr>
          <w:lang w:val="uk-UA"/>
        </w:rPr>
      </w:pPr>
    </w:p>
    <w:p w14:paraId="4BF6C847" w14:textId="1057A29D" w:rsidR="00227A33" w:rsidRDefault="00911FD3" w:rsidP="00911FD3">
      <w:pPr>
        <w:pStyle w:val="2"/>
        <w:rPr>
          <w:lang w:val="uk-UA"/>
        </w:rPr>
      </w:pPr>
      <w:r>
        <w:rPr>
          <w:lang w:val="uk-UA"/>
        </w:rPr>
        <w:t>Перевірка коректності моделі</w:t>
      </w: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3E6BE3AA" w14:textId="7B21E4E2" w:rsidR="00227A33" w:rsidRDefault="00B206E0" w:rsidP="003562C5">
      <w:pPr>
        <w:pStyle w:val="2"/>
        <w:rPr>
          <w:lang w:val="uk-UA"/>
        </w:rPr>
      </w:pPr>
      <w:r>
        <w:rPr>
          <w:lang w:val="uk-UA"/>
        </w:rPr>
        <w:t>Можливі з</w:t>
      </w:r>
      <w:r w:rsidR="00D86E00">
        <w:rPr>
          <w:lang w:val="uk-UA"/>
        </w:rPr>
        <w:t>авдання</w:t>
      </w:r>
    </w:p>
    <w:p w14:paraId="349719AB" w14:textId="1F835297" w:rsidR="00D86E00" w:rsidRDefault="00D86E00">
      <w:pPr>
        <w:rPr>
          <w:lang w:val="uk-UA"/>
        </w:rPr>
      </w:pPr>
      <w:r>
        <w:rPr>
          <w:lang w:val="uk-UA"/>
        </w:rPr>
        <w:t>Обчислити прискорення тяжіння за допомогою кулі на похилій площині.</w:t>
      </w:r>
    </w:p>
    <w:p w14:paraId="46291426" w14:textId="307D0A2D" w:rsidR="00D86E00" w:rsidRDefault="00D86E00">
      <w:pPr>
        <w:rPr>
          <w:lang w:val="uk-UA"/>
        </w:rPr>
      </w:pPr>
      <w:r>
        <w:rPr>
          <w:lang w:val="uk-UA"/>
        </w:rPr>
        <w:t>Обчислити висоту підйому кулі при пострілу прямо угору.</w:t>
      </w:r>
    </w:p>
    <w:p w14:paraId="754C11AD" w14:textId="42FE8A07" w:rsidR="00D86E00" w:rsidRDefault="00D86E00">
      <w:pPr>
        <w:rPr>
          <w:lang w:val="uk-UA"/>
        </w:rPr>
      </w:pPr>
      <w:r>
        <w:rPr>
          <w:lang w:val="uk-UA"/>
        </w:rPr>
        <w:t>Визначити час падіння з заданої висоти</w:t>
      </w:r>
    </w:p>
    <w:p w14:paraId="011524C7" w14:textId="453353B4" w:rsidR="00D86E00" w:rsidRDefault="00D86E00">
      <w:pPr>
        <w:rPr>
          <w:lang w:val="uk-UA"/>
        </w:rPr>
      </w:pPr>
      <w:r>
        <w:rPr>
          <w:lang w:val="uk-UA"/>
        </w:rPr>
        <w:t>Влучити в певну ціль пострілом по параболі</w:t>
      </w:r>
    </w:p>
    <w:p w14:paraId="4EFEBA17" w14:textId="77B051D1" w:rsidR="00D86E00" w:rsidRDefault="00D86E00">
      <w:pPr>
        <w:rPr>
          <w:lang w:val="uk-UA"/>
        </w:rPr>
      </w:pPr>
      <w:r>
        <w:rPr>
          <w:lang w:val="uk-UA"/>
        </w:rPr>
        <w:t>Влучити в баскетбольну корзину</w:t>
      </w:r>
    </w:p>
    <w:p w14:paraId="6D884BE5" w14:textId="77777777" w:rsidR="00D86E00" w:rsidRDefault="00D86E00">
      <w:pPr>
        <w:rPr>
          <w:lang w:val="uk-UA"/>
        </w:rPr>
      </w:pPr>
    </w:p>
    <w:p w14:paraId="0D43C4B9" w14:textId="77777777" w:rsidR="00D86E00" w:rsidRPr="00D86E00" w:rsidRDefault="00D86E00">
      <w:pPr>
        <w:rPr>
          <w:lang w:val="uk-UA"/>
        </w:rPr>
      </w:pPr>
    </w:p>
    <w:sectPr w:rsidR="00D86E00" w:rsidRPr="00D86E00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40B20"/>
    <w:rsid w:val="00060225"/>
    <w:rsid w:val="00075879"/>
    <w:rsid w:val="00076B1D"/>
    <w:rsid w:val="000833E6"/>
    <w:rsid w:val="000843D8"/>
    <w:rsid w:val="00095EBB"/>
    <w:rsid w:val="000B74E7"/>
    <w:rsid w:val="000C25A8"/>
    <w:rsid w:val="00115C5A"/>
    <w:rsid w:val="001243BF"/>
    <w:rsid w:val="001263A5"/>
    <w:rsid w:val="00154A2A"/>
    <w:rsid w:val="001C3514"/>
    <w:rsid w:val="002021A7"/>
    <w:rsid w:val="00227A33"/>
    <w:rsid w:val="00234DD3"/>
    <w:rsid w:val="002917CF"/>
    <w:rsid w:val="002A4065"/>
    <w:rsid w:val="002B20F5"/>
    <w:rsid w:val="002D5847"/>
    <w:rsid w:val="002D67B2"/>
    <w:rsid w:val="002E398E"/>
    <w:rsid w:val="002F6FE2"/>
    <w:rsid w:val="002F78AF"/>
    <w:rsid w:val="00307692"/>
    <w:rsid w:val="003210EB"/>
    <w:rsid w:val="00336D1B"/>
    <w:rsid w:val="003562C5"/>
    <w:rsid w:val="00371D6B"/>
    <w:rsid w:val="003E36C6"/>
    <w:rsid w:val="00413C8B"/>
    <w:rsid w:val="00423406"/>
    <w:rsid w:val="00424C55"/>
    <w:rsid w:val="00437ED1"/>
    <w:rsid w:val="00445319"/>
    <w:rsid w:val="004604E7"/>
    <w:rsid w:val="004B193C"/>
    <w:rsid w:val="00566C39"/>
    <w:rsid w:val="005835D2"/>
    <w:rsid w:val="00594B39"/>
    <w:rsid w:val="005B448B"/>
    <w:rsid w:val="005B609D"/>
    <w:rsid w:val="005C0393"/>
    <w:rsid w:val="005D2E58"/>
    <w:rsid w:val="005E05C0"/>
    <w:rsid w:val="005E4CA8"/>
    <w:rsid w:val="006115AF"/>
    <w:rsid w:val="00711C0F"/>
    <w:rsid w:val="00756C21"/>
    <w:rsid w:val="00763528"/>
    <w:rsid w:val="00767973"/>
    <w:rsid w:val="007A03BE"/>
    <w:rsid w:val="007D6748"/>
    <w:rsid w:val="007D7B69"/>
    <w:rsid w:val="00803EF4"/>
    <w:rsid w:val="008359F3"/>
    <w:rsid w:val="00865C49"/>
    <w:rsid w:val="00887A33"/>
    <w:rsid w:val="00891937"/>
    <w:rsid w:val="008C7256"/>
    <w:rsid w:val="00911FD3"/>
    <w:rsid w:val="00912296"/>
    <w:rsid w:val="009318C3"/>
    <w:rsid w:val="0093666D"/>
    <w:rsid w:val="00960FBB"/>
    <w:rsid w:val="0098160D"/>
    <w:rsid w:val="0099319A"/>
    <w:rsid w:val="009F2B8C"/>
    <w:rsid w:val="009F5972"/>
    <w:rsid w:val="009F71FC"/>
    <w:rsid w:val="00A06895"/>
    <w:rsid w:val="00A2169B"/>
    <w:rsid w:val="00A24DA5"/>
    <w:rsid w:val="00A56C6B"/>
    <w:rsid w:val="00AF3744"/>
    <w:rsid w:val="00B04D1E"/>
    <w:rsid w:val="00B206E0"/>
    <w:rsid w:val="00B30417"/>
    <w:rsid w:val="00B30D1F"/>
    <w:rsid w:val="00B4041B"/>
    <w:rsid w:val="00B7777E"/>
    <w:rsid w:val="00BC0ADB"/>
    <w:rsid w:val="00BE12DE"/>
    <w:rsid w:val="00BF1C0F"/>
    <w:rsid w:val="00C47654"/>
    <w:rsid w:val="00C478F6"/>
    <w:rsid w:val="00C60694"/>
    <w:rsid w:val="00C64192"/>
    <w:rsid w:val="00C65751"/>
    <w:rsid w:val="00CA167E"/>
    <w:rsid w:val="00CB5DD1"/>
    <w:rsid w:val="00D16843"/>
    <w:rsid w:val="00D65247"/>
    <w:rsid w:val="00D66A43"/>
    <w:rsid w:val="00D72CD0"/>
    <w:rsid w:val="00D77CD5"/>
    <w:rsid w:val="00D83FA0"/>
    <w:rsid w:val="00D86E00"/>
    <w:rsid w:val="00DD645D"/>
    <w:rsid w:val="00E01E43"/>
    <w:rsid w:val="00E040DB"/>
    <w:rsid w:val="00EC2446"/>
    <w:rsid w:val="00ED354D"/>
    <w:rsid w:val="00ED3711"/>
    <w:rsid w:val="00EE7DAE"/>
    <w:rsid w:val="00EF0570"/>
    <w:rsid w:val="00EF71BF"/>
    <w:rsid w:val="00F0095A"/>
    <w:rsid w:val="00F1419B"/>
    <w:rsid w:val="00FB398E"/>
    <w:rsid w:val="00FC6CD8"/>
    <w:rsid w:val="00F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4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34</cp:revision>
  <dcterms:created xsi:type="dcterms:W3CDTF">2024-12-31T13:57:00Z</dcterms:created>
  <dcterms:modified xsi:type="dcterms:W3CDTF">2025-01-08T16:26:00Z</dcterms:modified>
</cp:coreProperties>
</file>