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2EE76" w14:textId="2C7178D2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з </w:t>
      </w:r>
      <w:r>
        <w:rPr>
          <w:lang w:val="uk-UA"/>
        </w:rPr>
        <w:t>лініями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5C0B16C9" w14:textId="4FCED9C1" w:rsidR="001C3514" w:rsidRPr="001C3514" w:rsidRDefault="001C3514" w:rsidP="001C3514">
      <w:pPr>
        <w:rPr>
          <w:lang w:val="uk-UA"/>
        </w:rPr>
      </w:pPr>
      <w:r>
        <w:rPr>
          <w:lang w:val="uk-UA"/>
        </w:rPr>
        <w:t>Розглянемо процес стикання куль, спочатку відкинувши можливість розсіювання кінетичної енергії і нехтуючи силою тертя при нелобових зіткненнях.</w:t>
      </w:r>
    </w:p>
    <w:p w14:paraId="77B02489" w14:textId="1884AACF" w:rsidR="00594B39" w:rsidRDefault="000B74E7">
      <w:pPr>
        <w:rPr>
          <w:lang w:val="uk-UA"/>
        </w:rPr>
      </w:pPr>
      <w:r>
        <w:rPr>
          <w:lang w:val="uk-UA"/>
        </w:rPr>
        <w:t xml:space="preserve">Коли відстань між центами куль стає меншою за суму їх радіусів, кулі </w:t>
      </w:r>
      <w:r w:rsidR="00C65751">
        <w:rPr>
          <w:lang w:val="uk-UA"/>
        </w:rPr>
        <w:t>переходять</w:t>
      </w:r>
      <w:r>
        <w:rPr>
          <w:lang w:val="uk-UA"/>
        </w:rPr>
        <w:t xml:space="preserve"> в стан стикання. </w:t>
      </w:r>
      <w:r w:rsidR="005B448B">
        <w:rPr>
          <w:lang w:val="uk-UA"/>
        </w:rPr>
        <w:t xml:space="preserve">В цьому стані кулі можуть знаходитися на протязі декількох тактів дискретного часу. </w:t>
      </w:r>
      <w:r w:rsidR="00594B39">
        <w:rPr>
          <w:lang w:val="uk-UA"/>
        </w:rPr>
        <w:t xml:space="preserve">Спочатку зона перекриття </w:t>
      </w:r>
      <w:r w:rsidR="001C3514">
        <w:rPr>
          <w:lang w:val="uk-UA"/>
        </w:rPr>
        <w:t xml:space="preserve">(на малюнку 1 вона забарвлена сірим) </w:t>
      </w:r>
      <w:r w:rsidR="00594B39">
        <w:rPr>
          <w:lang w:val="uk-UA"/>
        </w:rPr>
        <w:t xml:space="preserve">поступово збільшується до певного </w:t>
      </w:r>
      <w:proofErr w:type="spellStart"/>
      <w:r w:rsidR="00594B39">
        <w:rPr>
          <w:lang w:val="uk-UA"/>
        </w:rPr>
        <w:t>максимума</w:t>
      </w:r>
      <w:proofErr w:type="spellEnd"/>
      <w:r w:rsidR="00594B39">
        <w:rPr>
          <w:lang w:val="uk-UA"/>
        </w:rPr>
        <w:t>, а потім починає зменшуватися, поки не зникне зовсім.</w:t>
      </w:r>
    </w:p>
    <w:p w14:paraId="4310167D" w14:textId="407CC305" w:rsidR="00594B39" w:rsidRDefault="005B448B">
      <w:pPr>
        <w:rPr>
          <w:lang w:val="uk-UA"/>
        </w:rPr>
      </w:pPr>
      <w:r>
        <w:rPr>
          <w:lang w:val="uk-UA"/>
        </w:rPr>
        <w:t>В будь-який момент часу н</w:t>
      </w:r>
      <w:r w:rsidR="000B74E7"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стикання до центру кулі. </w:t>
      </w:r>
      <w:r>
        <w:rPr>
          <w:lang w:val="uk-UA"/>
        </w:rPr>
        <w:t>С</w:t>
      </w:r>
      <w:r w:rsidR="00C65751">
        <w:rPr>
          <w:lang w:val="uk-UA"/>
        </w:rPr>
        <w:t>ил</w:t>
      </w:r>
      <w:r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</w:t>
      </w:r>
      <w:proofErr w:type="spellStart"/>
      <w:r w:rsidR="00C65751">
        <w:rPr>
          <w:lang w:val="uk-UA"/>
        </w:rPr>
        <w:t>Гука</w:t>
      </w:r>
      <w:proofErr w:type="spellEnd"/>
      <w:r w:rsidR="00C65751">
        <w:rPr>
          <w:lang w:val="uk-UA"/>
        </w:rPr>
        <w:t xml:space="preserve">, пропорційна величині деформації. </w:t>
      </w:r>
      <w:r w:rsidR="00060225">
        <w:rPr>
          <w:lang w:val="uk-UA"/>
        </w:rPr>
        <w:t xml:space="preserve"> </w:t>
      </w:r>
      <w:r w:rsidR="00C65751">
        <w:rPr>
          <w:lang w:val="uk-UA"/>
        </w:rPr>
        <w:t xml:space="preserve">В моделі величина деформації імітується шириною </w:t>
      </w:r>
      <w:r w:rsidR="000C25A8">
        <w:rPr>
          <w:lang w:val="uk-UA"/>
        </w:rPr>
        <w:t>зони перекриття.</w:t>
      </w:r>
      <w:r w:rsidR="00C65751">
        <w:rPr>
          <w:lang w:val="uk-UA"/>
        </w:rPr>
        <w:t xml:space="preserve"> </w:t>
      </w:r>
      <w:r w:rsidR="00594B39">
        <w:rPr>
          <w:lang w:val="uk-UA"/>
        </w:rPr>
        <w:t>Чим більше зона перекриття, тім сильніше взаємне відштовхування куль.</w:t>
      </w:r>
      <w:r w:rsidR="00594B39" w:rsidRPr="00594B39">
        <w:rPr>
          <w:lang w:val="uk-UA"/>
        </w:rPr>
        <w:t xml:space="preserve"> </w:t>
      </w:r>
      <w:r w:rsidR="00594B39">
        <w:rPr>
          <w:lang w:val="uk-UA"/>
        </w:rPr>
        <w:t>Враховуючи, що сили, прикладені до куль, згідно з третім законом Ньютона</w:t>
      </w:r>
      <w:r w:rsidR="00594B39" w:rsidRPr="004B193C">
        <w:rPr>
          <w:lang w:val="uk-UA"/>
        </w:rPr>
        <w:t xml:space="preserve"> </w:t>
      </w:r>
      <w:r w:rsidR="00594B39">
        <w:rPr>
          <w:lang w:val="uk-UA"/>
        </w:rPr>
        <w:t>однакові за величиною, можна вважати, що половина зони перекриття і є тою деформацією, яка визначає силу відштовхування</w:t>
      </w:r>
      <w:r w:rsidR="001C3514">
        <w:rPr>
          <w:lang w:val="uk-UA"/>
        </w:rPr>
        <w:t>.</w:t>
      </w:r>
      <w:r w:rsidR="00060225">
        <w:rPr>
          <w:lang w:val="uk-UA"/>
        </w:rPr>
        <w:t xml:space="preserve"> </w:t>
      </w:r>
      <w:r w:rsidR="001C3514">
        <w:rPr>
          <w:lang w:val="uk-UA"/>
        </w:rPr>
        <w:t>Т</w:t>
      </w:r>
      <w:r w:rsidR="00060225">
        <w:rPr>
          <w:lang w:val="uk-UA"/>
        </w:rPr>
        <w:t>очк</w:t>
      </w:r>
      <w:r w:rsidR="001C3514">
        <w:rPr>
          <w:lang w:val="uk-UA"/>
        </w:rPr>
        <w:t xml:space="preserve">у </w:t>
      </w:r>
      <w:r w:rsidR="001C3514">
        <w:t>S</w:t>
      </w:r>
      <w:r w:rsidR="00060225">
        <w:rPr>
          <w:lang w:val="uk-UA"/>
        </w:rPr>
        <w:t xml:space="preserve"> в середині осі зони </w:t>
      </w:r>
      <w:r w:rsidR="001C3514">
        <w:rPr>
          <w:lang w:val="uk-UA"/>
        </w:rPr>
        <w:t xml:space="preserve">перекриття </w:t>
      </w:r>
      <w:r w:rsidR="0099319A">
        <w:rPr>
          <w:lang w:val="uk-UA"/>
        </w:rPr>
        <w:t>н</w:t>
      </w:r>
      <w:r w:rsidR="001C3514">
        <w:rPr>
          <w:lang w:val="uk-UA"/>
        </w:rPr>
        <w:t>азвемо</w:t>
      </w:r>
      <w:r w:rsidR="00060225">
        <w:rPr>
          <w:lang w:val="uk-UA"/>
        </w:rPr>
        <w:t xml:space="preserve"> точкою стикання.</w:t>
      </w:r>
    </w:p>
    <w:p w14:paraId="2DAA7ADC" w14:textId="5E6E0952" w:rsidR="0099319A" w:rsidRDefault="00060225">
      <w:pPr>
        <w:rPr>
          <w:lang w:val="uk-UA"/>
        </w:rPr>
      </w:pPr>
      <w:r>
        <w:rPr>
          <w:lang w:val="uk-UA"/>
        </w:rPr>
        <w:t>Для того, щоб в певний момент часу обчислити силу, яка діє на кулю внаслідок пружної деформації, достатньо знати положення точок стикання</w:t>
      </w:r>
      <w:r w:rsidR="0099319A">
        <w:rPr>
          <w:lang w:val="uk-UA"/>
        </w:rPr>
        <w:t>, яких може бути декілька, якщо куля перетинається з декількома кулями одночасно.</w:t>
      </w:r>
    </w:p>
    <w:p w14:paraId="14B87084" w14:textId="6C646897" w:rsidR="00594B39" w:rsidRDefault="0099319A">
      <w:pPr>
        <w:rPr>
          <w:lang w:val="uk-UA"/>
        </w:rPr>
      </w:pPr>
      <w:r>
        <w:rPr>
          <w:lang w:val="uk-UA"/>
        </w:rPr>
        <w:t>З</w:t>
      </w:r>
      <w:r w:rsidR="001C3514">
        <w:rPr>
          <w:lang w:val="uk-UA"/>
        </w:rPr>
        <w:t>начення модуля пружності</w:t>
      </w:r>
      <w:r>
        <w:rPr>
          <w:lang w:val="uk-UA"/>
        </w:rPr>
        <w:t xml:space="preserve"> «матеріалу» куль</w:t>
      </w:r>
      <w:r w:rsidR="001C3514">
        <w:rPr>
          <w:lang w:val="uk-UA"/>
        </w:rPr>
        <w:t xml:space="preserve">, </w:t>
      </w:r>
      <w:r>
        <w:rPr>
          <w:lang w:val="uk-UA"/>
        </w:rPr>
        <w:t>обирає</w:t>
      </w:r>
      <w:r w:rsidR="001C3514">
        <w:rPr>
          <w:lang w:val="uk-UA"/>
        </w:rPr>
        <w:t>ться емпірично з огляду на природність поведінки моделі.</w:t>
      </w:r>
    </w:p>
    <w:p w14:paraId="726B090E" w14:textId="682D5DA8" w:rsidR="005B448B" w:rsidRDefault="0099319A">
      <w:pPr>
        <w:rPr>
          <w:lang w:val="uk-UA"/>
        </w:rPr>
      </w:pPr>
      <w:r>
        <w:rPr>
          <w:lang w:val="uk-UA"/>
        </w:rPr>
        <w:t>(Тут рис.1)</w:t>
      </w:r>
    </w:p>
    <w:p w14:paraId="7C5C05BD" w14:textId="77777777" w:rsidR="00711C0F" w:rsidRDefault="00711C0F">
      <w:pPr>
        <w:rPr>
          <w:lang w:val="uk-UA"/>
        </w:rPr>
      </w:pPr>
    </w:p>
    <w:p w14:paraId="4C09C726" w14:textId="521FC4AB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proofErr w:type="spellStart"/>
      <w:r w:rsidR="005E4CA8">
        <w:rPr>
          <w:lang w:val="uk-UA"/>
        </w:rPr>
        <w:t>зв’язків</w:t>
      </w:r>
      <w:proofErr w:type="spellEnd"/>
    </w:p>
    <w:p w14:paraId="556E2422" w14:textId="7F44B21D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</w:t>
      </w:r>
      <w:r>
        <w:rPr>
          <w:lang w:val="uk-UA"/>
        </w:rPr>
        <w:t>і зв’язками</w:t>
      </w:r>
    </w:p>
    <w:p w14:paraId="4BF6C847" w14:textId="77777777" w:rsidR="00227A33" w:rsidRPr="00227A33" w:rsidRDefault="00227A33" w:rsidP="00227A33">
      <w:pPr>
        <w:rPr>
          <w:lang w:val="uk-UA"/>
        </w:rPr>
      </w:pPr>
    </w:p>
    <w:p w14:paraId="3E6BE3AA" w14:textId="77777777" w:rsidR="00227A33" w:rsidRPr="000B74E7" w:rsidRDefault="00227A33">
      <w:pPr>
        <w:rPr>
          <w:lang w:val="uk-UA"/>
        </w:rPr>
      </w:pPr>
    </w:p>
    <w:sectPr w:rsidR="00227A33" w:rsidRPr="000B74E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60225"/>
    <w:rsid w:val="000B74E7"/>
    <w:rsid w:val="000C25A8"/>
    <w:rsid w:val="001243BF"/>
    <w:rsid w:val="001C3514"/>
    <w:rsid w:val="002021A7"/>
    <w:rsid w:val="00227A33"/>
    <w:rsid w:val="002A4065"/>
    <w:rsid w:val="003210EB"/>
    <w:rsid w:val="004604E7"/>
    <w:rsid w:val="004B193C"/>
    <w:rsid w:val="00566C39"/>
    <w:rsid w:val="00594B39"/>
    <w:rsid w:val="005B448B"/>
    <w:rsid w:val="005E4CA8"/>
    <w:rsid w:val="00711C0F"/>
    <w:rsid w:val="007D7B69"/>
    <w:rsid w:val="00803EF4"/>
    <w:rsid w:val="00891937"/>
    <w:rsid w:val="009318C3"/>
    <w:rsid w:val="0099319A"/>
    <w:rsid w:val="009F2B8C"/>
    <w:rsid w:val="00A06895"/>
    <w:rsid w:val="00B30D1F"/>
    <w:rsid w:val="00B7777E"/>
    <w:rsid w:val="00C65751"/>
    <w:rsid w:val="00D72CD0"/>
    <w:rsid w:val="00D77CD5"/>
    <w:rsid w:val="00ED354D"/>
    <w:rsid w:val="00E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4</cp:revision>
  <dcterms:created xsi:type="dcterms:W3CDTF">2024-12-31T13:57:00Z</dcterms:created>
  <dcterms:modified xsi:type="dcterms:W3CDTF">2025-01-01T16:57:00Z</dcterms:modified>
</cp:coreProperties>
</file>