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9CFB" w14:textId="74BC12E9" w:rsidR="00C5403C" w:rsidRPr="00C5403C" w:rsidRDefault="00C5403C" w:rsidP="00C5403C">
      <w:pPr>
        <w:pStyle w:val="2"/>
      </w:pPr>
      <w:r w:rsidRPr="00C5403C">
        <w:t>Модель середовища</w:t>
      </w:r>
    </w:p>
    <w:p w14:paraId="10871C75" w14:textId="14B1E44C" w:rsidR="00F27D4A" w:rsidRPr="00F27D4A" w:rsidRDefault="00C5403C" w:rsidP="00C5403C">
      <w:pPr>
        <w:rPr>
          <w:lang w:val="en-US"/>
        </w:rPr>
      </w:pPr>
      <w:r w:rsidRPr="00C5403C">
        <w:t>Модель середовища, в якому розповсюджуються хвилі, це сітка, в вузлах якої знаходяться точкові маси</w:t>
      </w:r>
      <w:r>
        <w:t xml:space="preserve"> </w:t>
      </w:r>
      <w:r>
        <w:rPr>
          <w:lang w:val="en-US"/>
        </w:rPr>
        <w:t>m</w:t>
      </w:r>
      <w:r w:rsidRPr="00C5403C">
        <w:t xml:space="preserve">. </w:t>
      </w:r>
      <w:r w:rsidR="00F27D4A" w:rsidRPr="00C5403C">
        <w:t>Кожна маса з'єднана з сусідніми масами пружними перемичками</w:t>
      </w:r>
      <w:r w:rsidR="00F27D4A">
        <w:t xml:space="preserve"> з </w:t>
      </w:r>
      <w:r w:rsidR="00F27D4A" w:rsidRPr="00F27D4A">
        <w:t>коефіцієнтом жорсткості k</w:t>
      </w:r>
      <w:r w:rsidR="00F27D4A" w:rsidRPr="00C5403C">
        <w:t>.</w:t>
      </w:r>
      <w:r w:rsidR="00F27D4A">
        <w:t xml:space="preserve"> </w:t>
      </w:r>
      <w:r w:rsidR="00161768">
        <w:t>Відстань між вузлами сітки дорівнює одиниці.</w:t>
      </w:r>
      <w:r w:rsidR="00F27D4A">
        <w:rPr>
          <w:lang w:val="en-US"/>
        </w:rPr>
        <w:t xml:space="preserve"> </w:t>
      </w:r>
      <w:r w:rsidR="00F27D4A">
        <w:t>Сітка</w:t>
      </w:r>
      <w:r w:rsidR="00F27D4A">
        <w:rPr>
          <w:lang w:val="en-US"/>
        </w:rPr>
        <w:t>,</w:t>
      </w:r>
      <w:r w:rsidR="00F27D4A">
        <w:t xml:space="preserve"> а відповідно і модел</w:t>
      </w:r>
      <w:r w:rsidR="00F96947">
        <w:t>ь,</w:t>
      </w:r>
      <w:r w:rsidR="00F27D4A">
        <w:t xml:space="preserve"> може бути одно-, двох- або тривимірною</w:t>
      </w:r>
      <w:r w:rsidR="00F96947">
        <w:t>. Розглянемо спочатку одновимірну модель.</w:t>
      </w:r>
    </w:p>
    <w:p w14:paraId="36267A20" w14:textId="054AF0D7" w:rsidR="00F96947" w:rsidRDefault="00C5403C" w:rsidP="00C5403C">
      <w:r>
        <w:t xml:space="preserve">Маси можуть рухатися в напряму, ортогональному до </w:t>
      </w:r>
      <w:r w:rsidR="00F96947">
        <w:t>вимірів</w:t>
      </w:r>
      <w:r>
        <w:t xml:space="preserve"> сітк</w:t>
      </w:r>
      <w:r w:rsidR="00F96947">
        <w:t xml:space="preserve">и </w:t>
      </w:r>
      <w:r w:rsidR="00161768">
        <w:t xml:space="preserve">тобто, </w:t>
      </w:r>
      <w:r w:rsidR="00F96947">
        <w:t>якщо вузли знаходяться на горизонталі, маси здатні рухатися строго по вертикалі (рис.1).</w:t>
      </w:r>
      <w:r w:rsidR="00BA3F48">
        <w:t xml:space="preserve"> </w:t>
      </w:r>
    </w:p>
    <w:p w14:paraId="00AB7329" w14:textId="65E45060" w:rsidR="00C5403C" w:rsidRDefault="00F96947" w:rsidP="00C5403C">
      <w:r>
        <w:t xml:space="preserve"> </w:t>
      </w:r>
      <w:r w:rsidR="00BA3F48">
        <w:rPr>
          <w:noProof/>
        </w:rPr>
        <w:drawing>
          <wp:inline distT="0" distB="0" distL="0" distR="0" wp14:anchorId="02EC5004" wp14:editId="75D2E739">
            <wp:extent cx="2255520" cy="2027113"/>
            <wp:effectExtent l="19050" t="19050" r="11430" b="11430"/>
            <wp:docPr id="1510687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7387" name="Рисунок 1510687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753" cy="20318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9C0042" w14:textId="270611FE" w:rsidR="00BA3F48" w:rsidRDefault="00BA3F48" w:rsidP="00C5403C">
      <w:r>
        <w:t>В незбуреному стані всі маси знаходяться нерухомо на одній лінії. При будь-якому розташуванні мас</w:t>
      </w:r>
      <w:r w:rsidR="00A02282">
        <w:t>и</w:t>
      </w:r>
      <w:r>
        <w:t xml:space="preserve"> на </w:t>
      </w:r>
      <w:r w:rsidR="00A02282">
        <w:t xml:space="preserve">неї </w:t>
      </w:r>
      <w:r>
        <w:t xml:space="preserve">діє сила пружності з боку перетин між </w:t>
      </w:r>
      <w:r w:rsidR="00777894">
        <w:t xml:space="preserve">двома </w:t>
      </w:r>
      <w:r>
        <w:t>безпосередніми сусідами.</w:t>
      </w:r>
      <w:r w:rsidR="00777894">
        <w:t xml:space="preserve"> </w:t>
      </w:r>
      <w:r w:rsidR="00A02282">
        <w:t xml:space="preserve">Хоча сила, заподіяна </w:t>
      </w:r>
      <w:proofErr w:type="spellStart"/>
      <w:r w:rsidR="00A02282">
        <w:t>перетиною</w:t>
      </w:r>
      <w:proofErr w:type="spellEnd"/>
      <w:r w:rsidR="00A02282">
        <w:t xml:space="preserve">,  має горизонтальну складову, вона не враховується в моделі за припущенням, що рух мас відбувається лише в вертикальному напрямі. </w:t>
      </w:r>
    </w:p>
    <w:p w14:paraId="00CEA63A" w14:textId="5AE82709" w:rsidR="00A1219F" w:rsidRDefault="00777894" w:rsidP="00C5403C">
      <w:pPr>
        <w:rPr>
          <w:rFonts w:eastAsiaTheme="minorEastAsia"/>
          <w:lang w:val="en-US"/>
        </w:rPr>
      </w:pPr>
      <w:r>
        <w:t>Сила, яка діє на масу</w:t>
      </w:r>
      <w:r w:rsidR="00161768">
        <w:t xml:space="preserve"> у </w:t>
      </w:r>
      <w:proofErr w:type="spellStart"/>
      <w:r w:rsidR="00161768">
        <w:t>вузл</w:t>
      </w:r>
      <w:r w:rsidR="00F97135">
        <w:t>і</w:t>
      </w:r>
      <w:proofErr w:type="spellEnd"/>
      <w:r w:rsidR="00161768">
        <w:t>,</w:t>
      </w:r>
      <w:r>
        <w:rPr>
          <w:lang w:val="en-US"/>
        </w:rPr>
        <w:t xml:space="preserve">  </w:t>
      </w:r>
      <w:r>
        <w:t xml:space="preserve">дорівнює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w:bookmarkStart w:id="0" w:name="_Hlk230691920"/>
        <m:r>
          <w:rPr>
            <w:rFonts w:ascii="Cambria Math" w:hAnsi="Cambria Math"/>
            <w:lang w:val="en-US"/>
          </w:rPr>
          <m:t>k(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b>
        </m:sSub>
        <m:r>
          <w:rPr>
            <w:rFonts w:ascii="Cambria Math" w:hAnsi="Cambria Math"/>
            <w:lang w:val="en-US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+1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2y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 xml:space="preserve">) </m:t>
        </m:r>
      </m:oMath>
      <w:bookmarkEnd w:id="0"/>
      <w:r w:rsidR="00A1219F">
        <w:rPr>
          <w:rFonts w:eastAsiaTheme="minorEastAsia"/>
          <w:lang w:val="en-US"/>
        </w:rPr>
        <w:t>.</w:t>
      </w:r>
      <w:r w:rsidR="00161768">
        <w:rPr>
          <w:rFonts w:eastAsiaTheme="minorEastAsia"/>
        </w:rPr>
        <w:t xml:space="preserve"> </w:t>
      </w:r>
      <w:r w:rsidR="00A1219F">
        <w:rPr>
          <w:rFonts w:eastAsiaTheme="minorEastAsia"/>
        </w:rPr>
        <w:t>Нижній індекс</w:t>
      </w:r>
      <w:r w:rsidR="00161768">
        <w:rPr>
          <w:rFonts w:eastAsiaTheme="minorEastAsia"/>
        </w:rPr>
        <w:t xml:space="preserve"> є порядковим номером </w:t>
      </w:r>
      <w:r w:rsidR="00345548">
        <w:rPr>
          <w:rFonts w:eastAsiaTheme="minorEastAsia"/>
          <w:lang w:val="en-US"/>
        </w:rPr>
        <w:t xml:space="preserve">n </w:t>
      </w:r>
      <w:r w:rsidR="00345548">
        <w:rPr>
          <w:rFonts w:eastAsiaTheme="minorEastAsia"/>
        </w:rPr>
        <w:t xml:space="preserve">і </w:t>
      </w:r>
      <w:r w:rsidR="00161768">
        <w:rPr>
          <w:rFonts w:eastAsiaTheme="minorEastAsia"/>
        </w:rPr>
        <w:t>одночасно координатою вузла.</w:t>
      </w:r>
    </w:p>
    <w:p w14:paraId="3C1C3157" w14:textId="77777777" w:rsidR="00345548" w:rsidRDefault="00E14A8A" w:rsidP="00C5403C">
      <w:pPr>
        <w:rPr>
          <w:rFonts w:eastAsiaTheme="minorEastAsia"/>
        </w:rPr>
      </w:pPr>
      <w:r>
        <w:rPr>
          <w:rFonts w:eastAsiaTheme="minorEastAsia"/>
        </w:rPr>
        <w:t xml:space="preserve">Модель в цілому описує система </w:t>
      </w:r>
      <w:proofErr w:type="spellStart"/>
      <w:r>
        <w:rPr>
          <w:rFonts w:eastAsiaTheme="minorEastAsia"/>
        </w:rPr>
        <w:t>диф</w:t>
      </w:r>
      <w:proofErr w:type="spellEnd"/>
      <w:r>
        <w:rPr>
          <w:rFonts w:eastAsiaTheme="minorEastAsia"/>
        </w:rPr>
        <w:t xml:space="preserve">. </w:t>
      </w:r>
      <w:r w:rsidR="00F97135">
        <w:rPr>
          <w:rFonts w:eastAsiaTheme="minorEastAsia"/>
        </w:rPr>
        <w:t>р</w:t>
      </w:r>
      <w:r>
        <w:rPr>
          <w:rFonts w:eastAsiaTheme="minorEastAsia"/>
        </w:rPr>
        <w:t>івнянь</w:t>
      </w:r>
    </w:p>
    <w:p w14:paraId="44605949" w14:textId="47AEE1B0" w:rsidR="00345548" w:rsidRPr="00345548" w:rsidRDefault="00E14A8A" w:rsidP="00C5403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  <w:lang w:val="en-US"/>
          </w:rPr>
          <m:t>k(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b>
        </m:sSub>
        <m:r>
          <w:rPr>
            <w:rFonts w:ascii="Cambria Math" w:hAnsi="Cambria Math"/>
            <w:lang w:val="en-US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+1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2y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345548">
        <w:rPr>
          <w:rFonts w:eastAsiaTheme="minorEastAsia"/>
        </w:rPr>
        <w:t xml:space="preserve">                  (1)</w:t>
      </w:r>
    </w:p>
    <w:p w14:paraId="6BA74926" w14:textId="5C235C24" w:rsidR="00F97135" w:rsidRDefault="00F97135" w:rsidP="00C5403C">
      <w:pPr>
        <w:rPr>
          <w:rFonts w:eastAsiaTheme="minorEastAsia"/>
        </w:rPr>
      </w:pPr>
      <w:r>
        <w:rPr>
          <w:rFonts w:eastAsiaTheme="minorEastAsia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  <w:lang w:val="en-US"/>
        </w:rPr>
        <w:t xml:space="preserve"> – </w:t>
      </w:r>
      <w:r>
        <w:rPr>
          <w:rFonts w:eastAsiaTheme="minorEastAsia"/>
        </w:rPr>
        <w:t xml:space="preserve">залежність зміщення маси в </w:t>
      </w:r>
      <w:r w:rsidR="00345548">
        <w:rPr>
          <w:rFonts w:eastAsiaTheme="minorEastAsia"/>
          <w:lang w:val="en-US"/>
        </w:rPr>
        <w:t>n</w:t>
      </w:r>
      <w:r>
        <w:rPr>
          <w:rFonts w:eastAsiaTheme="minorEastAsia"/>
          <w:lang w:val="en-US"/>
        </w:rPr>
        <w:t>-</w:t>
      </w:r>
      <w:proofErr w:type="gramStart"/>
      <w:r>
        <w:rPr>
          <w:rFonts w:eastAsiaTheme="minorEastAsia"/>
        </w:rPr>
        <w:t xml:space="preserve">му  </w:t>
      </w:r>
      <w:proofErr w:type="spellStart"/>
      <w:r>
        <w:rPr>
          <w:rFonts w:eastAsiaTheme="minorEastAsia"/>
        </w:rPr>
        <w:t>вузлі</w:t>
      </w:r>
      <w:proofErr w:type="spellEnd"/>
      <w:proofErr w:type="gramEnd"/>
      <w:r>
        <w:rPr>
          <w:rFonts w:eastAsiaTheme="minorEastAsia"/>
        </w:rPr>
        <w:t xml:space="preserve"> від часу.</w:t>
      </w:r>
    </w:p>
    <w:p w14:paraId="27A2AF62" w14:textId="41892FBC" w:rsidR="00192271" w:rsidRDefault="00345548" w:rsidP="00C5403C">
      <w:pPr>
        <w:rPr>
          <w:rFonts w:eastAsiaTheme="minorEastAsia"/>
        </w:rPr>
      </w:pPr>
      <w:r>
        <w:rPr>
          <w:rFonts w:eastAsiaTheme="minorEastAsia"/>
        </w:rPr>
        <w:t>Відомо</w:t>
      </w:r>
      <w:r w:rsidR="00192271">
        <w:rPr>
          <w:rFonts w:eastAsiaTheme="minorEastAsia"/>
        </w:rPr>
        <w:t xml:space="preserve"> </w:t>
      </w:r>
      <w:r w:rsidR="00192271">
        <w:rPr>
          <w:rFonts w:eastAsiaTheme="minorEastAsia"/>
          <w:lang w:val="en-US"/>
        </w:rPr>
        <w:t>[1]</w:t>
      </w:r>
      <w:r>
        <w:rPr>
          <w:rFonts w:eastAsiaTheme="minorEastAsia"/>
        </w:rPr>
        <w:t>, що система (1) має вирішення</w:t>
      </w:r>
    </w:p>
    <w:p w14:paraId="571D64E4" w14:textId="7CFC21E6" w:rsidR="00345548" w:rsidRPr="00192271" w:rsidRDefault="00345548" w:rsidP="00C5403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  <w:lang w:val="en-US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i(qn-ωt)</m:t>
            </m:r>
          </m:sup>
        </m:sSup>
      </m:oMath>
      <w:r w:rsidR="00192271">
        <w:rPr>
          <w:rFonts w:eastAsiaTheme="minorEastAsia"/>
        </w:rPr>
        <w:t xml:space="preserve">                                         (2)</w:t>
      </w:r>
    </w:p>
    <w:p w14:paraId="0C746327" w14:textId="77401489" w:rsidR="00345548" w:rsidRPr="00165259" w:rsidRDefault="00CA517D" w:rsidP="00C5403C">
      <w:pPr>
        <w:rPr>
          <w:rFonts w:eastAsiaTheme="minorEastAsia" w:cstheme="minorHAnsi"/>
        </w:rPr>
      </w:pPr>
      <w:r>
        <w:rPr>
          <w:rFonts w:eastAsiaTheme="minorEastAsia"/>
        </w:rPr>
        <w:t>Рішення</w:t>
      </w:r>
      <w:r w:rsidR="00345548">
        <w:rPr>
          <w:rFonts w:eastAsiaTheme="minorEastAsia"/>
        </w:rPr>
        <w:t xml:space="preserve"> означає </w:t>
      </w:r>
      <w:r>
        <w:rPr>
          <w:rFonts w:eastAsiaTheme="minorEastAsia"/>
        </w:rPr>
        <w:t>всі</w:t>
      </w:r>
      <w:r w:rsidR="00345548">
        <w:rPr>
          <w:rFonts w:eastAsiaTheme="minorEastAsia"/>
        </w:rPr>
        <w:t xml:space="preserve">  </w:t>
      </w:r>
      <w:r>
        <w:rPr>
          <w:rFonts w:eastAsiaTheme="minorEastAsia"/>
        </w:rPr>
        <w:t xml:space="preserve">вузли коливаються з амплітудою </w:t>
      </w:r>
      <w:r>
        <w:rPr>
          <w:rFonts w:eastAsiaTheme="minorEastAsia"/>
          <w:lang w:val="en-US"/>
        </w:rPr>
        <w:t xml:space="preserve">A </w:t>
      </w:r>
      <w:r>
        <w:rPr>
          <w:rFonts w:eastAsiaTheme="minorEastAsia"/>
        </w:rPr>
        <w:t xml:space="preserve">і кутовою частотою </w:t>
      </w:r>
      <w:r>
        <w:rPr>
          <w:rFonts w:eastAsiaTheme="minorEastAsia" w:cstheme="minorHAnsi"/>
        </w:rPr>
        <w:t xml:space="preserve">ω, але фаза сусідніх вузлів відрізняється на </w:t>
      </w:r>
      <w:r>
        <w:rPr>
          <w:rFonts w:eastAsiaTheme="minorEastAsia" w:cstheme="minorHAnsi"/>
          <w:lang w:val="en-US"/>
        </w:rPr>
        <w:t>q</w:t>
      </w:r>
      <w:r>
        <w:rPr>
          <w:rFonts w:eastAsiaTheme="minorEastAsia" w:cstheme="minorHAnsi"/>
        </w:rPr>
        <w:t xml:space="preserve"> – хвильове число.</w:t>
      </w:r>
      <w:r w:rsidR="00165259">
        <w:rPr>
          <w:rFonts w:eastAsiaTheme="minorEastAsia" w:cstheme="minorHAnsi"/>
        </w:rPr>
        <w:t xml:space="preserve"> Підстановка вирішення (2) в рівняння (1) дозволяє обчислити кутову частоту коливань</w:t>
      </w:r>
    </w:p>
    <w:p w14:paraId="0E206728" w14:textId="2991CE5A" w:rsidR="00165259" w:rsidRPr="00165259" w:rsidRDefault="00165259" w:rsidP="00C5403C">
      <w:pPr>
        <w:rPr>
          <w:rFonts w:eastAsiaTheme="minorEastAsia" w:cstheme="minorHAnsi"/>
          <w:i/>
        </w:rPr>
      </w:pPr>
      <w:bookmarkStart w:id="1" w:name="_Hlk230698134"/>
      <m:oMathPara>
        <m:oMath>
          <m:r>
            <w:rPr>
              <w:rFonts w:ascii="Cambria Math" w:eastAsiaTheme="minorEastAsia" w:hAnsi="Cambria Math" w:cstheme="minorHAnsi"/>
            </w:rPr>
            <m:t>ω</m:t>
          </m:r>
          <w:bookmarkEnd w:id="1"/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  <w:lang w:val="en-US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m</m:t>
                  </m:r>
                </m:den>
              </m:f>
            </m:e>
          </m:rad>
          <m:r>
            <w:rPr>
              <w:rFonts w:ascii="Cambria Math" w:eastAsiaTheme="minorEastAsia" w:hAnsi="Cambria Math" w:cstheme="minorHAnsi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lang w:val="en-US"/>
                </w:rPr>
                <m:t>sin⁡</m:t>
              </m:r>
              <m:r>
                <w:rPr>
                  <w:rFonts w:ascii="Cambria Math" w:eastAsiaTheme="minorEastAsia" w:hAnsi="Cambria Math" w:cstheme="minorHAnsi"/>
                  <w:lang w:val="en-US"/>
                </w:rPr>
                <m:t>(</m:t>
              </m:r>
              <m:f>
                <m:fPr>
                  <m:type m:val="lin"/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2)</m:t>
                  </m:r>
                </m:den>
              </m:f>
            </m:e>
          </m:d>
        </m:oMath>
      </m:oMathPara>
    </w:p>
    <w:p w14:paraId="7001D1C8" w14:textId="7679F4AB" w:rsidR="00E442E0" w:rsidRPr="00E442E0" w:rsidRDefault="00E442E0" w:rsidP="00E442E0">
      <w:pPr>
        <w:rPr>
          <w:rFonts w:ascii="Cambria Math" w:eastAsiaTheme="minorEastAsia" w:hAnsi="Cambria Math" w:cstheme="minorHAnsi"/>
          <w:i/>
        </w:rPr>
      </w:pPr>
      <w:r>
        <w:rPr>
          <w:rFonts w:eastAsiaTheme="minorEastAsia" w:cstheme="minorHAnsi"/>
          <w:iCs/>
        </w:rPr>
        <w:t>і</w:t>
      </w:r>
      <w:r w:rsidR="00165259">
        <w:rPr>
          <w:rFonts w:eastAsiaTheme="minorEastAsia" w:cstheme="minorHAnsi"/>
          <w:iCs/>
        </w:rPr>
        <w:t xml:space="preserve"> фазову швидкість</w:t>
      </w:r>
      <w:r>
        <w:rPr>
          <w:rFonts w:eastAsiaTheme="minorEastAsia" w:cstheme="minorHAnsi"/>
          <w:iCs/>
        </w:rPr>
        <w:t xml:space="preserve">   </w:t>
      </w:r>
      <w:r w:rsidRPr="00E442E0">
        <w:rPr>
          <w:rFonts w:ascii="Cambria Math" w:eastAsiaTheme="minorEastAsia" w:hAnsi="Cambria Math" w:cstheme="minorHAnsi"/>
          <w:i/>
        </w:rPr>
        <w:br/>
      </w:r>
      <m:oMathPara>
        <m:oMath>
          <m:r>
            <w:rPr>
              <w:rFonts w:ascii="Cambria Math" w:eastAsiaTheme="minorEastAsia" w:hAnsi="Cambria Math" w:cstheme="minorHAnsi"/>
              <w:lang w:val="en-US"/>
            </w:rPr>
            <w:lastRenderedPageBreak/>
            <m:t>v</m:t>
          </m:r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ω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q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  <w:lang w:val="en-US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m</m:t>
                  </m:r>
                </m:den>
              </m:f>
            </m:e>
          </m:rad>
          <m:r>
            <w:rPr>
              <w:rFonts w:ascii="Cambria Math" w:eastAsiaTheme="minorEastAsia" w:hAnsi="Cambria Math" w:cstheme="minorHAnsi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US"/>
                    </w:rPr>
                    <m:t>sin⁡</m:t>
                  </m:r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(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2)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inorHAnsi"/>
                  <w:lang w:val="en-US"/>
                </w:rPr>
                <m:t>q</m:t>
              </m:r>
            </m:den>
          </m:f>
        </m:oMath>
      </m:oMathPara>
    </w:p>
    <w:p w14:paraId="017835CA" w14:textId="06B0AA4D" w:rsidR="00165259" w:rsidRPr="00782BA5" w:rsidRDefault="00E442E0" w:rsidP="00C5403C">
      <w:pPr>
        <w:rPr>
          <w:rFonts w:eastAsiaTheme="minorEastAsia" w:cstheme="minorHAnsi"/>
          <w:iCs/>
          <w:highlight w:val="yellow"/>
        </w:rPr>
      </w:pPr>
      <w:r w:rsidRPr="00782BA5">
        <w:rPr>
          <w:rFonts w:ascii="Cambria Math" w:eastAsiaTheme="minorEastAsia" w:hAnsi="Cambria Math" w:cstheme="minorHAnsi"/>
          <w:iCs/>
          <w:highlight w:val="yellow"/>
        </w:rPr>
        <w:t>Модель призначена для демонстрації хвил</w:t>
      </w:r>
      <w:r w:rsidR="007E6862" w:rsidRPr="00782BA5">
        <w:rPr>
          <w:rFonts w:ascii="Cambria Math" w:eastAsiaTheme="minorEastAsia" w:hAnsi="Cambria Math" w:cstheme="minorHAnsi"/>
          <w:iCs/>
          <w:highlight w:val="yellow"/>
        </w:rPr>
        <w:t xml:space="preserve">ь, довжина яких суттєво перевищує розмір решітки, тобто хвиль з хвильовим числом </w:t>
      </w:r>
      <w:r w:rsidR="007E6862" w:rsidRPr="00782BA5">
        <w:rPr>
          <w:rFonts w:eastAsiaTheme="minorEastAsia" w:cstheme="minorHAnsi"/>
          <w:iCs/>
          <w:highlight w:val="yellow"/>
          <w:lang w:val="en-US"/>
        </w:rPr>
        <w:t>q &lt;&lt; 1</w:t>
      </w:r>
      <w:r w:rsidR="007E6862" w:rsidRPr="00782BA5">
        <w:rPr>
          <w:rFonts w:eastAsiaTheme="minorEastAsia" w:cstheme="minorHAnsi"/>
          <w:iCs/>
          <w:highlight w:val="yellow"/>
        </w:rPr>
        <w:t xml:space="preserve">. З урахуванням того, що </w:t>
      </w:r>
      <w:r w:rsidRPr="00782BA5">
        <w:rPr>
          <w:rFonts w:eastAsiaTheme="minorEastAsia" w:cstheme="minorHAnsi"/>
          <w:iCs/>
          <w:highlight w:val="yellow"/>
          <w:lang w:val="en-US"/>
        </w:rPr>
        <w:t>sin(q/2) ≈ q/2</w:t>
      </w:r>
      <w:r w:rsidR="007E6862" w:rsidRPr="00782BA5">
        <w:rPr>
          <w:rFonts w:eastAsiaTheme="minorEastAsia" w:cstheme="minorHAnsi"/>
          <w:iCs/>
          <w:highlight w:val="yellow"/>
        </w:rPr>
        <w:t xml:space="preserve"> вирази для ω</w:t>
      </w:r>
      <w:r w:rsidR="007E6862" w:rsidRPr="00782BA5">
        <w:rPr>
          <w:rFonts w:eastAsiaTheme="minorEastAsia" w:cstheme="minorHAnsi"/>
          <w:iCs/>
          <w:highlight w:val="yellow"/>
          <w:lang w:val="en-US"/>
        </w:rPr>
        <w:t xml:space="preserve"> </w:t>
      </w:r>
      <w:r w:rsidR="007E6862" w:rsidRPr="00782BA5">
        <w:rPr>
          <w:rFonts w:eastAsiaTheme="minorEastAsia" w:cstheme="minorHAnsi"/>
          <w:iCs/>
          <w:highlight w:val="yellow"/>
        </w:rPr>
        <w:t xml:space="preserve">і </w:t>
      </w:r>
      <w:r w:rsidR="007E6862" w:rsidRPr="00782BA5">
        <w:rPr>
          <w:rFonts w:eastAsiaTheme="minorEastAsia" w:cstheme="minorHAnsi"/>
          <w:iCs/>
          <w:highlight w:val="yellow"/>
          <w:lang w:val="en-US"/>
        </w:rPr>
        <w:t>v</w:t>
      </w:r>
      <w:r w:rsidR="007E6862" w:rsidRPr="00782BA5">
        <w:rPr>
          <w:rFonts w:eastAsiaTheme="minorEastAsia" w:cstheme="minorHAnsi"/>
          <w:iCs/>
          <w:highlight w:val="yellow"/>
        </w:rPr>
        <w:t xml:space="preserve"> спрощуються.</w:t>
      </w:r>
    </w:p>
    <w:p w14:paraId="3D21D2C6" w14:textId="44895E79" w:rsidR="007E6862" w:rsidRPr="00782BA5" w:rsidRDefault="007E6862" w:rsidP="007E6862">
      <w:pPr>
        <w:rPr>
          <w:rFonts w:eastAsiaTheme="minorEastAsia" w:cstheme="minorHAnsi"/>
          <w:i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highlight w:val="yellow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highlight w:val="yellow"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eastAsiaTheme="minorEastAsia" w:hAnsi="Cambria Math" w:cstheme="minorHAnsi"/>
                      <w:i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highlight w:val="yellow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highlight w:val="yellow"/>
                      <w:lang w:val="en-US"/>
                    </w:rPr>
                    <m:t>m</m:t>
                  </m:r>
                </m:den>
              </m:f>
            </m:e>
          </m:rad>
          <m:r>
            <w:rPr>
              <w:rFonts w:ascii="Cambria Math" w:eastAsiaTheme="minorEastAsia" w:hAnsi="Cambria Math" w:cstheme="minorHAnsi"/>
              <w:highlight w:val="yellow"/>
              <w:lang w:val="en-US"/>
            </w:rPr>
            <m:t xml:space="preserve"> </m:t>
          </m:r>
          <m:r>
            <w:rPr>
              <w:rFonts w:ascii="Cambria Math" w:eastAsiaTheme="minorEastAsia" w:hAnsi="Cambria Math" w:cstheme="minorHAnsi"/>
              <w:highlight w:val="yellow"/>
              <w:lang w:val="en-US"/>
            </w:rPr>
            <m:t>q</m:t>
          </m:r>
        </m:oMath>
      </m:oMathPara>
    </w:p>
    <w:p w14:paraId="539317FE" w14:textId="0D40A8FC" w:rsidR="007E6862" w:rsidRPr="00782BA5" w:rsidRDefault="007E6862" w:rsidP="007E6862">
      <w:pPr>
        <w:rPr>
          <w:rFonts w:ascii="Cambria Math" w:eastAsiaTheme="minorEastAsia" w:hAnsi="Cambria Math" w:cstheme="minorHAnsi"/>
          <w:i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highlight w:val="yellow"/>
              <w:lang w:val="en-US"/>
            </w:rPr>
            <m:t>v</m:t>
          </m:r>
          <m:r>
            <w:rPr>
              <w:rFonts w:ascii="Cambria Math" w:eastAsiaTheme="minorEastAsia" w:hAnsi="Cambria Math" w:cstheme="minorHAnsi"/>
              <w:highlight w:val="yellow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highlight w:val="yellow"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eastAsiaTheme="minorEastAsia" w:hAnsi="Cambria Math" w:cstheme="minorHAnsi"/>
                      <w:i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highlight w:val="yellow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highlight w:val="yellow"/>
                      <w:lang w:val="en-US"/>
                    </w:rPr>
                    <m:t>m</m:t>
                  </m:r>
                </m:den>
              </m:f>
            </m:e>
          </m:rad>
          <m:r>
            <w:rPr>
              <w:rFonts w:ascii="Cambria Math" w:eastAsiaTheme="minorEastAsia" w:hAnsi="Cambria Math" w:cstheme="minorHAnsi"/>
              <w:highlight w:val="yellow"/>
              <w:lang w:val="en-US"/>
            </w:rPr>
            <m:t xml:space="preserve"> </m:t>
          </m:r>
        </m:oMath>
      </m:oMathPara>
    </w:p>
    <w:p w14:paraId="79065640" w14:textId="7DDFA1C5" w:rsidR="007E6862" w:rsidRPr="007E6862" w:rsidRDefault="007E6862" w:rsidP="007E6862">
      <w:pPr>
        <w:rPr>
          <w:rFonts w:ascii="Cambria Math" w:eastAsiaTheme="minorEastAsia" w:hAnsi="Cambria Math" w:cstheme="minorHAnsi"/>
          <w:iCs/>
        </w:rPr>
      </w:pPr>
      <w:r w:rsidRPr="00782BA5">
        <w:rPr>
          <w:rFonts w:ascii="Cambria Math" w:eastAsiaTheme="minorEastAsia" w:hAnsi="Cambria Math" w:cstheme="minorHAnsi"/>
          <w:iCs/>
          <w:highlight w:val="yellow"/>
        </w:rPr>
        <w:t xml:space="preserve">З чого витікає, що </w:t>
      </w:r>
      <w:r w:rsidR="00782BA5" w:rsidRPr="00782BA5">
        <w:rPr>
          <w:rFonts w:ascii="Cambria Math" w:eastAsiaTheme="minorEastAsia" w:hAnsi="Cambria Math" w:cstheme="minorHAnsi"/>
          <w:iCs/>
          <w:highlight w:val="yellow"/>
        </w:rPr>
        <w:t xml:space="preserve">1) частота хвилі і 2) </w:t>
      </w:r>
      <w:r w:rsidRPr="00782BA5">
        <w:rPr>
          <w:rFonts w:ascii="Cambria Math" w:eastAsiaTheme="minorEastAsia" w:hAnsi="Cambria Math" w:cstheme="minorHAnsi"/>
          <w:iCs/>
          <w:highlight w:val="yellow"/>
        </w:rPr>
        <w:t>фазова швидкість</w:t>
      </w:r>
      <w:r w:rsidR="00782BA5" w:rsidRPr="00782BA5">
        <w:rPr>
          <w:rFonts w:ascii="Cambria Math" w:eastAsiaTheme="minorEastAsia" w:hAnsi="Cambria Math" w:cstheme="minorHAnsi"/>
          <w:iCs/>
          <w:highlight w:val="yellow"/>
        </w:rPr>
        <w:t xml:space="preserve"> тобто швидкість розповсюдження хвиль не залежить від довжини хвилі</w:t>
      </w:r>
    </w:p>
    <w:p w14:paraId="3F985F76" w14:textId="77777777" w:rsidR="007E6862" w:rsidRPr="007E6862" w:rsidRDefault="007E6862" w:rsidP="007E6862">
      <w:pPr>
        <w:rPr>
          <w:rFonts w:eastAsiaTheme="minorEastAsia" w:cstheme="minorHAnsi"/>
          <w:i/>
        </w:rPr>
      </w:pPr>
    </w:p>
    <w:p w14:paraId="60EE9D9F" w14:textId="77777777" w:rsidR="007E6862" w:rsidRPr="007E6862" w:rsidRDefault="007E6862" w:rsidP="00C5403C">
      <w:pPr>
        <w:rPr>
          <w:rFonts w:eastAsiaTheme="minorEastAsia" w:cstheme="minorHAnsi"/>
          <w:i/>
          <w:iCs/>
        </w:rPr>
      </w:pPr>
    </w:p>
    <w:p w14:paraId="3462B25D" w14:textId="77777777" w:rsidR="00E442E0" w:rsidRDefault="00E442E0" w:rsidP="00C5403C">
      <w:pPr>
        <w:rPr>
          <w:rFonts w:eastAsiaTheme="minorEastAsia" w:cstheme="minorHAnsi"/>
          <w:iCs/>
        </w:rPr>
      </w:pPr>
    </w:p>
    <w:p w14:paraId="194FA17A" w14:textId="77777777" w:rsidR="0051054E" w:rsidRPr="00165259" w:rsidRDefault="0051054E" w:rsidP="00C5403C">
      <w:pPr>
        <w:rPr>
          <w:rFonts w:eastAsiaTheme="minorEastAsia" w:cstheme="minorHAnsi"/>
          <w:iCs/>
        </w:rPr>
      </w:pPr>
    </w:p>
    <w:p w14:paraId="206037BC" w14:textId="77777777" w:rsidR="00165259" w:rsidRPr="00165259" w:rsidRDefault="00165259" w:rsidP="00C5403C">
      <w:pPr>
        <w:rPr>
          <w:rFonts w:eastAsiaTheme="minorEastAsia" w:cstheme="minorHAnsi"/>
        </w:rPr>
      </w:pPr>
    </w:p>
    <w:p w14:paraId="5E5FD8B6" w14:textId="21033FA9" w:rsidR="00192271" w:rsidRPr="00192271" w:rsidRDefault="00192271" w:rsidP="00C5403C">
      <w:pPr>
        <w:rPr>
          <w:rFonts w:eastAsiaTheme="minorEastAsia"/>
          <w:i/>
        </w:rPr>
      </w:pPr>
    </w:p>
    <w:p w14:paraId="666F43A0" w14:textId="77777777" w:rsidR="00E14A8A" w:rsidRDefault="00E14A8A" w:rsidP="00C5403C">
      <w:pPr>
        <w:rPr>
          <w:rFonts w:eastAsiaTheme="minorEastAsia"/>
        </w:rPr>
      </w:pPr>
    </w:p>
    <w:p w14:paraId="2AD9A7F1" w14:textId="77777777" w:rsidR="00192271" w:rsidRDefault="00192271" w:rsidP="00C5403C">
      <w:pPr>
        <w:rPr>
          <w:rFonts w:eastAsiaTheme="minorEastAsia"/>
        </w:rPr>
      </w:pPr>
    </w:p>
    <w:p w14:paraId="2A7D3904" w14:textId="77777777" w:rsidR="00192271" w:rsidRPr="00192271" w:rsidRDefault="00192271" w:rsidP="00C5403C">
      <w:pPr>
        <w:rPr>
          <w:rFonts w:eastAsiaTheme="minorEastAsia"/>
        </w:rPr>
      </w:pPr>
    </w:p>
    <w:p w14:paraId="49BC7DB2" w14:textId="565B246B" w:rsidR="00236549" w:rsidRDefault="00A02282" w:rsidP="00236549">
      <w:r>
        <w:t xml:space="preserve">Прискорення </w:t>
      </w:r>
      <w:r w:rsidR="002F3D8E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</m:oMath>
      <w:r w:rsidR="002F3D8E">
        <w:rPr>
          <w:lang w:val="en-US"/>
        </w:rPr>
        <w:t xml:space="preserve">  </w:t>
      </w:r>
      <w:r w:rsidR="00236549">
        <w:t xml:space="preserve">. </w:t>
      </w:r>
    </w:p>
    <w:p w14:paraId="0FF8DD7A" w14:textId="57E86EEB" w:rsidR="00236549" w:rsidRDefault="00236549" w:rsidP="00236549">
      <w:r>
        <w:t xml:space="preserve">Зміна швидкості, завдяки прискоренню,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v'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 xml:space="preserve">dt </m:t>
        </m:r>
      </m:oMath>
      <w:r>
        <w:t>.</w:t>
      </w:r>
    </w:p>
    <w:p w14:paraId="59554399" w14:textId="08447E22" w:rsidR="00236549" w:rsidRPr="00A1219F" w:rsidRDefault="00236549" w:rsidP="00236549">
      <w:pPr>
        <w:rPr>
          <w:lang w:val="en-US"/>
        </w:rPr>
      </w:pPr>
      <w:r>
        <w:t xml:space="preserve">Зміна положення, завдяки </w:t>
      </w:r>
      <w:r w:rsidR="00336177">
        <w:t xml:space="preserve">набутій </w:t>
      </w:r>
      <w:r>
        <w:t>шви</w:t>
      </w:r>
      <w:r w:rsidR="00336177">
        <w:t>д</w:t>
      </w:r>
      <w:r>
        <w:t xml:space="preserve">кості,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y'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v'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 xml:space="preserve">dt </m:t>
        </m:r>
      </m:oMath>
      <w:r w:rsidR="002F3D8E">
        <w:t>.</w:t>
      </w:r>
    </w:p>
    <w:p w14:paraId="26F5520E" w14:textId="774CDDD5" w:rsidR="00A02282" w:rsidRDefault="00236549" w:rsidP="00C5403C">
      <w:r>
        <w:rPr>
          <w:lang w:val="en-US"/>
        </w:rPr>
        <w:t xml:space="preserve">dt </w:t>
      </w:r>
      <w:r>
        <w:t>– короткий проміжок часу, на протязі якого стан моделі вважається незмінним.</w:t>
      </w:r>
    </w:p>
    <w:p w14:paraId="41F17266" w14:textId="0FD14FA1" w:rsidR="00A1219F" w:rsidRPr="00A1219F" w:rsidRDefault="00A1219F" w:rsidP="00C5403C">
      <w:pPr>
        <w:rPr>
          <w:lang w:val="en-US"/>
        </w:rPr>
      </w:pPr>
      <w:r>
        <w:t xml:space="preserve">Змінні зі штрихом показують значення, набуті після </w:t>
      </w:r>
      <w:r w:rsidR="00B6395A">
        <w:t>закінче</w:t>
      </w:r>
      <w:r>
        <w:t xml:space="preserve">ння часового </w:t>
      </w:r>
      <w:r w:rsidR="00B6395A">
        <w:t>проміжку</w:t>
      </w:r>
      <w:r>
        <w:t xml:space="preserve"> </w:t>
      </w:r>
      <w:r>
        <w:rPr>
          <w:lang w:val="en-US"/>
        </w:rPr>
        <w:t>dt.</w:t>
      </w:r>
    </w:p>
    <w:p w14:paraId="48062755" w14:textId="77777777" w:rsidR="00161768" w:rsidRDefault="005310C7" w:rsidP="00C5403C">
      <w:r>
        <w:t>Ітеративне</w:t>
      </w:r>
      <w:r w:rsidR="00336177">
        <w:t xml:space="preserve"> вирішення рівнянь (1-3) в просторі і часі фактично є</w:t>
      </w:r>
      <w:r w:rsidR="00A1219F">
        <w:t xml:space="preserve"> </w:t>
      </w:r>
      <w:r w:rsidR="00336177">
        <w:t xml:space="preserve">численним вирішенням </w:t>
      </w:r>
      <w:proofErr w:type="spellStart"/>
      <w:r w:rsidR="00336177">
        <w:t>диф</w:t>
      </w:r>
      <w:proofErr w:type="spellEnd"/>
      <w:r w:rsidR="00336177">
        <w:t xml:space="preserve">. рівнянь, </w:t>
      </w:r>
    </w:p>
    <w:p w14:paraId="7093DECC" w14:textId="77777777" w:rsidR="00161768" w:rsidRDefault="00161768" w:rsidP="00C5403C"/>
    <w:p w14:paraId="7460A5D1" w14:textId="2F1FC34B" w:rsidR="005310C7" w:rsidRDefault="00336177" w:rsidP="00C5403C">
      <w:r>
        <w:t>які описують систему гармонійних осциляторів в вузлах сітки. Первісне розташування мас задає початкові умови вирішення.</w:t>
      </w:r>
    </w:p>
    <w:p w14:paraId="28061902" w14:textId="1FC19052" w:rsidR="005310C7" w:rsidRDefault="005310C7" w:rsidP="00C5403C">
      <w:pPr>
        <w:rPr>
          <w:lang w:val="en-US"/>
        </w:rPr>
      </w:pPr>
      <w:r>
        <w:t xml:space="preserve">Якщо після кожної часової ітерації відображувати стан моделі </w:t>
      </w:r>
      <w:r w:rsidR="00B6395A">
        <w:t>інтуїтивно</w:t>
      </w:r>
      <w:r>
        <w:t xml:space="preserve"> зрозумілим способом, можна наочно показати розповсюдження хвиль и багато явищ, з цим пов’язаних (</w:t>
      </w:r>
      <w:r>
        <w:rPr>
          <w:lang w:val="en-US"/>
        </w:rPr>
        <w:t>o</w:t>
      </w:r>
      <w:r>
        <w:t>дин з можливих способів дає рис. 1).</w:t>
      </w:r>
    </w:p>
    <w:p w14:paraId="0F6421AF" w14:textId="6BE8896F" w:rsidR="00D36987" w:rsidRDefault="00A1219F" w:rsidP="00C5403C">
      <w:r>
        <w:lastRenderedPageBreak/>
        <w:t>Параметрами моделі</w:t>
      </w:r>
      <w:r w:rsidR="00D47F0E">
        <w:t>,</w:t>
      </w:r>
      <w:r>
        <w:t xml:space="preserve"> є </w:t>
      </w:r>
      <w:r w:rsidR="00D47F0E">
        <w:rPr>
          <w:lang w:val="en-US"/>
        </w:rPr>
        <w:t xml:space="preserve">m - </w:t>
      </w:r>
      <w:r>
        <w:t>мас</w:t>
      </w:r>
      <w:r w:rsidR="00D47F0E">
        <w:t>а</w:t>
      </w:r>
      <w:r>
        <w:t xml:space="preserve"> в</w:t>
      </w:r>
      <w:r w:rsidR="00D47F0E">
        <w:t xml:space="preserve">узла і </w:t>
      </w:r>
      <w:r w:rsidR="00D47F0E">
        <w:rPr>
          <w:lang w:val="en-US"/>
        </w:rPr>
        <w:t xml:space="preserve">k – </w:t>
      </w:r>
      <w:r w:rsidR="00D47F0E">
        <w:t xml:space="preserve">коефіцієнт жорсткості. З рівнянь видно, що суттєвим для поведінки моделі є лише їх співвідношення  </w:t>
      </w:r>
      <w:r w:rsidR="00EF5B3E">
        <w:rPr>
          <w:lang w:val="en-US"/>
        </w:rPr>
        <w:t xml:space="preserve">k/m, </w:t>
      </w:r>
      <w:r w:rsidR="00EF5B3E">
        <w:t>тому два параметри можна замінити одним, який визначає, як поширюється збурення в просторі і часі.</w:t>
      </w:r>
      <w:r w:rsidR="00D47F0E">
        <w:t xml:space="preserve">  </w:t>
      </w:r>
    </w:p>
    <w:p w14:paraId="7B88D512" w14:textId="39C3DC5B" w:rsidR="00D36987" w:rsidRPr="00355999" w:rsidRDefault="00EF5B3E" w:rsidP="00C5403C">
      <w:pPr>
        <w:rPr>
          <w:rFonts w:eastAsiaTheme="minorEastAsia"/>
          <w:lang w:val="en-US"/>
        </w:rPr>
      </w:pPr>
      <w:r>
        <w:t>К</w:t>
      </w:r>
      <w:r w:rsidR="00C5403C">
        <w:t xml:space="preserve">ожен вузол сітки є гармонійним осцилятором із </w:t>
      </w:r>
      <w:r w:rsidR="00D36987">
        <w:t>к</w:t>
      </w:r>
      <w:r w:rsidR="006D1788">
        <w:t>уто</w:t>
      </w:r>
      <w:r w:rsidR="00D36987">
        <w:t xml:space="preserve">вою частотою  </w:t>
      </w:r>
      <m:oMath>
        <m:r>
          <w:rPr>
            <w:rFonts w:ascii="Cambria Math" w:hAnsi="Cambria Math"/>
            <w:lang w:val="en-US"/>
          </w:rPr>
          <m:t>ω=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den>
            </m:f>
          </m:e>
        </m:rad>
      </m:oMath>
      <w:r w:rsidR="00D36987">
        <w:t xml:space="preserve"> та </w:t>
      </w:r>
      <w:r>
        <w:t xml:space="preserve"> періодом </w:t>
      </w:r>
      <w:r w:rsidR="00C5403C">
        <w:t xml:space="preserve"> коливан</w:t>
      </w:r>
      <w:r>
        <w:t>ь</w:t>
      </w: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  <w:lang w:val="en-US"/>
          </w:rPr>
          <m:t>T=2π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den>
            </m:f>
          </m:e>
        </m:rad>
      </m:oMath>
      <w:r w:rsidR="00D36987">
        <w:rPr>
          <w:rFonts w:eastAsiaTheme="minorEastAsia"/>
          <w:lang w:val="en-US"/>
        </w:rPr>
        <w:t xml:space="preserve"> . </w:t>
      </w:r>
      <w:r w:rsidR="00D36987">
        <w:rPr>
          <w:rFonts w:eastAsiaTheme="minorEastAsia"/>
        </w:rPr>
        <w:t xml:space="preserve"> </w:t>
      </w:r>
      <w:r w:rsidR="00B6395A" w:rsidRPr="00355999">
        <w:rPr>
          <w:rFonts w:eastAsiaTheme="minorEastAsia"/>
          <w:highlight w:val="yellow"/>
        </w:rPr>
        <w:t xml:space="preserve">Будь-яке збурення вузла змусить його коливатися з </w:t>
      </w:r>
      <w:r w:rsidR="00E840D9" w:rsidRPr="00355999">
        <w:rPr>
          <w:rFonts w:eastAsiaTheme="minorEastAsia"/>
          <w:highlight w:val="yellow"/>
        </w:rPr>
        <w:t xml:space="preserve">такою частотою, він змусить коливатися сусідній вузол і так далі. </w:t>
      </w:r>
      <w:r w:rsidR="00B6395A" w:rsidRPr="00355999">
        <w:rPr>
          <w:rFonts w:eastAsiaTheme="minorEastAsia"/>
          <w:highlight w:val="yellow"/>
        </w:rPr>
        <w:t xml:space="preserve"> </w:t>
      </w:r>
      <w:r w:rsidR="00D36987" w:rsidRPr="00355999">
        <w:rPr>
          <w:rFonts w:eastAsiaTheme="minorEastAsia"/>
          <w:highlight w:val="yellow"/>
        </w:rPr>
        <w:t>Це визначає швидкість розповсюдження збурення в просторі моделі</w:t>
      </w:r>
      <w:r w:rsidR="00355999" w:rsidRPr="00355999">
        <w:rPr>
          <w:rFonts w:eastAsiaTheme="minorEastAsia"/>
          <w:highlight w:val="yellow"/>
        </w:rPr>
        <w:t xml:space="preserve"> </w:t>
      </w:r>
      <w:r w:rsidR="00D36987" w:rsidRPr="00355999">
        <w:rPr>
          <w:rFonts w:eastAsiaTheme="minorEastAsia"/>
          <w:highlight w:val="yellow"/>
          <w:lang w:val="en-US"/>
        </w:rPr>
        <w:t xml:space="preserve">v = </w:t>
      </w:r>
      <w:r w:rsidR="00D36987" w:rsidRPr="00355999">
        <w:rPr>
          <w:rFonts w:eastAsiaTheme="minorEastAsia" w:cstheme="minorHAnsi"/>
          <w:highlight w:val="yellow"/>
          <w:lang w:val="en-US"/>
        </w:rPr>
        <w:t>ω</w:t>
      </w:r>
      <w:r w:rsidR="00D36987">
        <w:rPr>
          <w:rFonts w:eastAsiaTheme="minorEastAsia"/>
        </w:rPr>
        <w:t xml:space="preserve"> </w:t>
      </w:r>
    </w:p>
    <w:p w14:paraId="6BF8629B" w14:textId="77777777" w:rsidR="00C5403C" w:rsidRDefault="00C5403C" w:rsidP="00C5403C"/>
    <w:p w14:paraId="18B54069" w14:textId="77777777" w:rsidR="00C5403C" w:rsidRPr="00C5403C" w:rsidRDefault="00C5403C" w:rsidP="00C5403C"/>
    <w:p w14:paraId="5F402160" w14:textId="77777777" w:rsidR="00C5403C" w:rsidRPr="00C5403C" w:rsidRDefault="00C5403C" w:rsidP="00C5403C">
      <w:r w:rsidRPr="00C5403C">
        <w:t>кругова частота осцилятора   ω = (k/m)**0.5</w:t>
      </w:r>
    </w:p>
    <w:p w14:paraId="3A4D46E7" w14:textId="77777777" w:rsidR="00C5403C" w:rsidRPr="00C5403C" w:rsidRDefault="00C5403C" w:rsidP="00C5403C"/>
    <w:p w14:paraId="41A5DC64" w14:textId="77777777" w:rsidR="00C5403C" w:rsidRPr="00C5403C" w:rsidRDefault="00C5403C" w:rsidP="00C5403C">
      <w:r w:rsidRPr="00C5403C">
        <w:t xml:space="preserve">v = ω/К     </w:t>
      </w:r>
      <w:proofErr w:type="spellStart"/>
      <w:r w:rsidRPr="00C5403C">
        <w:t>К</w:t>
      </w:r>
      <w:proofErr w:type="spellEnd"/>
      <w:r w:rsidRPr="00C5403C">
        <w:t xml:space="preserve"> - хвильове число</w:t>
      </w:r>
    </w:p>
    <w:p w14:paraId="1304C551" w14:textId="77777777" w:rsidR="00C5403C" w:rsidRPr="00C5403C" w:rsidRDefault="00C5403C" w:rsidP="00C5403C"/>
    <w:p w14:paraId="391277DD" w14:textId="77777777" w:rsidR="00C5403C" w:rsidRPr="00C5403C" w:rsidRDefault="00C5403C" w:rsidP="00C5403C">
      <w:r w:rsidRPr="00C5403C">
        <w:t>K = ω/v = (k/m)**0.5 / v</w:t>
      </w:r>
    </w:p>
    <w:p w14:paraId="148D1F0C" w14:textId="77777777" w:rsidR="00C5403C" w:rsidRPr="00C5403C" w:rsidRDefault="00C5403C" w:rsidP="00C5403C"/>
    <w:p w14:paraId="143D8709" w14:textId="59494183" w:rsidR="002021A7" w:rsidRDefault="00192271">
      <w:r>
        <w:t>ДЖЕРЕЛА</w:t>
      </w:r>
    </w:p>
    <w:p w14:paraId="7A1C9E0E" w14:textId="27218746" w:rsidR="00192271" w:rsidRPr="00C5403C" w:rsidRDefault="00192271" w:rsidP="00192271">
      <w:pPr>
        <w:pStyle w:val="a9"/>
        <w:numPr>
          <w:ilvl w:val="0"/>
          <w:numId w:val="1"/>
        </w:numPr>
      </w:pPr>
      <w:r w:rsidRPr="00192271">
        <w:t>Підручник Ландау–</w:t>
      </w:r>
      <w:proofErr w:type="spellStart"/>
      <w:r w:rsidRPr="00192271">
        <w:t>Ліфшиц</w:t>
      </w:r>
      <w:proofErr w:type="spellEnd"/>
      <w:r w:rsidRPr="00192271">
        <w:t xml:space="preserve"> «Теоретична фізика. Том VII. Теорія пружності»</w:t>
      </w:r>
    </w:p>
    <w:sectPr w:rsidR="00192271" w:rsidRPr="00C5403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61128"/>
    <w:multiLevelType w:val="hybridMultilevel"/>
    <w:tmpl w:val="450C7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90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47"/>
    <w:rsid w:val="00161768"/>
    <w:rsid w:val="00165259"/>
    <w:rsid w:val="00192271"/>
    <w:rsid w:val="002021A7"/>
    <w:rsid w:val="00236549"/>
    <w:rsid w:val="002F3D8E"/>
    <w:rsid w:val="00336177"/>
    <w:rsid w:val="00345548"/>
    <w:rsid w:val="00355999"/>
    <w:rsid w:val="004604E7"/>
    <w:rsid w:val="0051054E"/>
    <w:rsid w:val="00526FF7"/>
    <w:rsid w:val="005310C7"/>
    <w:rsid w:val="0053196D"/>
    <w:rsid w:val="00566C39"/>
    <w:rsid w:val="006D1788"/>
    <w:rsid w:val="00710F47"/>
    <w:rsid w:val="00777894"/>
    <w:rsid w:val="00782BA5"/>
    <w:rsid w:val="007D3755"/>
    <w:rsid w:val="007E4D9B"/>
    <w:rsid w:val="007E6862"/>
    <w:rsid w:val="00891937"/>
    <w:rsid w:val="00955089"/>
    <w:rsid w:val="009F2B8C"/>
    <w:rsid w:val="00A02282"/>
    <w:rsid w:val="00A1219F"/>
    <w:rsid w:val="00B30D1F"/>
    <w:rsid w:val="00B6395A"/>
    <w:rsid w:val="00B7777E"/>
    <w:rsid w:val="00BA3F48"/>
    <w:rsid w:val="00C5403C"/>
    <w:rsid w:val="00CA517D"/>
    <w:rsid w:val="00CE44D8"/>
    <w:rsid w:val="00D36987"/>
    <w:rsid w:val="00D47F0E"/>
    <w:rsid w:val="00D77CD5"/>
    <w:rsid w:val="00E14A8A"/>
    <w:rsid w:val="00E442E0"/>
    <w:rsid w:val="00E840D9"/>
    <w:rsid w:val="00EE7DAE"/>
    <w:rsid w:val="00EF5B3E"/>
    <w:rsid w:val="00F27D4A"/>
    <w:rsid w:val="00F96947"/>
    <w:rsid w:val="00F9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590C"/>
  <w15:chartTrackingRefBased/>
  <w15:docId w15:val="{B41A6063-00ED-484D-8336-1BA5E2F8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71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F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710F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710F47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710F47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710F47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710F47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710F47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710F47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710F47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71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10F47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71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10F47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71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10F47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710F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F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10F47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710F47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540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dc:description/>
  <cp:lastModifiedBy>Volodymyr Bondariev</cp:lastModifiedBy>
  <cp:revision>5</cp:revision>
  <dcterms:created xsi:type="dcterms:W3CDTF">2026-05-24T09:31:00Z</dcterms:created>
  <dcterms:modified xsi:type="dcterms:W3CDTF">2026-05-26T11:37:00Z</dcterms:modified>
</cp:coreProperties>
</file>