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о продажах</w:t>
      </w:r>
    </w:p>
    <w:p>
      <w:r>
        <w:t xml:space="preserve">Этот отчёт содержит информацию о продажах за прошлый месяц. </w:t>
      </w:r>
      <w:r>
        <w:rPr>
          <w:b/>
        </w:rPr>
        <w:t xml:space="preserve">Обратите внимание на ключевые показатели.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Продукт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Количество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Выручка</w:t>
            </w:r>
          </w:p>
        </w:tc>
      </w:tr>
      <w:tr>
        <w:tc>
          <w:tcPr>
            <w:tcW w:type="dxa" w:w="2880"/>
          </w:tcPr>
          <w:p>
            <w:r>
              <w:t>Машинки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1000 тнг</w:t>
            </w:r>
          </w:p>
        </w:tc>
      </w:tr>
      <w:tr>
        <w:tc>
          <w:tcPr>
            <w:tcW w:type="dxa" w:w="2880"/>
          </w:tcPr>
          <w:p>
            <w:r>
              <w:t>Яблоки</w:t>
            </w:r>
          </w:p>
        </w:tc>
        <w:tc>
          <w:tcPr>
            <w:tcW w:type="dxa" w:w="2880"/>
          </w:tcPr>
          <w:p>
            <w:r>
              <w:t>5 кг</w:t>
            </w:r>
          </w:p>
        </w:tc>
        <w:tc>
          <w:tcPr>
            <w:tcW w:type="dxa" w:w="2880"/>
          </w:tcPr>
          <w:p>
            <w:r>
              <w:t>500 тнг</w:t>
            </w:r>
          </w:p>
        </w:tc>
      </w:tr>
      <w:tr>
        <w:tc>
          <w:tcPr>
            <w:tcW w:type="dxa" w:w="2880"/>
          </w:tcPr>
          <w:p>
            <w:r>
              <w:t>Тетради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50 тнг</w:t>
            </w:r>
          </w:p>
        </w:tc>
      </w:tr>
    </w:tbl>
    <w:p>
      <w:pPr>
        <w:jc w:val="right"/>
      </w:pPr>
      <w:r>
        <w:t xml:space="preserve">Итоговая выручка: </w:t>
      </w:r>
      <w:r>
        <w:rPr>
          <w:color w:val="008000"/>
          <w:sz w:val="28"/>
        </w:rPr>
        <w:t>17 500 тнг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