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 приёма-передачи материалов от Заказчика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№ ____ от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____________         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или наименование организации)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Подрядчик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отчество, наименование организации или ИП)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составили этот акт о том, что Заказчик передал, а Подрядчик принял материалы для выполнения работ по договору.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передачи: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(адрес объекта или другое место)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Переданные материалы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1511"/>
        <w:gridCol w:w="1511"/>
        <w:gridCol w:w="1511"/>
        <w:gridCol w:w="1511"/>
        <w:gridCol w:w="1511"/>
        <w:gridCol w:w="1511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Наименование, марка, артикул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за единицу, руб.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Состояние, видимые повреждения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Цену стороны указывают по соглашению. Если Заказчик гражданин и работы заказаны для личных нужд, цена указывается обязательно (ст. 734 ГК РФ, п. 2 ст. 35 Закона «О защите прав потребителей»).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Вместе с материалами переданы: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(паспорта, сертификаты, инструкции производителя, если есть)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Проверка при приёмке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в присутствии Заказчика пересчитал материалы и осмотрел их снаружи: количество, комплектность, целостность упаковки, видимые повреждения.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Замечаний нет.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замечания, они указаны в графе «Состояние» и здесь: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Такая проверка выявляет только то, что видно при осмотре и пересчёте. Если позже обнаружится недостаток, который нельзя было заметить при приёмке, Подрядчик сообщает о нём Заказчику так, как сказано в разделе 3.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Материалы, непригодные для работ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при приёмке или в ходе работ выяснится, что материал непригоден или недоброкачественен, Подрядчик не использует его, сразу письменно предупреждает Заказчика и до получения его указаний приостанавливает работы, для которых нужен этот материал. Предупреждение оформляется Уведомлением о приостановке работ (ст. 716 ГК РФ; для гражданина также п. 1 ст. 35 и ст. 36 Закона «О защите прав потребителей»).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передаче: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непригодных материалов не выявлено;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непригодными признаны позиции № ________, причина: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по ним: ☐ Заказчик заменит до «___» ____________ 20__ г.  ☐ Заказчик забирает  ☐ другое: ____________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Хранение, расход и остаток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отвечает за сохранность принятых материалов с момента подписания акта (ст. 714 ГК РФ).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Место хранения: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Заказчик гражданин, при утрате или повреждении материала действуют правила п. 1 ст. 35 Закона «О защите прав потребителей»: замена однородным материалом того же качества в трёхдневный срок, а если такого нет, выплата двукратной цены материала и возмещение расходов Заказчика.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расходует материалы экономно и расчётливо. После окончания работ (или этапа ____________) Подрядчик представляет Заказчику отчёт о расходе материалов и возвращает остаток (п. 1 ст. 713 ГК РФ). С согласия Заказчика вместо возврата остатка цена работ уменьшается на стоимость материала, оставшегося у Подрядчика.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двух экземплярах, по одному для каждой стороны.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Подписи сторон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Заказчик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(материалы передал)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 или наименование организации)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Паспорт / ИНН: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Подпись: ____________ / ____________________ /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Подрядчик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(материалы принял)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(фамилия, имя, отчество, наименование организации или ИП)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ИНН: 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Подпись: ____________ / ____________________ 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приёма-передачи материалов от Заказчика</dc:title>
  <dc:creator>Ровно</dc:creator>
  <cp:lastModifiedBy>Ровно</cp:lastModifiedBy>
  <cp:revision>1</cp:revision>
  <dcterms:created xsi:type="dcterms:W3CDTF">2026-10-17T22:19:52.784Z</dcterms:created>
  <dcterms:modified xsi:type="dcterms:W3CDTF">2026-10-17T22:19:52.784Z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