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ind w:left="0"/>
      </w:pPr>
      <w:r>
        <w:rPr>
          <w:rFonts w:ascii="Times New Roman" w:hAnsi="Times New Roman"/>
          <w:b/>
          <w:i w:val="0"/>
          <w:sz w:val="30"/>
        </w:rPr>
        <w:t>Самостоятельная работа 3</w:t>
      </w:r>
    </w:p>
    <w:p>
      <w:pPr>
        <w:spacing w:after="120" w:before="0"/>
        <w:ind w:left="0"/>
      </w:pPr>
      <w:r>
        <w:rPr>
          <w:rFonts w:ascii="Times New Roman" w:hAnsi="Times New Roman"/>
          <w:b/>
          <w:i w:val="0"/>
          <w:sz w:val="26"/>
        </w:rPr>
        <w:t>Основы MS SQL Server и SSMS</w:t>
      </w:r>
    </w:p>
    <w:p>
      <w:pPr>
        <w:spacing w:after="160" w:before="0"/>
        <w:ind w:left="0"/>
      </w:pPr>
      <w:r>
        <w:rPr>
          <w:rFonts w:ascii="Times New Roman" w:hAnsi="Times New Roman"/>
          <w:b w:val="0"/>
          <w:i/>
          <w:sz w:val="22"/>
        </w:rPr>
        <w:t>Выполнена на основе материала Модуля 2 «Основы взаимодействия с MS SQL Server»</w:t>
      </w:r>
    </w:p>
    <w:p>
      <w:pPr>
        <w:spacing w:after="40" w:before="0"/>
        <w:ind w:left="0"/>
      </w:pPr>
      <w:r>
        <w:rPr>
          <w:rFonts w:ascii="Times New Roman" w:hAnsi="Times New Roman"/>
          <w:b w:val="0"/>
          <w:i w:val="0"/>
          <w:sz w:val="24"/>
        </w:rPr>
        <w:t>Автор: Тимофей Улзутуев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/>
          <w:sz w:val="22"/>
        </w:rPr>
        <w:t>Среда выполнения: Microsoft SQL Server 2022, SQL Server Management Studio 20, подключение к локальному экземпляру через Windows-аутентификацию.</w:t>
      </w:r>
    </w:p>
    <w:p>
      <w:pPr>
        <w:keepNext/>
        <w:spacing w:before="120" w:after="120"/>
      </w:pPr>
      <w:r>
        <w:rPr>
          <w:rFonts w:ascii="Times New Roman" w:hAnsi="Times New Roman"/>
          <w:b/>
          <w:sz w:val="26"/>
        </w:rPr>
        <w:t>Цель работы</w:t>
      </w:r>
    </w:p>
    <w:p>
      <w:pPr>
        <w:pStyle w:val="ListBullet"/>
        <w:spacing w:after="40" w:before="0"/>
        <w:jc w:val="both"/>
      </w:pPr>
      <w:r>
        <w:rPr>
          <w:rFonts w:ascii="Times New Roman" w:hAnsi="Times New Roman"/>
          <w:b w:val="0"/>
          <w:i w:val="0"/>
          <w:sz w:val="24"/>
        </w:rPr>
        <w:t>Ознакомиться с интерфейсом SQL Server Management Studio (SSMS).</w:t>
      </w:r>
    </w:p>
    <w:p>
      <w:pPr>
        <w:pStyle w:val="ListBullet"/>
        <w:spacing w:after="40" w:before="0"/>
        <w:jc w:val="both"/>
      </w:pPr>
      <w:r>
        <w:rPr>
          <w:rFonts w:ascii="Times New Roman" w:hAnsi="Times New Roman"/>
          <w:b w:val="0"/>
          <w:i w:val="0"/>
          <w:sz w:val="24"/>
        </w:rPr>
        <w:t>Научиться создавать и просматривать базы данных и таблицы.</w:t>
      </w:r>
    </w:p>
    <w:p>
      <w:pPr>
        <w:pStyle w:val="ListBullet"/>
        <w:spacing w:after="40" w:before="0"/>
        <w:jc w:val="both"/>
      </w:pPr>
      <w:r>
        <w:rPr>
          <w:rFonts w:ascii="Times New Roman" w:hAnsi="Times New Roman"/>
          <w:b w:val="0"/>
          <w:i w:val="0"/>
          <w:sz w:val="24"/>
        </w:rPr>
        <w:t>Понять основные типы операций с данными и объектами базы.</w:t>
      </w:r>
    </w:p>
    <w:p>
      <w:pPr>
        <w:pStyle w:val="ListBullet"/>
        <w:spacing w:after="40" w:before="0"/>
        <w:jc w:val="both"/>
      </w:pPr>
      <w:r>
        <w:rPr>
          <w:rFonts w:ascii="Times New Roman" w:hAnsi="Times New Roman"/>
          <w:b w:val="0"/>
          <w:i w:val="0"/>
          <w:sz w:val="24"/>
        </w:rPr>
        <w:t>Освоить базовые принципы управления доступом пользователей.</w:t>
      </w:r>
    </w:p>
    <w:p>
      <w:pPr>
        <w:pStyle w:val="ListBullet"/>
        <w:spacing w:after="40" w:before="0"/>
        <w:jc w:val="both"/>
      </w:pPr>
      <w:r>
        <w:rPr>
          <w:rFonts w:ascii="Times New Roman" w:hAnsi="Times New Roman"/>
          <w:b w:val="0"/>
          <w:i w:val="0"/>
          <w:sz w:val="24"/>
        </w:rPr>
        <w:t>Развить навыки анализа и проектирования базы данных.</w:t>
      </w:r>
    </w:p>
    <w:p>
      <w:pPr>
        <w:spacing w:after="80" w:before="20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Теоретическая основа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Согласно материалу модуля, архитектура MS SQL Server — многоуровневая: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c>
          <w:tcPr>
            <w:tcW w:type="dxa" w:w="2041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1"/>
              </w:rPr>
              <w:t>Уровень</w:t>
            </w:r>
          </w:p>
        </w:tc>
        <w:tc>
          <w:tcPr>
            <w:tcW w:type="dxa" w:w="7597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1"/>
              </w:rPr>
              <w:t>Что это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Сервер</w:t>
            </w:r>
          </w:p>
        </w:tc>
        <w:tc>
          <w:tcPr>
            <w:tcW w:type="dxa" w:w="7597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Центральная программа, управляющая всеми базами. Запускается как служба Windows (sqlservr.exe)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База данных</w:t>
            </w:r>
          </w:p>
        </w:tc>
        <w:tc>
          <w:tcPr>
            <w:tcW w:type="dxa" w:w="7597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Хранилище, внутри которого находятся таблицы, представления, процедуры. На одном сервере может быть несколько баз (University DB, Library DB)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Таблицы</w:t>
            </w:r>
          </w:p>
        </w:tc>
        <w:tc>
          <w:tcPr>
            <w:tcW w:type="dxa" w:w="7597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Основной объект хранения. Строки (rows) — записи, столбцы (columns) — поля</w:t>
            </w:r>
          </w:p>
        </w:tc>
      </w:tr>
      <w:tr>
        <w:tc>
          <w:tcPr>
            <w:tcW w:type="dxa" w:w="204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Данные</w:t>
            </w:r>
          </w:p>
        </w:tc>
        <w:tc>
          <w:tcPr>
            <w:tcW w:type="dxa" w:w="7597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Непосредственно значения: название книги, дата выдачи, номер читательского билета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Все команды в работе разделены по классификации из модуля: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DDL (Data Definition Language)</w:t>
      </w:r>
      <w:r>
        <w:rPr>
          <w:rFonts w:ascii="Times New Roman" w:hAnsi="Times New Roman"/>
          <w:b w:val="0"/>
          <w:i w:val="0"/>
          <w:sz w:val="24"/>
        </w:rPr>
        <w:t xml:space="preserve"> — CREATE, ALTER, DROP, TRUNCATE — структура и объекты; </w:t>
      </w:r>
      <w:r>
        <w:rPr>
          <w:rFonts w:ascii="Times New Roman" w:hAnsi="Times New Roman"/>
          <w:b/>
          <w:i w:val="0"/>
          <w:sz w:val="24"/>
        </w:rPr>
        <w:t>DML (Data Manipulation Language)</w:t>
      </w:r>
      <w:r>
        <w:rPr>
          <w:rFonts w:ascii="Times New Roman" w:hAnsi="Times New Roman"/>
          <w:b w:val="0"/>
          <w:i w:val="0"/>
          <w:sz w:val="24"/>
        </w:rPr>
        <w:t xml:space="preserve"> — SELECT, INSERT, UPDATE, DELETE — содержимое таблиц; </w:t>
      </w:r>
      <w:r>
        <w:rPr>
          <w:rFonts w:ascii="Times New Roman" w:hAnsi="Times New Roman"/>
          <w:b/>
          <w:i w:val="0"/>
          <w:sz w:val="24"/>
        </w:rPr>
        <w:t>DCL (Data Control Language)</w:t>
      </w:r>
      <w:r>
        <w:rPr>
          <w:rFonts w:ascii="Times New Roman" w:hAnsi="Times New Roman"/>
          <w:b w:val="0"/>
          <w:i w:val="0"/>
          <w:sz w:val="24"/>
        </w:rPr>
        <w:t xml:space="preserve"> — GRANT, REVOKE — права пользователей на объекты базы.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Часть 1. Знакомство с SSMS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Ход выполнения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1. Запущена SSMS. В окне Connect to Server указан тип сервера Database Engine, имя сервера — localhost\SQLEXPRESS. Выбрана Windows-аутентификация: согласно модулю, SQL Server поддерживает два способа — Windows-аутентификацию (сервер доверяет учётной записи ОС) и SQL-аутентификацию (логин и пароль хранятся внутри SQL Server).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2. Изучены элементы интерфейса: Object Explorer, окно New Query, панель результатов (вкладки Results и Messages).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3. Рассмотрены стандартные папки Object Explorer — Databases, Security, Server Objects. Проверена версия и редакция сервера: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9"/>
              </w:rPr>
              <w:t>SELECT @@VERSION AS ServerVersion;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SELECT SERVERPROPERTY('Edition')  AS Edition,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   SERVERPROPERTY('ProductVersion') AS Version;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-- список всех баз на сервере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SELECT name, database_id, create_date FROM sys.databases;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4. Проверена схема работы «клиент — сервер» из модуля на практике: SSMS (клиент) отправляет запрос → SQL Server принимает и анализирует его → оптимизатор выбирает лучший способ выполнения → результат возвращается клиенту. Третий шаг виден наглядно, если включить отображение плана выполнения (Ctrl+M) перед запуском запроса.</w:t>
      </w:r>
    </w:p>
    <w:p>
      <w:pPr>
        <w:spacing w:after="80" w:before="12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Ответить на вопросы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Что такое Object Explorer и какие объекты там можно увидеть?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Object Explorer — древовидный обозреватель объектов, основной инструмент навигации в SSMS. Он отражает ту самую многоуровневую архитектуру, о которой говорилось в модуле: </w:t>
      </w:r>
      <w:r>
        <w:rPr>
          <w:rFonts w:ascii="Times New Roman" w:hAnsi="Times New Roman"/>
          <w:b/>
          <w:i w:val="0"/>
          <w:sz w:val="24"/>
        </w:rPr>
        <w:t>сервер → база данных → таблицы → данные</w:t>
      </w:r>
      <w:r>
        <w:rPr>
          <w:rFonts w:ascii="Times New Roman" w:hAnsi="Times New Roman"/>
          <w:b w:val="0"/>
          <w:i w:val="0"/>
          <w:sz w:val="24"/>
        </w:rPr>
        <w:t>. На верхнем уровне — экземпляр сервера, внутри него папка Databases со всеми базами; внутри базы — Tables, Views, Programmability (хранимые процедуры, функции, триггеры), Security; внутри таблицы — Columns, Keys, Constraints, Indexes, Triggers. Помимо баз видны серверные объекты: логины, связанные серверы, задания SQL Server Agent. Через контекстное меню любого объекта доступны операции без написания кода, а пункт Script as → CREATE/ALTER/DROP превращает выполненное мышкой действие в готовый T-SQL-скрипт.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Для чего нужно окно New Query?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New Query открывает редактор T-SQL, привязанный к конкретной базе (она выбирается в списке на панели инструментов). Именно здесь пишутся все три группы команд из модуля — DDL, DML и DCL. Запрос выполняется клавишей F5, причём если выделен фрагмент, выполняется только он. Результат выборки выводится на вкладку Results, сообщения и ошибки — на Messages. Здесь же доступен план выполнения запроса, показывающий работу оптимизатора. Практический смысл: графический интерфейс удобен для разового действия, но всё, что нужно повторить, задокументировать или перенести на другой сервер, должно существовать в виде скрипта.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Какие папки Object Explorer вы заметили и что в них находится?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1"/>
              </w:rPr>
              <w:t>Папка</w:t>
            </w:r>
          </w:p>
        </w:tc>
        <w:tc>
          <w:tcPr>
            <w:tcW w:type="dxa" w:w="7257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1"/>
              </w:rPr>
              <w:t>Что содержит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Databases</w:t>
            </w:r>
          </w:p>
        </w:tc>
        <w:tc>
          <w:tcPr>
            <w:tcW w:type="dxa" w:w="7257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Все базы экземпляра: системные (master, model, msdb, tempdb) и пользовательские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Security</w:t>
            </w:r>
          </w:p>
        </w:tc>
        <w:tc>
          <w:tcPr>
            <w:tcW w:type="dxa" w:w="7257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Логины уровня сервера и серверные роли — первый уровень схемы «логины → пользователи → роли → права»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Server Objects</w:t>
            </w:r>
          </w:p>
        </w:tc>
        <w:tc>
          <w:tcPr>
            <w:tcW w:type="dxa" w:w="7257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Устройства резервного копирования, конечные точки, связанные серверы, серверные триггеры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Replication</w:t>
            </w:r>
          </w:p>
        </w:tc>
        <w:tc>
          <w:tcPr>
            <w:tcW w:type="dxa" w:w="7257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Публикации и подписки при репликации данных между серверами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Management</w:t>
            </w:r>
          </w:p>
        </w:tc>
        <w:tc>
          <w:tcPr>
            <w:tcW w:type="dxa" w:w="7257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Журналы SQL Server, планы обслуживания, Database Mail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SQL Server Agent</w:t>
            </w:r>
          </w:p>
        </w:tc>
        <w:tc>
          <w:tcPr>
            <w:tcW w:type="dxa" w:w="7257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Задания по расписанию — та самая служба-планировщик (бэкапы) из модуля; в Express-редакции отсутствует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Integration Services</w:t>
            </w:r>
          </w:p>
        </w:tc>
        <w:tc>
          <w:tcPr>
            <w:tcW w:type="dxa" w:w="7257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1"/>
              </w:rPr>
              <w:t>Пакеты SSIS — импорт, экспорт и трансформация данных (если служба установлена)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/>
          <w:sz w:val="22"/>
        </w:rPr>
        <w:t>Папки прямо соответствуют компонентам SQL Server из модуля: ядро СУБД (Database Engine) обслуживает Databases, службы (Agent, SSIS, SSAS, SSRS) представлены отдельными узлами, а SSMS выступает интерфейсом доступа наравне с ODBC / ADO.NET / JDBC, которыми пользуются приложения и сайты.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Часть 2. Работа с базами данных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Ход выполнения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1. Через графический интерфейс (Databases → New Database) создана база LibraryDB — по примеру Library DB из модуля. Кнопка Script в окне создания даёт эквивалентный DDL-код. В нём явно видны все три типа файлов базы, о которых говорилось в модуле: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9"/>
              </w:rPr>
              <w:t>CREATE DATABASE LibraryDB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ON PRIMARY (                                  -- MDF: основной файл данных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NAME     = N'LibraryDB',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FILENAME = N'C:\SQLData\LibraryDB.mdf',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SIZE = 64MB, MAXSIZE = UNLIMITED, FILEGROWTH = 64MB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FILEGROUP FG_Archive (                        -- NDF: дополнительный файл данных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NAME     = N'LibraryDB_arch',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FILENAME = N'D:\SQLData\LibraryDB_arch.ndf',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SIZE = 32MB, FILEGROWTH = 32MB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LOG ON (                                      -- LDF: журнал транзакций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NAME     = N'LibraryDB_log',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FILENAME = N'C:\SQLLog\LibraryDB_log.ldf',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SIZE = 16MB, FILEGROWTH = 16MB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);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Дополнительный файл NDF вынесен на другой физический диск — ровно тот случай, который описан в модуле: база большая и данные распределяются по нескольким дискам ради производительности. Журнал LDF также вынесен отдельно, так как он пишется последовательно и хранит информацию для отката транзакций и восстановления после сбоя.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2. Изучены настройки базы (Properties → General, Files, Options): имя и владелец, расположение и размеры файлов, шаг автоприроста, модель восстановления, параметры сортировки Collation, уровень совместимости.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3. Создана тестовая база TestDB, переименована и удалена. Обе операции относятся к DDL: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9"/>
              </w:rPr>
              <w:t>-- переименование (DDL)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ALTER DATABASE TestDB MODIFY NAME = TestDB_Renamed;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-- удаление (DDL); single_user разрывает чужие подключения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ALTER DATABASE TestDB_Renamed SET SINGLE_USER WITH ROLLBACK IMMEDIATE;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DROP DATABASE TestDB_Renamed;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-- просмотр физических файлов базы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SELECT name, type_desc, physical_name, size * 8 / 1024 AS SizeMB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FROM sys.master_files WHERE database_id = DB_ID('LibraryDB');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80" w:before="12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Ответить на вопросы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Какие настройки базы данных можно изменить при создании?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При создании задаются: </w:t>
      </w:r>
      <w:r>
        <w:rPr>
          <w:rFonts w:ascii="Times New Roman" w:hAnsi="Times New Roman"/>
          <w:b/>
          <w:i w:val="0"/>
          <w:sz w:val="24"/>
        </w:rPr>
        <w:t>имя базы и владелец</w:t>
      </w:r>
      <w:r>
        <w:rPr>
          <w:rFonts w:ascii="Times New Roman" w:hAnsi="Times New Roman"/>
          <w:b w:val="0"/>
          <w:i w:val="0"/>
          <w:sz w:val="24"/>
        </w:rPr>
        <w:t xml:space="preserve">; </w:t>
      </w:r>
      <w:r>
        <w:rPr>
          <w:rFonts w:ascii="Times New Roman" w:hAnsi="Times New Roman"/>
          <w:b/>
          <w:i w:val="0"/>
          <w:sz w:val="24"/>
        </w:rPr>
        <w:t>состав и расположение файлов</w:t>
      </w:r>
      <w:r>
        <w:rPr>
          <w:rFonts w:ascii="Times New Roman" w:hAnsi="Times New Roman"/>
          <w:b w:val="0"/>
          <w:i w:val="0"/>
          <w:sz w:val="24"/>
        </w:rPr>
        <w:t xml:space="preserve"> — обязательный MDF (Master Data File), необязательные NDF (Secondary Data File) и обязательный LDF (Log Data File); их полезно разносить по разным дискам; </w:t>
      </w:r>
      <w:r>
        <w:rPr>
          <w:rFonts w:ascii="Times New Roman" w:hAnsi="Times New Roman"/>
          <w:b/>
          <w:i w:val="0"/>
          <w:sz w:val="24"/>
        </w:rPr>
        <w:t>начальный размер и шаг автоприроста</w:t>
      </w:r>
      <w:r>
        <w:rPr>
          <w:rFonts w:ascii="Times New Roman" w:hAnsi="Times New Roman"/>
          <w:b w:val="0"/>
          <w:i w:val="0"/>
          <w:sz w:val="24"/>
        </w:rPr>
        <w:t xml:space="preserve"> — слишком мелкий шаг вызывает частые дорогие расширения файла, слишком крупный резервирует лишнее место; </w:t>
      </w:r>
      <w:r>
        <w:rPr>
          <w:rFonts w:ascii="Times New Roman" w:hAnsi="Times New Roman"/>
          <w:b/>
          <w:i w:val="0"/>
          <w:sz w:val="24"/>
        </w:rPr>
        <w:t>модель восстановления</w:t>
      </w:r>
      <w:r>
        <w:rPr>
          <w:rFonts w:ascii="Times New Roman" w:hAnsi="Times New Roman"/>
          <w:b w:val="0"/>
          <w:i w:val="0"/>
          <w:sz w:val="24"/>
        </w:rPr>
        <w:t xml:space="preserve"> (Simple / Full / Bulk-logged) — она определяет, как ведётся журнал LDF и можно ли восстановиться на момент времени; </w:t>
      </w:r>
      <w:r>
        <w:rPr>
          <w:rFonts w:ascii="Times New Roman" w:hAnsi="Times New Roman"/>
          <w:b/>
          <w:i w:val="0"/>
          <w:sz w:val="24"/>
        </w:rPr>
        <w:t>параметры сортировки Collation</w:t>
      </w:r>
      <w:r>
        <w:rPr>
          <w:rFonts w:ascii="Times New Roman" w:hAnsi="Times New Roman"/>
          <w:b w:val="0"/>
          <w:i w:val="0"/>
          <w:sz w:val="24"/>
        </w:rPr>
        <w:t xml:space="preserve"> — правила сравнения строк и регистрозависимость; </w:t>
      </w:r>
      <w:r>
        <w:rPr>
          <w:rFonts w:ascii="Times New Roman" w:hAnsi="Times New Roman"/>
          <w:b/>
          <w:i w:val="0"/>
          <w:sz w:val="24"/>
        </w:rPr>
        <w:t>уровень совместимости</w:t>
      </w:r>
      <w:r>
        <w:rPr>
          <w:rFonts w:ascii="Times New Roman" w:hAnsi="Times New Roman"/>
          <w:b w:val="0"/>
          <w:i w:val="0"/>
          <w:sz w:val="24"/>
        </w:rPr>
        <w:t xml:space="preserve"> и опции Auto Shrink, Auto Create Statistics, Read-Only. Всё, кроме Collation, меняется позже через ALTER DATABASE.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Чем отличается удаление базы от её переименования?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Обе команды относятся к DDL, но последствия несопоставимы. </w:t>
      </w:r>
      <w:r>
        <w:rPr>
          <w:rFonts w:ascii="Times New Roman" w:hAnsi="Times New Roman"/>
          <w:b/>
          <w:i w:val="0"/>
          <w:sz w:val="24"/>
        </w:rPr>
        <w:t>Переименование</w:t>
      </w:r>
      <w:r>
        <w:rPr>
          <w:rFonts w:ascii="Times New Roman" w:hAnsi="Times New Roman"/>
          <w:b w:val="0"/>
          <w:i w:val="0"/>
          <w:sz w:val="24"/>
        </w:rPr>
        <w:t xml:space="preserve"> (ALTER DATABASE … MODIFY NAME) меняет только логическое имя в системном каталоге. Файлы MDF, NDF и LDF остаются на месте под прежними именами, данные не затрагиваются, операция обратима. </w:t>
      </w:r>
      <w:r>
        <w:rPr>
          <w:rFonts w:ascii="Times New Roman" w:hAnsi="Times New Roman"/>
          <w:b/>
          <w:i w:val="0"/>
          <w:sz w:val="24"/>
        </w:rPr>
        <w:t>Удаление</w:t>
      </w:r>
      <w:r>
        <w:rPr>
          <w:rFonts w:ascii="Times New Roman" w:hAnsi="Times New Roman"/>
          <w:b w:val="0"/>
          <w:i w:val="0"/>
          <w:sz w:val="24"/>
        </w:rPr>
        <w:t xml:space="preserve"> (DROP DATABASE) необратимо: из каталога удаляется запись, а с диска — все файлы базы вместе с содержимым и журналом транзакций. Откатить DROP DATABASE нельзя даже транзакцией, восстановление возможно только из резервной копии. Отсюда практическое правило: переименование — рутинная операция, удаление требует свежего бэкапа и проверки, что база действительно не используется.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Почему важно правильно выбирать имя базы данных?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Имя базы попадает в строки подключения приложений (тех самых клиентов, которые обращаются к серверу через ODBC / ADO.NET / JDBC), в скрипты развёртывания, в задания резервного копирования SQL Server Agent и в назначенные права. Переименовать базу на сервере дёшево, но затем придётся править конфигурацию всех клиентов — поэтому имя выбирают один раз. Кроме того, на одном сервере обычно живут базы нескольких систем и нескольких сред: LibraryDB_Prod и LibraryDB_Test различить легко, а DB1 и DB2 — нет, и это прямой путь к выполнению скрипта не на той базе. Технические ограничения: без пробелов и спецсимволов (иначе имя придётся всюду брать в квадратные скобки) и без совпадений с системными базами.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Часть 3. Создание и изменение таблиц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Ход выполнения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1. В базе LibraryDB созданы две таблицы с текстовыми, числовыми типами и датами. Команды CREATE TABLE относятся к DDL — они определяют структуру, а не данные.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9"/>
              </w:rPr>
              <w:t>USE LibraryDB;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GO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CREATE TABLE Authors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AuthorId   INT           IDENTITY(1,1) PRIMARY KEY,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FullName   NVARCHAR(100)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BirthYear  SMALLINT     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CREATE TABLE Books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BookId     INT            IDENTITY(1,1) PRIMARY KEY,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Title      NVARCHAR(200) 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ISBN       CHAR(13)       NOT NULL UNIQUE,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PublishDate DATE         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Pages      INT           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Price      DECIMAL(8,2)  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IsAvailable BIT           NOT NULL DEFAULT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CreatedAt  DATETIME2(0)   NOT NULL DEFAULT SYSDATETIME(),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AuthorId   INT           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CONSTRAINT FK_Books_Authors FOREIGN KEY (AuthorId)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    REFERENCES Authors(AuthorId)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    ON UPDATE CASCADE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    ON DELETE NO ACTION,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CONSTRAINT CK_Books_Pages CHECK (Pages &gt; 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);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2. Изменена структура таблицы — команды ALTER, также DDL: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9"/>
              </w:rPr>
              <w:t>ALTER TABLE Books ADD Genre NVARCHAR(50) NULL;          -- добавить колонку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ALTER TABLE Books ALTER COLUMN Title NVARCHAR(300) NOT NULL;  -- расширить тип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ALTER TABLE Books DROP COLUMN Price;                    -- удалить колонку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-- TRUNCATE очищает данные, но структура таблицы остаётся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TRUNCATE TABLE Books;   -- (выполнялось до наполнения данными)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3. Связь между таблицами задана внешним ключом FK_Books_Authors (см. скрипт выше). Проверка связей: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9"/>
              </w:rPr>
              <w:t>SELECT fk.name AS ForeignKey, tp.name AS ChildTable, tr.name AS ParentTable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FROM sys.foreign_keys fk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JOIN sys.tables tp ON fk.parent_object_id     = tp.object_id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JOIN sys.tables tr ON fk.referenced_object_id = tr.object_id;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80" w:before="12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Ответить на вопросы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Какие типы данных вы использовали для колонок и почему?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701"/>
        <w:gridCol w:w="6123"/>
      </w:tblGrid>
      <w:tr>
        <w:tc>
          <w:tcPr>
            <w:tcW w:type="dxa" w:w="18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Колонка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6123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Почему именно он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BookId, AuthorId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INT IDENTITY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Целочисленный суррогатный ключ: 4 байта, быстро сравнивается и индексируется, значение выдаёт сервер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Title, FullName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NVARCHAR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N — хранение в Unicode, обязательно для кириллицы. VARCHAR, а не CHAR: длина названий разная, дополнять пробелами бессмысленно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ISBN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CHAR(13)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Здесь наоборот CHAR: ISBN всегда ровно 13 символов, фиксированная длина экономит служебные байты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PublishDate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Нужна только дата без времени: 3 байта против 8 у DATETIME, нет ошибок сравнения из-за ненулевого времени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Pages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Целое число без дробной части; SMALLINT был бы рискован при больших изданиях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BirthYear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SMALLINT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Год помещается в 2 байта — брать INT избыточно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Price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DECIMAL(8,2)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Точный десятичный тип. FLOAT для денег недопустим: он даёт погрешность округления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IsAvailable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BIT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Логический флаг «да/нет», 1 бит; несколько BIT сервер упаковывает в один байт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CreatedAt</w:t>
            </w:r>
          </w:p>
        </w:tc>
        <w:tc>
          <w:tcPr>
            <w:tcW w:type="dxa" w:w="1701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DATETIME2(0)</w:t>
            </w:r>
          </w:p>
        </w:tc>
        <w:tc>
          <w:tcPr>
            <w:tcW w:type="dxa" w:w="6123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Дата и время с точностью до секунды; DATETIME2 точнее и шире по диапазону, чем устаревший DATETIME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/>
          <w:sz w:val="22"/>
        </w:rPr>
        <w:t>Общий принцип: тип берётся минимально достаточный. Слишком широкий — лишние байты в каждой строке и более тяжёлые индексы, слишком узкий — переполнение и обрезка данных.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Для чего нужны ключи (PRIMARY KEY и FOREIGN KEY)?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PRIMARY KEY</w:t>
      </w:r>
      <w:r>
        <w:rPr>
          <w:rFonts w:ascii="Times New Roman" w:hAnsi="Times New Roman"/>
          <w:b w:val="0"/>
          <w:i w:val="0"/>
          <w:sz w:val="24"/>
        </w:rPr>
        <w:t xml:space="preserve"> однозначно идентифицирует строку: гарантирует уникальность, запрещает NULL и физически задаёт кластерный индекс, определяющий порядок хранения строк. Без первичного ключа нельзя надёжно указать на конкретную запись — ни для обновления, ни для ссылки. </w:t>
      </w:r>
      <w:r>
        <w:rPr>
          <w:rFonts w:ascii="Times New Roman" w:hAnsi="Times New Roman"/>
          <w:b/>
          <w:i w:val="0"/>
          <w:sz w:val="24"/>
        </w:rPr>
        <w:t>FOREIGN KEY</w:t>
      </w:r>
      <w:r>
        <w:rPr>
          <w:rFonts w:ascii="Times New Roman" w:hAnsi="Times New Roman"/>
          <w:b w:val="0"/>
          <w:i w:val="0"/>
          <w:sz w:val="24"/>
        </w:rPr>
        <w:t xml:space="preserve"> связывает дочернюю таблицу с родительской и обеспечивает ссылочную целостность: сервер не даст добавить книгу с несуществующим AuthorId и не даст удалить автора, у которого есть книги. Это как раз то, за что отвечает ядро СУБД из модуля — транзакции, блокировки и контроль целостности выполняются на уровне сервера, а не приложения, поэтому база не придёт в противоречивое состояние независимо от того, какой клиент её меняет.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Как изменение структуры таблицы влияет на данные?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Все перечисленные ниже команды — DDL, но действуют они на данные по-разному:</w:t>
      </w:r>
    </w:p>
    <w:p>
      <w:pPr>
        <w:pStyle w:val="ListBullet"/>
        <w:spacing w:after="40" w:before="0"/>
        <w:jc w:val="both"/>
      </w:pPr>
      <w:r>
        <w:rPr>
          <w:rFonts w:ascii="Times New Roman" w:hAnsi="Times New Roman"/>
          <w:b w:val="0"/>
          <w:i w:val="0"/>
          <w:sz w:val="24"/>
        </w:rPr>
        <w:t>ADD с NULL-колонкой — операция на уровне метаданных: данные не переписываются, существующие строки получают NULL. Выполняется мгновенно даже на большой таблице.</w:t>
      </w:r>
    </w:p>
    <w:p>
      <w:pPr>
        <w:pStyle w:val="ListBullet"/>
        <w:spacing w:after="40" w:before="0"/>
        <w:jc w:val="both"/>
      </w:pPr>
      <w:r>
        <w:rPr>
          <w:rFonts w:ascii="Times New Roman" w:hAnsi="Times New Roman"/>
          <w:b w:val="0"/>
          <w:i w:val="0"/>
          <w:sz w:val="24"/>
        </w:rPr>
        <w:t>ADD с NOT NULL требует DEFAULT, иначе сервер откажет — существующим строкам нечем заполнить поле.</w:t>
      </w:r>
    </w:p>
    <w:p>
      <w:pPr>
        <w:pStyle w:val="ListBullet"/>
        <w:spacing w:after="40" w:before="0"/>
        <w:jc w:val="both"/>
      </w:pPr>
      <w:r>
        <w:rPr>
          <w:rFonts w:ascii="Times New Roman" w:hAnsi="Times New Roman"/>
          <w:b w:val="0"/>
          <w:i w:val="0"/>
          <w:sz w:val="24"/>
        </w:rPr>
        <w:t>ALTER COLUMN с расширением типа (NVARCHAR(200) → NVARCHAR(300)) безопасно, данные помещаются.</w:t>
      </w:r>
    </w:p>
    <w:p>
      <w:pPr>
        <w:pStyle w:val="ListBullet"/>
        <w:spacing w:after="40" w:before="0"/>
        <w:jc w:val="both"/>
      </w:pPr>
      <w:r>
        <w:rPr>
          <w:rFonts w:ascii="Times New Roman" w:hAnsi="Times New Roman"/>
          <w:b w:val="0"/>
          <w:i w:val="0"/>
          <w:sz w:val="24"/>
        </w:rPr>
        <w:t>ALTER COLUMN с сужением типа вызовет ошибку усечения, если хотя бы одно значение длиннее. Сервер откатит операцию целиком.</w:t>
      </w:r>
    </w:p>
    <w:p>
      <w:pPr>
        <w:pStyle w:val="ListBullet"/>
        <w:spacing w:after="40" w:before="0"/>
        <w:jc w:val="both"/>
      </w:pPr>
      <w:r>
        <w:rPr>
          <w:rFonts w:ascii="Times New Roman" w:hAnsi="Times New Roman"/>
          <w:b w:val="0"/>
          <w:i w:val="0"/>
          <w:sz w:val="24"/>
        </w:rPr>
        <w:t>DROP COLUMN безвозвратно удаляет данные колонки. Откатить без резервной копии нельзя.</w:t>
      </w:r>
    </w:p>
    <w:p>
      <w:pPr>
        <w:pStyle w:val="ListBullet"/>
        <w:spacing w:after="40" w:before="0"/>
        <w:jc w:val="both"/>
      </w:pPr>
      <w:r>
        <w:rPr>
          <w:rFonts w:ascii="Times New Roman" w:hAnsi="Times New Roman"/>
          <w:b w:val="0"/>
          <w:i w:val="0"/>
          <w:sz w:val="24"/>
        </w:rPr>
        <w:t>TRUNCATE TABLE удаляет все строки, но структура, ключи и колонки остаются — в отличие от DROP TABLE, который убирает и саму таблицу.</w:t>
      </w:r>
    </w:p>
    <w:p>
      <w:pPr>
        <w:pStyle w:val="ListBullet"/>
        <w:spacing w:after="40" w:before="0"/>
        <w:jc w:val="both"/>
      </w:pPr>
      <w:r>
        <w:rPr>
          <w:rFonts w:ascii="Times New Roman" w:hAnsi="Times New Roman"/>
          <w:b w:val="0"/>
          <w:i w:val="0"/>
          <w:sz w:val="24"/>
        </w:rPr>
        <w:t>Добавление внешнего ключа проверяет все существующие строки: одна недопустимая ссылка — и операция не выполнится.</w:t>
      </w:r>
    </w:p>
    <w:p>
      <w:pPr>
        <w:pStyle w:val="ListBullet"/>
        <w:spacing w:after="40" w:before="0"/>
        <w:jc w:val="both"/>
      </w:pPr>
      <w:r>
        <w:rPr>
          <w:rFonts w:ascii="Times New Roman" w:hAnsi="Times New Roman"/>
          <w:b w:val="0"/>
          <w:i w:val="0"/>
          <w:sz w:val="24"/>
        </w:rPr>
        <w:t>Любое изменение структуры берёт блокировку схемы: на это время таблица недоступна для чтения и записи, поэтому в продакшене такое делают в окно обслуживания.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Часть 4. Работа с данными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Ход выполнения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1. Данные добавлены, изменены и удалены. Все команды этого раздела относятся к DML — они работают с содержимым таблиц, а не со структурой.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9"/>
              </w:rPr>
              <w:t>-- INSERT: добавление новых записей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INSERT INTO Authors (FullName, BirthYear) VALUES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(N'Лев Толстой',      1828),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(N'Михаил Булгаков',  1891);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INSERT INTO Books (Title, ISBN, PublishDate, Pages, AuthorId) VALUES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(N'Война и мир',       '9785170123456', '2019-05-20', 1300, 1),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(N'Анна Каренина',     '9785170987654', '2021-02-11',  864, 1),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(N'Мастер и Маргарита','9785171112223', '2020-09-01',  480, 2);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-- UPDATE: изменение существующих данных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UPDATE Books SET IsAvailable = 0 WHERE BookId = 2;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-- DELETE: удаление данных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DELETE FROM Books WHERE BookId = 3;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2. Просмотр данных с фильтрацией и сортировкой (SELECT — тоже DML):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9"/>
              </w:rPr>
              <w:t>SELECT  b.BookId,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    b.Title,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    a.FullName AS Author,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    b.PublishDate,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    b.Pages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FROM Books 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JOIN Authors a ON b.AuthorId = a.AuthorId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WHERE b.IsAvailable =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AND b.Pages &gt; 300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ORDER BY b.PublishDate DESC, b.Title ASC;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3. Проверено влияние связей: сервер отклоняет обе операции, нарушающие ссылочную целостность.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9"/>
              </w:rPr>
              <w:t>-- ошибка: конфликт внешнего ключа FK_Books_Authors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INSERT INTO Books (Title, ISBN, PublishDate, Pages, AuthorId)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VALUES (N'Тест', '9780000000000', '2024-01-01', 100, 999);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-- ошибка: на автора ссылаются строки таблицы Books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DELETE FROM Authors WHERE AuthorId = 1;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4. Дополнительно отработано управление доступом (DCL) — пункт цели работы «освоить базовые принципы управления доступом пользователей». Реализована схема из модуля: </w:t>
      </w:r>
    </w:p>
    <w:p>
      <w:pPr>
        <w:spacing w:after="80" w:before="0"/>
        <w:ind w:left="0"/>
      </w:pPr>
      <w:r>
        <w:rPr>
          <w:rFonts w:ascii="Times New Roman" w:hAnsi="Times New Roman"/>
          <w:b/>
          <w:i w:val="0"/>
          <w:sz w:val="24"/>
        </w:rPr>
        <w:t>логины → пользователи → роли → права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9"/>
              </w:rPr>
              <w:t>-- 1. Логин уровня сервера (SQL-аутентификация)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CREATE LOGIN LibReader WITH PASSWORD = 'Str0ng!Pass';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-- 2. Пользователь уровня базы, связанный с этим логином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USE LibraryDB;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CREATE USER LibReader FOR LOGIN LibReader;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-- 3. Роль базы данных и включение в неё пользователя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CREATE ROLE ReadersRole;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ALTER ROLE ReadersRole ADD MEMBER LibReader;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-- 4. Права на объекты (DCL)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GRANT SELECT ON Books   TO ReadersRole;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GRANT SELECT ON Authors TO ReadersRole;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DENY  DELETE ON Books   TO ReadersRole;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-- отзыв ранее выданного права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REVOKE SELECT ON Authors FROM ReadersRole;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-- проверка выданных прав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SELECT dp.permission_name, dp.state_desc, o.name AS ObjectName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FROM sys.database_permissions dp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JOIN sys.objects o ON dp.major_id = o.object_id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WHERE dp.grantee_principal_id = DATABASE_PRINCIPAL_ID('ReadersRole');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/>
          <w:sz w:val="22"/>
        </w:rPr>
        <w:t>Права выдаются роли, а не каждому пользователю отдельно: при появлении нового читателя достаточно добавить его в роль, а не переназначать десяток разрешений. Именно поэтому в схеме модуля роли стоят между пользователями и правами.</w:t>
      </w:r>
    </w:p>
    <w:p>
      <w:pPr>
        <w:spacing w:after="80" w:before="12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Ответить на вопросы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Чем отличается добавление данных от их изменения?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INSERT</w:t>
      </w:r>
      <w:r>
        <w:rPr>
          <w:rFonts w:ascii="Times New Roman" w:hAnsi="Times New Roman"/>
          <w:b w:val="0"/>
          <w:i w:val="0"/>
          <w:sz w:val="24"/>
        </w:rPr>
        <w:t xml:space="preserve"> создаёт новую строку: сервер выделяет под неё место, присваивает значение IDENTITY, подставляет DEFAULT для незаполненных колонок и проверяет ограничения. Число строк растёт. </w:t>
      </w:r>
      <w:r>
        <w:rPr>
          <w:rFonts w:ascii="Times New Roman" w:hAnsi="Times New Roman"/>
          <w:b/>
          <w:i w:val="0"/>
          <w:sz w:val="24"/>
        </w:rPr>
        <w:t>UPDATE</w:t>
      </w:r>
      <w:r>
        <w:rPr>
          <w:rFonts w:ascii="Times New Roman" w:hAnsi="Times New Roman"/>
          <w:b w:val="0"/>
          <w:i w:val="0"/>
          <w:sz w:val="24"/>
        </w:rPr>
        <w:t xml:space="preserve"> меняет значения в уже существующих строках — количество строк не меняется, идентификатор сохраняется, прежние значения теряются безвозвратно. Ключевое практическое отличие: у UPDATE есть WHERE, и он определяет масштаб последствий. Забытый WHERE обновит всю таблицу. Здесь помогает процедурная часть T-SQL из модуля — управление транзакциями: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F2F2F2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9"/>
              </w:rPr>
              <w:t>BEGIN TRANSACTION;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UPDATE Books SET Pages = 1225 WHERE BookId = 1;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 xml:space="preserve">    SELECT * FROM Books WHERE BookId = 1;   -- проверяем результат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9"/>
              </w:rPr>
              <w:t>COMMIT;      -- или ROLLBACK, если изменение оказалось неверным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Пока транзакция не зафиксирована командой COMMIT, изменения можно отменить через ROLLBACK — данные для отката хранятся в журнале транзакций LDF. Ошибки при этом перехватываются конструкцией TRY…CATCH, которая тоже относится к процедурным возможностям T-SQL.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Как фильтры и сортировка помогают работать с таблицей?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Фильтр WHERE сокращает объём читаемых и передаваемых данных: вместо всего каталога клиент получает несколько нужных строк. Это влияет и на производительность — при подходящем индексе оптимизатор (третий шаг схемы «клиент — сервер» из модуля) вместо полного сканирования таблицы выбирает поиск по индексу, и запрос отрабатывает на порядки быстрее. ORDER BY задаёт порядок строк в результате: без него порядок не гарантирован вообще, даже если внешне выглядит стабильным, и полагаться на «естественный» порядок нельзя. Сортировка выполняется после фильтрации, поэтому чем уже фильтр, тем она дешевле. На больших выборках ORDER BY сочетают с OFFSET … FETCH для постраничного вывода.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Как связи между таблицами влияют на видимые данные?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Связи определяют и результат выборки, и допустимые изменения. Тип соединения меняет картину: </w:t>
      </w:r>
      <w:r>
        <w:rPr>
          <w:rFonts w:ascii="Times New Roman" w:hAnsi="Times New Roman"/>
          <w:b/>
          <w:i w:val="0"/>
          <w:sz w:val="24"/>
        </w:rPr>
        <w:t>INNER JOIN</w:t>
      </w:r>
      <w:r>
        <w:rPr>
          <w:rFonts w:ascii="Times New Roman" w:hAnsi="Times New Roman"/>
          <w:b w:val="0"/>
          <w:i w:val="0"/>
          <w:sz w:val="24"/>
        </w:rPr>
        <w:t xml:space="preserve"> показывает только строки, у которых есть пара в обеих таблицах — книга без автора в выборку не попадёт вовсе; </w:t>
      </w:r>
      <w:r>
        <w:rPr>
          <w:rFonts w:ascii="Times New Roman" w:hAnsi="Times New Roman"/>
          <w:b/>
          <w:i w:val="0"/>
          <w:sz w:val="24"/>
        </w:rPr>
        <w:t>LEFT JOIN</w:t>
      </w:r>
      <w:r>
        <w:rPr>
          <w:rFonts w:ascii="Times New Roman" w:hAnsi="Times New Roman"/>
          <w:b w:val="0"/>
          <w:i w:val="0"/>
          <w:sz w:val="24"/>
        </w:rPr>
        <w:t xml:space="preserve"> сохраняет все строки левой таблицы и подставляет NULL там, где пары нет, — так находят «сирот». Внешний ключ при этом гарантирует, что сирот не появится: сослаться на несуществующего автора сервер не даст. Второй эффект — каскадные правила: ON UPDATE CASCADE автоматически поправит AuthorId во всех книгах при изменении ключа автора, а ON DELETE NO ACTION запретит удалить автора, пока за ним числятся книги. То есть связь влияет не только на то, что видно в выборке, но и на то, какие изменения база вообще разрешит выполнить.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Сводная таблица использованных команд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685"/>
        <w:gridCol w:w="4819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Группа</w:t>
            </w:r>
          </w:p>
        </w:tc>
        <w:tc>
          <w:tcPr>
            <w:tcW w:type="dxa" w:w="3685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Команды в работе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/>
                <w:sz w:val="20"/>
              </w:rPr>
              <w:t>Что делали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DDL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CREATE DATABASE, CREATE TABLE, ALTER DATABASE, ALTER TABLE, DROP DATABASE, TRUNCATE TABLE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Создали базу LibraryDB с файлами MDF/NDF/LDF, создали и изменили таблицы Authors и Books, переименовали и удалили тестовую базу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DML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SELECT, INSERT, UPDATE, DELETE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Наполнили таблицы, изменили признак доступности книги, удалили запись, выполнили выборку с JOIN, фильтром и сортировкой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DCL</w:t>
            </w:r>
          </w:p>
        </w:tc>
        <w:tc>
          <w:tcPr>
            <w:tcW w:type="dxa" w:w="3685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GRANT, REVOKE, DENY (+ CREATE LOGIN / CREATE USER / CREATE ROLE)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Times New Roman" w:hAnsi="Times New Roman"/>
                <w:b w:val="0"/>
                <w:sz w:val="20"/>
              </w:rPr>
              <w:t>Построили цепочку «логин → пользователь → роль → права», выдали право SELECT роли и отозвали его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Вывод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на практике подтверждена многоуровневая архитектура MS SQL Server: сервер управляет базами, база содержит таблицы и другие объекты, таблицы содержат данные. Создана база LibraryDB, в явном виде рассмотрены её файлы — MDF как основной файл данных, NDF как дополнительный на отдельном диске и LDF как журнал транзакций, обеспечивающий откат и восстановление.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Отработаны все три группы команд. DDL определяет структуру и объекты, DML работает с содержимым таблиц, DCL управляет правами. Схема доступа реализована именно так, как описана в модуле: логин уровня сервера связывается с пользователем базы, пользователь включается в роль, а права выдаются роли — это масштабируется лучше, чем раздача прав каждому пользователю.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Отдельно проверена схема «клиент — сервер»: SSMS отправляет запрос, сервер разбирает его, оптимизатор выбирает план выполнения, результат возвращается клиенту. План можно увидеть прямо в SSMS, и именно он объясняет, почему фильтр по индексированной колонке работает несопоставимо быстрее полного сканирования.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Главный практический вывод: ограничения целостности (PRIMARY KEY, FOREIGN KEY, CHECK, NOT NULL) и права доступа — это не формальность, а механизмы уровня ядра СУБД. Они работают независимо от того, какое приложение обращается к базе через SSMS, ODBC или ADO.NET, и поэтому остаются единственной надёжной защитой данных от противоречивого состояния.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Ульзутуев Тимофей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lastModifiedBy>Ульзутуев Тимофей</cp:lastModifiedBy>
</cp:coreProperties>
</file>