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ACMF 3.3.1.2</w:t>
      </w:r>
    </w:p>
    <w:p>
      <w:pPr>
        <w:jc w:val="center"/>
      </w:pPr>
      <w:r>
        <w:rPr>
          <w:b/>
          <w:color w:val="2F5496"/>
          <w:sz w:val="32"/>
        </w:rPr>
        <w:t>Философское обоснование и описание системы</w:t>
      </w:r>
    </w:p>
    <w:p>
      <w:pPr>
        <w:jc w:val="center"/>
      </w:pPr>
      <w:r>
        <w:rPr>
          <w:b/>
          <w:sz w:val="26"/>
        </w:rPr>
        <w:t>Adaptive Civilizational Metabolism Framework</w:t>
      </w:r>
    </w:p>
    <w:p>
      <w:pPr>
        <w:jc w:val="center"/>
      </w:pPr>
      <w:r>
        <w:rPr>
          <w:i/>
          <w:sz w:val="22"/>
        </w:rPr>
        <w:t>Адаптивная модель цивилизационного метаболизма</w:t>
      </w:r>
    </w:p>
    <w:p/>
    <w:p>
      <w:pPr>
        <w:spacing w:after="100"/>
      </w:pPr>
      <w:r>
        <w:rPr>
          <w:b/>
          <w:i w:val="0"/>
          <w:color w:val="1E1E1E"/>
        </w:rPr>
        <w:t>Статус: PHILOSOPHICAL AND CONCEPTUAL FOUNDATION WITH ADAPTIVE DYNAMICS EXTENSION</w:t>
      </w:r>
    </w:p>
    <w:p>
      <w:pPr>
        <w:spacing w:after="100"/>
      </w:pPr>
      <w:r>
        <w:rPr>
          <w:b w:val="0"/>
          <w:i/>
          <w:color w:val="1E1E1E"/>
        </w:rPr>
        <w:t>Назначение: расширить философское основание ACMF с учетом фазовых переходов, масштабов времени, критичности и вероятности смены режима, не импортируя внешние футурологические циклы или сценарные вероятности.</w:t>
      </w:r>
    </w:p>
    <w:p>
      <w:r>
        <w:br w:type="page"/>
      </w:r>
    </w:p>
    <w:p>
      <w:pPr>
        <w:pStyle w:val="Heading1"/>
      </w:pPr>
      <w:r>
        <w:t>Оглавление</w:t>
      </w:r>
    </w:p>
    <w:tbl>
      <w:tblPr>
        <w:tblStyle w:val="TableGrid"/>
        <w:tblW w:type="auto" w:w="0"/>
        <w:jc w:val="center"/>
        <w:tblLook w:firstColumn="1" w:firstRow="1" w:lastColumn="0" w:lastRow="0" w:noHBand="0" w:noVBand="1" w:val="04A0"/>
      </w:tblPr>
      <w:tblGrid>
        <w:gridCol w:w="5083"/>
        <w:gridCol w:w="5083"/>
      </w:tblGrid>
      <w:tr>
        <w:tc>
          <w:tcPr>
            <w:tcW w:type="dxa" w:w="1152"/>
            <w:vAlign w:val="center"/>
            <w:shd w:fill="1F4E79"/>
          </w:tcPr>
          <w:p>
            <w:pPr>
              <w:spacing w:after="0"/>
            </w:pPr>
            <w:r/>
            <w:r>
              <w:rPr>
                <w:b/>
                <w:color w:val="FFFFFF"/>
                <w:sz w:val="17"/>
              </w:rPr>
              <w:t>Раздел</w:t>
            </w:r>
          </w:p>
        </w:tc>
        <w:tc>
          <w:tcPr>
            <w:tcW w:type="dxa" w:w="8928"/>
            <w:vAlign w:val="center"/>
            <w:shd w:fill="1F4E79"/>
          </w:tcPr>
          <w:p>
            <w:pPr>
              <w:spacing w:after="0"/>
            </w:pPr>
            <w:r/>
            <w:r>
              <w:rPr>
                <w:b/>
                <w:color w:val="FFFFFF"/>
                <w:sz w:val="17"/>
              </w:rPr>
              <w:t>Название</w:t>
            </w:r>
          </w:p>
        </w:tc>
      </w:tr>
      <w:tr>
        <w:tc>
          <w:tcPr>
            <w:tcW w:type="dxa" w:w="1152"/>
            <w:vAlign w:val="center"/>
          </w:tcPr>
          <w:p>
            <w:pPr>
              <w:spacing w:after="0"/>
            </w:pPr>
            <w:r/>
            <w:r>
              <w:rPr>
                <w:b w:val="0"/>
                <w:sz w:val="16"/>
              </w:rPr>
              <w:t>0</w:t>
            </w:r>
          </w:p>
        </w:tc>
        <w:tc>
          <w:tcPr>
            <w:tcW w:type="dxa" w:w="8928"/>
            <w:vAlign w:val="center"/>
          </w:tcPr>
          <w:p>
            <w:pPr>
              <w:spacing w:after="0"/>
            </w:pPr>
            <w:r/>
            <w:r>
              <w:rPr>
                <w:b w:val="0"/>
                <w:sz w:val="16"/>
              </w:rPr>
              <w:t>Статус, цель и интеграция новых идей</w:t>
            </w:r>
          </w:p>
        </w:tc>
      </w:tr>
      <w:tr>
        <w:tc>
          <w:tcPr>
            <w:tcW w:type="dxa" w:w="1152"/>
            <w:vAlign w:val="center"/>
          </w:tcPr>
          <w:p>
            <w:pPr>
              <w:spacing w:after="0"/>
            </w:pPr>
            <w:r/>
            <w:r>
              <w:rPr>
                <w:b w:val="0"/>
                <w:sz w:val="16"/>
              </w:rPr>
              <w:t>1</w:t>
            </w:r>
          </w:p>
        </w:tc>
        <w:tc>
          <w:tcPr>
            <w:tcW w:type="dxa" w:w="8928"/>
            <w:vAlign w:val="center"/>
          </w:tcPr>
          <w:p>
            <w:pPr>
              <w:spacing w:after="0"/>
            </w:pPr>
            <w:r/>
            <w:r>
              <w:rPr>
                <w:b w:val="0"/>
                <w:sz w:val="16"/>
              </w:rPr>
              <w:t>Что такое ACMF</w:t>
            </w:r>
          </w:p>
        </w:tc>
      </w:tr>
      <w:tr>
        <w:tc>
          <w:tcPr>
            <w:tcW w:type="dxa" w:w="1152"/>
            <w:vAlign w:val="center"/>
          </w:tcPr>
          <w:p>
            <w:pPr>
              <w:spacing w:after="0"/>
            </w:pPr>
            <w:r/>
            <w:r>
              <w:rPr>
                <w:b w:val="0"/>
                <w:sz w:val="16"/>
              </w:rPr>
              <w:t>2</w:t>
            </w:r>
          </w:p>
        </w:tc>
        <w:tc>
          <w:tcPr>
            <w:tcW w:type="dxa" w:w="8928"/>
            <w:vAlign w:val="center"/>
          </w:tcPr>
          <w:p>
            <w:pPr>
              <w:spacing w:after="0"/>
            </w:pPr>
            <w:r/>
            <w:r>
              <w:rPr>
                <w:b w:val="0"/>
                <w:sz w:val="16"/>
              </w:rPr>
              <w:t>Главная идея ACMF</w:t>
            </w:r>
          </w:p>
        </w:tc>
      </w:tr>
      <w:tr>
        <w:tc>
          <w:tcPr>
            <w:tcW w:type="dxa" w:w="1152"/>
            <w:vAlign w:val="center"/>
          </w:tcPr>
          <w:p>
            <w:pPr>
              <w:spacing w:after="0"/>
            </w:pPr>
            <w:r/>
            <w:r>
              <w:rPr>
                <w:b w:val="0"/>
                <w:sz w:val="16"/>
              </w:rPr>
              <w:t>3</w:t>
            </w:r>
          </w:p>
        </w:tc>
        <w:tc>
          <w:tcPr>
            <w:tcW w:type="dxa" w:w="8928"/>
            <w:vAlign w:val="center"/>
          </w:tcPr>
          <w:p>
            <w:pPr>
              <w:spacing w:after="0"/>
            </w:pPr>
            <w:r/>
            <w:r>
              <w:rPr>
                <w:b w:val="0"/>
                <w:sz w:val="16"/>
              </w:rPr>
              <w:t>Цивилизация как метаболизм</w:t>
            </w:r>
          </w:p>
        </w:tc>
      </w:tr>
      <w:tr>
        <w:tc>
          <w:tcPr>
            <w:tcW w:type="dxa" w:w="1152"/>
            <w:vAlign w:val="center"/>
          </w:tcPr>
          <w:p>
            <w:pPr>
              <w:spacing w:after="0"/>
            </w:pPr>
            <w:r/>
            <w:r>
              <w:rPr>
                <w:b w:val="0"/>
                <w:sz w:val="16"/>
              </w:rPr>
              <w:t>4</w:t>
            </w:r>
          </w:p>
        </w:tc>
        <w:tc>
          <w:tcPr>
            <w:tcW w:type="dxa" w:w="8928"/>
            <w:vAlign w:val="center"/>
          </w:tcPr>
          <w:p>
            <w:pPr>
              <w:spacing w:after="0"/>
            </w:pPr>
            <w:r/>
            <w:r>
              <w:rPr>
                <w:b w:val="0"/>
                <w:sz w:val="16"/>
              </w:rPr>
              <w:t>Иллюзия бесконечного роста</w:t>
            </w:r>
          </w:p>
        </w:tc>
      </w:tr>
      <w:tr>
        <w:tc>
          <w:tcPr>
            <w:tcW w:type="dxa" w:w="1152"/>
            <w:vAlign w:val="center"/>
          </w:tcPr>
          <w:p>
            <w:pPr>
              <w:spacing w:after="0"/>
            </w:pPr>
            <w:r/>
            <w:r>
              <w:rPr>
                <w:b w:val="0"/>
                <w:sz w:val="16"/>
              </w:rPr>
              <w:t>5</w:t>
            </w:r>
          </w:p>
        </w:tc>
        <w:tc>
          <w:tcPr>
            <w:tcW w:type="dxa" w:w="8928"/>
            <w:vAlign w:val="center"/>
          </w:tcPr>
          <w:p>
            <w:pPr>
              <w:spacing w:after="0"/>
            </w:pPr>
            <w:r/>
            <w:r>
              <w:rPr>
                <w:b w:val="0"/>
                <w:sz w:val="16"/>
              </w:rPr>
              <w:t>Демографический крест и временная архитектура</w:t>
            </w:r>
          </w:p>
        </w:tc>
      </w:tr>
      <w:tr>
        <w:tc>
          <w:tcPr>
            <w:tcW w:type="dxa" w:w="1152"/>
            <w:vAlign w:val="center"/>
          </w:tcPr>
          <w:p>
            <w:pPr>
              <w:spacing w:after="0"/>
            </w:pPr>
            <w:r/>
            <w:r>
              <w:rPr>
                <w:b w:val="0"/>
                <w:sz w:val="16"/>
              </w:rPr>
              <w:t>6</w:t>
            </w:r>
          </w:p>
        </w:tc>
        <w:tc>
          <w:tcPr>
            <w:tcW w:type="dxa" w:w="8928"/>
            <w:vAlign w:val="center"/>
          </w:tcPr>
          <w:p>
            <w:pPr>
              <w:spacing w:after="0"/>
            </w:pPr>
            <w:r/>
            <w:r>
              <w:rPr>
                <w:b w:val="0"/>
                <w:sz w:val="16"/>
              </w:rPr>
              <w:t>Институты как несущая конструкция и память</w:t>
            </w:r>
          </w:p>
        </w:tc>
      </w:tr>
      <w:tr>
        <w:tc>
          <w:tcPr>
            <w:tcW w:type="dxa" w:w="1152"/>
            <w:vAlign w:val="center"/>
          </w:tcPr>
          <w:p>
            <w:pPr>
              <w:spacing w:after="0"/>
            </w:pPr>
            <w:r/>
            <w:r>
              <w:rPr>
                <w:b w:val="0"/>
                <w:sz w:val="16"/>
              </w:rPr>
              <w:t>7</w:t>
            </w:r>
          </w:p>
        </w:tc>
        <w:tc>
          <w:tcPr>
            <w:tcW w:type="dxa" w:w="8928"/>
            <w:vAlign w:val="center"/>
          </w:tcPr>
          <w:p>
            <w:pPr>
              <w:spacing w:after="0"/>
            </w:pPr>
            <w:r/>
            <w:r>
              <w:rPr>
                <w:b w:val="0"/>
                <w:sz w:val="16"/>
              </w:rPr>
              <w:t>Моральный капитал и субъектность</w:t>
            </w:r>
          </w:p>
        </w:tc>
      </w:tr>
      <w:tr>
        <w:tc>
          <w:tcPr>
            <w:tcW w:type="dxa" w:w="1152"/>
            <w:vAlign w:val="center"/>
          </w:tcPr>
          <w:p>
            <w:pPr>
              <w:spacing w:after="0"/>
            </w:pPr>
            <w:r/>
            <w:r>
              <w:rPr>
                <w:b w:val="0"/>
                <w:sz w:val="16"/>
              </w:rPr>
              <w:t>8</w:t>
            </w:r>
          </w:p>
        </w:tc>
        <w:tc>
          <w:tcPr>
            <w:tcW w:type="dxa" w:w="8928"/>
            <w:vAlign w:val="center"/>
          </w:tcPr>
          <w:p>
            <w:pPr>
              <w:spacing w:after="0"/>
            </w:pPr>
            <w:r/>
            <w:r>
              <w:rPr>
                <w:b w:val="0"/>
                <w:sz w:val="16"/>
              </w:rPr>
              <w:t>Человеческий капитал и Gap</w:t>
            </w:r>
          </w:p>
        </w:tc>
      </w:tr>
      <w:tr>
        <w:tc>
          <w:tcPr>
            <w:tcW w:type="dxa" w:w="1152"/>
            <w:vAlign w:val="center"/>
          </w:tcPr>
          <w:p>
            <w:pPr>
              <w:spacing w:after="0"/>
            </w:pPr>
            <w:r/>
            <w:r>
              <w:rPr>
                <w:b w:val="0"/>
                <w:sz w:val="16"/>
              </w:rPr>
              <w:t>9</w:t>
            </w:r>
          </w:p>
        </w:tc>
        <w:tc>
          <w:tcPr>
            <w:tcW w:type="dxa" w:w="8928"/>
            <w:vAlign w:val="center"/>
          </w:tcPr>
          <w:p>
            <w:pPr>
              <w:spacing w:after="0"/>
            </w:pPr>
            <w:r/>
            <w:r>
              <w:rPr>
                <w:b w:val="0"/>
                <w:sz w:val="16"/>
              </w:rPr>
              <w:t>Технологии без институтов</w:t>
            </w:r>
          </w:p>
        </w:tc>
      </w:tr>
      <w:tr>
        <w:tc>
          <w:tcPr>
            <w:tcW w:type="dxa" w:w="1152"/>
            <w:vAlign w:val="center"/>
          </w:tcPr>
          <w:p>
            <w:pPr>
              <w:spacing w:after="0"/>
            </w:pPr>
            <w:r/>
            <w:r>
              <w:rPr>
                <w:b w:val="0"/>
                <w:sz w:val="16"/>
              </w:rPr>
              <w:t>10</w:t>
            </w:r>
          </w:p>
        </w:tc>
        <w:tc>
          <w:tcPr>
            <w:tcW w:type="dxa" w:w="8928"/>
            <w:vAlign w:val="center"/>
          </w:tcPr>
          <w:p>
            <w:pPr>
              <w:spacing w:after="0"/>
            </w:pPr>
            <w:r/>
            <w:r>
              <w:rPr>
                <w:b w:val="0"/>
                <w:sz w:val="16"/>
              </w:rPr>
              <w:t>Миграция как клапан, а не лекарство</w:t>
            </w:r>
          </w:p>
        </w:tc>
      </w:tr>
      <w:tr>
        <w:tc>
          <w:tcPr>
            <w:tcW w:type="dxa" w:w="1152"/>
            <w:vAlign w:val="center"/>
          </w:tcPr>
          <w:p>
            <w:pPr>
              <w:spacing w:after="0"/>
            </w:pPr>
            <w:r/>
            <w:r>
              <w:rPr>
                <w:b w:val="0"/>
                <w:sz w:val="16"/>
              </w:rPr>
              <w:t>11</w:t>
            </w:r>
          </w:p>
        </w:tc>
        <w:tc>
          <w:tcPr>
            <w:tcW w:type="dxa" w:w="8928"/>
            <w:vAlign w:val="center"/>
          </w:tcPr>
          <w:p>
            <w:pPr>
              <w:spacing w:after="0"/>
            </w:pPr>
            <w:r/>
            <w:r>
              <w:rPr>
                <w:b w:val="0"/>
                <w:sz w:val="16"/>
              </w:rPr>
              <w:t>Рождаемость как индекс доверия к будущему</w:t>
            </w:r>
          </w:p>
        </w:tc>
      </w:tr>
      <w:tr>
        <w:tc>
          <w:tcPr>
            <w:tcW w:type="dxa" w:w="1152"/>
            <w:vAlign w:val="center"/>
          </w:tcPr>
          <w:p>
            <w:pPr>
              <w:spacing w:after="0"/>
            </w:pPr>
            <w:r/>
            <w:r>
              <w:rPr>
                <w:b w:val="0"/>
                <w:sz w:val="16"/>
              </w:rPr>
              <w:t>12</w:t>
            </w:r>
          </w:p>
        </w:tc>
        <w:tc>
          <w:tcPr>
            <w:tcW w:type="dxa" w:w="8928"/>
            <w:vAlign w:val="center"/>
          </w:tcPr>
          <w:p>
            <w:pPr>
              <w:spacing w:after="0"/>
            </w:pPr>
            <w:r/>
            <w:r>
              <w:rPr>
                <w:b w:val="0"/>
                <w:sz w:val="16"/>
              </w:rPr>
              <w:t>Уязвимость, стресс и энтропийный распад</w:t>
            </w:r>
          </w:p>
        </w:tc>
      </w:tr>
      <w:tr>
        <w:tc>
          <w:tcPr>
            <w:tcW w:type="dxa" w:w="1152"/>
            <w:vAlign w:val="center"/>
          </w:tcPr>
          <w:p>
            <w:pPr>
              <w:spacing w:after="0"/>
            </w:pPr>
            <w:r/>
            <w:r>
              <w:rPr>
                <w:b w:val="0"/>
                <w:sz w:val="16"/>
              </w:rPr>
              <w:t>13</w:t>
            </w:r>
          </w:p>
        </w:tc>
        <w:tc>
          <w:tcPr>
            <w:tcW w:type="dxa" w:w="8928"/>
            <w:vAlign w:val="center"/>
          </w:tcPr>
          <w:p>
            <w:pPr>
              <w:spacing w:after="0"/>
            </w:pPr>
            <w:r/>
            <w:r>
              <w:rPr>
                <w:b w:val="0"/>
                <w:sz w:val="16"/>
              </w:rPr>
              <w:t>Глобальный аттрактор и ограниченная свобода</w:t>
            </w:r>
          </w:p>
        </w:tc>
      </w:tr>
      <w:tr>
        <w:tc>
          <w:tcPr>
            <w:tcW w:type="dxa" w:w="1152"/>
            <w:vAlign w:val="center"/>
          </w:tcPr>
          <w:p>
            <w:pPr>
              <w:spacing w:after="0"/>
            </w:pPr>
            <w:r/>
            <w:r>
              <w:rPr>
                <w:b w:val="0"/>
                <w:sz w:val="16"/>
              </w:rPr>
              <w:t>14</w:t>
            </w:r>
          </w:p>
        </w:tc>
        <w:tc>
          <w:tcPr>
            <w:tcW w:type="dxa" w:w="8928"/>
            <w:vAlign w:val="center"/>
          </w:tcPr>
          <w:p>
            <w:pPr>
              <w:spacing w:after="0"/>
            </w:pPr>
            <w:r/>
            <w:r>
              <w:rPr>
                <w:b w:val="0"/>
                <w:sz w:val="16"/>
              </w:rPr>
              <w:t>Новый слой: Adaptive Dynamics Module</w:t>
            </w:r>
          </w:p>
        </w:tc>
      </w:tr>
      <w:tr>
        <w:tc>
          <w:tcPr>
            <w:tcW w:type="dxa" w:w="1152"/>
            <w:vAlign w:val="center"/>
          </w:tcPr>
          <w:p>
            <w:pPr>
              <w:spacing w:after="0"/>
            </w:pPr>
            <w:r/>
            <w:r>
              <w:rPr>
                <w:b w:val="0"/>
                <w:sz w:val="16"/>
              </w:rPr>
              <w:t>15</w:t>
            </w:r>
          </w:p>
        </w:tc>
        <w:tc>
          <w:tcPr>
            <w:tcW w:type="dxa" w:w="8928"/>
            <w:vAlign w:val="center"/>
          </w:tcPr>
          <w:p>
            <w:pPr>
              <w:spacing w:after="0"/>
            </w:pPr>
            <w:r/>
            <w:r>
              <w:rPr>
                <w:b w:val="0"/>
                <w:sz w:val="16"/>
              </w:rPr>
              <w:t>Инерция, трансформация и масштабы времени</w:t>
            </w:r>
          </w:p>
        </w:tc>
      </w:tr>
      <w:tr>
        <w:tc>
          <w:tcPr>
            <w:tcW w:type="dxa" w:w="1152"/>
            <w:vAlign w:val="center"/>
          </w:tcPr>
          <w:p>
            <w:pPr>
              <w:spacing w:after="0"/>
            </w:pPr>
            <w:r/>
            <w:r>
              <w:rPr>
                <w:b w:val="0"/>
                <w:sz w:val="16"/>
              </w:rPr>
              <w:t>16</w:t>
            </w:r>
          </w:p>
        </w:tc>
        <w:tc>
          <w:tcPr>
            <w:tcW w:type="dxa" w:w="8928"/>
            <w:vAlign w:val="center"/>
          </w:tcPr>
          <w:p>
            <w:pPr>
              <w:spacing w:after="0"/>
            </w:pPr>
            <w:r/>
            <w:r>
              <w:rPr>
                <w:b w:val="0"/>
                <w:sz w:val="16"/>
              </w:rPr>
              <w:t>Критичность и вероятность фазового перехода</w:t>
            </w:r>
          </w:p>
        </w:tc>
      </w:tr>
      <w:tr>
        <w:tc>
          <w:tcPr>
            <w:tcW w:type="dxa" w:w="1152"/>
            <w:vAlign w:val="center"/>
          </w:tcPr>
          <w:p>
            <w:pPr>
              <w:spacing w:after="0"/>
            </w:pPr>
            <w:r/>
            <w:r>
              <w:rPr>
                <w:b w:val="0"/>
                <w:sz w:val="16"/>
              </w:rPr>
              <w:t>17</w:t>
            </w:r>
          </w:p>
        </w:tc>
        <w:tc>
          <w:tcPr>
            <w:tcW w:type="dxa" w:w="8928"/>
            <w:vAlign w:val="center"/>
          </w:tcPr>
          <w:p>
            <w:pPr>
              <w:spacing w:after="0"/>
            </w:pPr>
            <w:r/>
            <w:r>
              <w:rPr>
                <w:b w:val="0"/>
                <w:sz w:val="16"/>
              </w:rPr>
              <w:t>Этическое значение ACMF</w:t>
            </w:r>
          </w:p>
        </w:tc>
      </w:tr>
      <w:tr>
        <w:tc>
          <w:tcPr>
            <w:tcW w:type="dxa" w:w="1152"/>
            <w:vAlign w:val="center"/>
          </w:tcPr>
          <w:p>
            <w:pPr>
              <w:spacing w:after="0"/>
            </w:pPr>
            <w:r/>
            <w:r>
              <w:rPr>
                <w:b w:val="0"/>
                <w:sz w:val="16"/>
              </w:rPr>
              <w:t>18</w:t>
            </w:r>
          </w:p>
        </w:tc>
        <w:tc>
          <w:tcPr>
            <w:tcW w:type="dxa" w:w="8928"/>
            <w:vAlign w:val="center"/>
          </w:tcPr>
          <w:p>
            <w:pPr>
              <w:spacing w:after="0"/>
            </w:pPr>
            <w:r/>
            <w:r>
              <w:rPr>
                <w:b w:val="0"/>
                <w:sz w:val="16"/>
              </w:rPr>
              <w:t>Чем ACMF не является</w:t>
            </w:r>
          </w:p>
        </w:tc>
      </w:tr>
      <w:tr>
        <w:tc>
          <w:tcPr>
            <w:tcW w:type="dxa" w:w="1152"/>
            <w:vAlign w:val="center"/>
          </w:tcPr>
          <w:p>
            <w:pPr>
              <w:spacing w:after="0"/>
            </w:pPr>
            <w:r/>
            <w:r>
              <w:rPr>
                <w:b w:val="0"/>
                <w:sz w:val="16"/>
              </w:rPr>
              <w:t>19</w:t>
            </w:r>
          </w:p>
        </w:tc>
        <w:tc>
          <w:tcPr>
            <w:tcW w:type="dxa" w:w="8928"/>
            <w:vAlign w:val="center"/>
          </w:tcPr>
          <w:p>
            <w:pPr>
              <w:spacing w:after="0"/>
            </w:pPr>
            <w:r/>
            <w:r>
              <w:rPr>
                <w:b w:val="0"/>
                <w:sz w:val="16"/>
              </w:rPr>
              <w:t>Практический смысл философии ACMF</w:t>
            </w:r>
          </w:p>
        </w:tc>
      </w:tr>
      <w:tr>
        <w:tc>
          <w:tcPr>
            <w:tcW w:type="dxa" w:w="1152"/>
            <w:vAlign w:val="center"/>
          </w:tcPr>
          <w:p>
            <w:pPr>
              <w:spacing w:after="0"/>
            </w:pPr>
            <w:r/>
            <w:r>
              <w:rPr>
                <w:b w:val="0"/>
                <w:sz w:val="16"/>
              </w:rPr>
              <w:t>20</w:t>
            </w:r>
          </w:p>
        </w:tc>
        <w:tc>
          <w:tcPr>
            <w:tcW w:type="dxa" w:w="8928"/>
            <w:vAlign w:val="center"/>
          </w:tcPr>
          <w:p>
            <w:pPr>
              <w:spacing w:after="0"/>
            </w:pPr>
            <w:r/>
            <w:r>
              <w:rPr>
                <w:b w:val="0"/>
                <w:sz w:val="16"/>
              </w:rPr>
              <w:t>Полное философское резюме</w:t>
            </w:r>
          </w:p>
        </w:tc>
      </w:tr>
      <w:tr>
        <w:tc>
          <w:tcPr>
            <w:tcW w:type="dxa" w:w="1152"/>
            <w:vAlign w:val="center"/>
          </w:tcPr>
          <w:p>
            <w:pPr>
              <w:spacing w:after="0"/>
            </w:pPr>
            <w:r/>
            <w:r>
              <w:rPr>
                <w:b w:val="0"/>
                <w:sz w:val="16"/>
              </w:rPr>
              <w:t>21</w:t>
            </w:r>
          </w:p>
        </w:tc>
        <w:tc>
          <w:tcPr>
            <w:tcW w:type="dxa" w:w="8928"/>
            <w:vAlign w:val="center"/>
          </w:tcPr>
          <w:p>
            <w:pPr>
              <w:spacing w:after="0"/>
            </w:pPr>
            <w:r/>
            <w:r>
              <w:rPr>
                <w:b w:val="0"/>
                <w:sz w:val="16"/>
              </w:rPr>
              <w:t>English Abstract</w:t>
            </w:r>
          </w:p>
        </w:tc>
      </w:tr>
      <w:tr>
        <w:tc>
          <w:tcPr>
            <w:tcW w:type="dxa" w:w="1152"/>
            <w:vAlign w:val="center"/>
          </w:tcPr>
          <w:p>
            <w:pPr>
              <w:spacing w:after="0"/>
            </w:pPr>
            <w:r/>
            <w:r>
              <w:rPr>
                <w:b w:val="0"/>
                <w:sz w:val="16"/>
              </w:rPr>
              <w:t>22</w:t>
            </w:r>
          </w:p>
        </w:tc>
        <w:tc>
          <w:tcPr>
            <w:tcW w:type="dxa" w:w="8928"/>
            <w:vAlign w:val="center"/>
          </w:tcPr>
          <w:p>
            <w:pPr>
              <w:spacing w:after="0"/>
            </w:pPr>
            <w:r/>
            <w:r>
              <w:rPr>
                <w:b w:val="0"/>
                <w:sz w:val="16"/>
              </w:rPr>
              <w:t>English Philosophical Foundation</w:t>
            </w:r>
          </w:p>
        </w:tc>
      </w:tr>
    </w:tbl>
    <w:p/>
    <w:p>
      <w:r>
        <w:br w:type="page"/>
      </w:r>
    </w:p>
    <w:p>
      <w:pPr>
        <w:pStyle w:val="Heading1"/>
      </w:pPr>
      <w:r>
        <w:t>0. Статус, цель и интеграция новых идей</w:t>
      </w:r>
    </w:p>
    <w:p>
      <w:pPr>
        <w:spacing w:after="100"/>
      </w:pPr>
      <w:r>
        <w:rPr>
          <w:b w:val="0"/>
          <w:i w:val="0"/>
          <w:color w:val="1E1E1E"/>
        </w:rPr>
        <w:t>Настоящий документ расширяет философское описание ACMF за счет новых идей, связанных с фазовыми переходами, быстрыми и медленными подсистемами, критичностью и вероятностью смены режима. Эти идеи включаются не как готовые исторические циклы и не как сценарные предсказания, а как измеримые механизмы внутри исследовательской программы ACMF.</w:t>
      </w:r>
    </w:p>
    <w:p>
      <w:pPr>
        <w:spacing w:after="100"/>
      </w:pPr>
      <w:r>
        <w:rPr>
          <w:b w:val="0"/>
          <w:i w:val="0"/>
          <w:color w:val="1E1E1E"/>
        </w:rPr>
        <w:t>Принцип интеграции: ACMF не переносит внешние выводы, такие как 240-летние циклы, фиксированные вероятности сценариев, неизбежный демонтаж институтов или конкретные прогнозы по энергетике, ИИ и геополитике. ACMF переносит только язык процессов: инерция, ускорение, рассогласование скоростей, критичность, фазовый переход и смена режима.</w:t>
      </w:r>
    </w:p>
    <w:tbl>
      <w:tblPr>
        <w:tblStyle w:val="TableGrid"/>
        <w:tblW w:type="auto" w:w="0"/>
        <w:jc w:val="center"/>
        <w:tblLook w:firstColumn="1" w:firstRow="1" w:lastColumn="0" w:lastRow="0" w:noHBand="0" w:noVBand="1" w:val="04A0"/>
      </w:tblPr>
      <w:tblGrid>
        <w:gridCol w:w="5083"/>
        <w:gridCol w:w="5083"/>
      </w:tblGrid>
      <w:tr>
        <w:tc>
          <w:tcPr>
            <w:tcW w:type="dxa" w:w="4680"/>
            <w:vAlign w:val="center"/>
            <w:shd w:fill="1F4E79"/>
          </w:tcPr>
          <w:p>
            <w:pPr>
              <w:spacing w:after="0"/>
            </w:pPr>
            <w:r/>
            <w:r>
              <w:rPr>
                <w:b/>
                <w:color w:val="FFFFFF"/>
                <w:sz w:val="17"/>
              </w:rPr>
              <w:t>Что исключено</w:t>
            </w:r>
          </w:p>
        </w:tc>
        <w:tc>
          <w:tcPr>
            <w:tcW w:type="dxa" w:w="5400"/>
            <w:vAlign w:val="center"/>
            <w:shd w:fill="1F4E79"/>
          </w:tcPr>
          <w:p>
            <w:pPr>
              <w:spacing w:after="0"/>
            </w:pPr>
            <w:r/>
            <w:r>
              <w:rPr>
                <w:b/>
                <w:color w:val="FFFFFF"/>
                <w:sz w:val="17"/>
              </w:rPr>
              <w:t>Что включено вместо этого</w:t>
            </w:r>
          </w:p>
        </w:tc>
      </w:tr>
      <w:tr>
        <w:tc>
          <w:tcPr>
            <w:tcW w:type="dxa" w:w="4680"/>
            <w:vAlign w:val="center"/>
          </w:tcPr>
          <w:p>
            <w:pPr>
              <w:spacing w:after="0"/>
            </w:pPr>
            <w:r/>
            <w:r>
              <w:rPr>
                <w:b w:val="0"/>
                <w:sz w:val="16"/>
              </w:rPr>
              <w:t>Исторический цикл как закон</w:t>
            </w:r>
          </w:p>
        </w:tc>
        <w:tc>
          <w:tcPr>
            <w:tcW w:type="dxa" w:w="5400"/>
            <w:vAlign w:val="center"/>
          </w:tcPr>
          <w:p>
            <w:pPr>
              <w:spacing w:after="0"/>
            </w:pPr>
            <w:r/>
            <w:r>
              <w:rPr>
                <w:b w:val="0"/>
                <w:sz w:val="16"/>
              </w:rPr>
              <w:t>Эндогенная критичность как проверяемый механизм</w:t>
            </w:r>
          </w:p>
        </w:tc>
      </w:tr>
      <w:tr>
        <w:tc>
          <w:tcPr>
            <w:tcW w:type="dxa" w:w="4680"/>
            <w:vAlign w:val="center"/>
          </w:tcPr>
          <w:p>
            <w:pPr>
              <w:spacing w:after="0"/>
            </w:pPr>
            <w:r/>
            <w:r>
              <w:rPr>
                <w:b w:val="0"/>
                <w:sz w:val="16"/>
              </w:rPr>
              <w:t>Фиксированные сценарные вероятности</w:t>
            </w:r>
          </w:p>
        </w:tc>
        <w:tc>
          <w:tcPr>
            <w:tcW w:type="dxa" w:w="5400"/>
            <w:vAlign w:val="center"/>
          </w:tcPr>
          <w:p>
            <w:pPr>
              <w:spacing w:after="0"/>
            </w:pPr>
            <w:r/>
            <w:r>
              <w:rPr>
                <w:b w:val="0"/>
                <w:sz w:val="16"/>
              </w:rPr>
              <w:t>Phase Transition Probability, оцениваемая из состояния системы</w:t>
            </w:r>
          </w:p>
        </w:tc>
      </w:tr>
      <w:tr>
        <w:tc>
          <w:tcPr>
            <w:tcW w:type="dxa" w:w="4680"/>
            <w:vAlign w:val="center"/>
          </w:tcPr>
          <w:p>
            <w:pPr>
              <w:spacing w:after="0"/>
            </w:pPr>
            <w:r/>
            <w:r>
              <w:rPr>
                <w:b w:val="0"/>
                <w:sz w:val="16"/>
              </w:rPr>
              <w:t>Готовые футурологические выводы</w:t>
            </w:r>
          </w:p>
        </w:tc>
        <w:tc>
          <w:tcPr>
            <w:tcW w:type="dxa" w:w="5400"/>
            <w:vAlign w:val="center"/>
          </w:tcPr>
          <w:p>
            <w:pPr>
              <w:spacing w:after="0"/>
            </w:pPr>
            <w:r/>
            <w:r>
              <w:rPr>
                <w:b w:val="0"/>
                <w:sz w:val="16"/>
              </w:rPr>
              <w:t>Гипотезы C0/C1/C2/C3, подлежащие эмпирической проверке</w:t>
            </w:r>
          </w:p>
        </w:tc>
      </w:tr>
      <w:tr>
        <w:tc>
          <w:tcPr>
            <w:tcW w:type="dxa" w:w="4680"/>
            <w:vAlign w:val="center"/>
          </w:tcPr>
          <w:p>
            <w:pPr>
              <w:spacing w:after="0"/>
            </w:pPr>
            <w:r/>
            <w:r>
              <w:rPr>
                <w:b w:val="0"/>
                <w:sz w:val="16"/>
              </w:rPr>
              <w:t>Линейное vs экспоненциальное как метафора</w:t>
            </w:r>
          </w:p>
        </w:tc>
        <w:tc>
          <w:tcPr>
            <w:tcW w:type="dxa" w:w="5400"/>
            <w:vAlign w:val="center"/>
          </w:tcPr>
          <w:p>
            <w:pPr>
              <w:spacing w:after="0"/>
            </w:pPr>
            <w:r/>
            <w:r>
              <w:rPr>
                <w:b w:val="0"/>
                <w:sz w:val="16"/>
              </w:rPr>
              <w:t>Fast-slow time-scale mismatch как математическая величина</w:t>
            </w:r>
          </w:p>
        </w:tc>
      </w:tr>
    </w:tbl>
    <w:p/>
    <w:p>
      <w:pPr>
        <w:pStyle w:val="Heading1"/>
      </w:pPr>
      <w:r>
        <w:t>1. Что такое ACMF</w:t>
      </w:r>
    </w:p>
    <w:p>
      <w:pPr>
        <w:spacing w:after="100"/>
      </w:pPr>
      <w:r>
        <w:rPr>
          <w:b w:val="0"/>
          <w:i w:val="0"/>
          <w:color w:val="1E1E1E"/>
        </w:rPr>
        <w:t>ACMF — Adaptive Civilizational Metabolism Framework, или адаптивная модель цивилизационного метаболизма, — это формальная динамическая система, описывающая цивилизацию как сеть регионов, в которой население, институты, технологии, человеческий капитал, моральный капитал, субъектность, ресурсы, уязвимость, рождаемость, стресс, миграция и адаптивная способность связаны системой нелинейных обратных связей.</w:t>
      </w:r>
    </w:p>
    <w:p>
      <w:pPr>
        <w:spacing w:after="100"/>
      </w:pPr>
      <w:r>
        <w:rPr>
          <w:b w:val="0"/>
          <w:i w:val="0"/>
          <w:color w:val="1E1E1E"/>
        </w:rPr>
        <w:t>В строгом многорегиональном варианте один регион может описываться расширенным состоянием:</w:t>
      </w:r>
    </w:p>
    <w:p>
      <w:pPr>
        <w:spacing w:after="60"/>
        <w:ind w:left="360"/>
      </w:pPr>
      <w:r>
        <w:rPr>
          <w:rFonts w:ascii="Aptos" w:hAnsi="Aptos"/>
          <w:color w:val="14283C"/>
          <w:sz w:val="18"/>
        </w:rPr>
        <w:t>X_i = (A_i, Prod_i, Ch_i, M_i, G_i, V_i, Inst_i, R_i, F_i, P1_i, P2_i, P3_i)</w:t>
      </w:r>
    </w:p>
    <w:p>
      <w:pPr>
        <w:spacing w:after="60"/>
        <w:ind w:left="360"/>
      </w:pPr>
      <w:r>
        <w:rPr>
          <w:rFonts w:ascii="Aptos" w:hAnsi="Aptos"/>
          <w:color w:val="14283C"/>
          <w:sz w:val="18"/>
        </w:rPr>
        <w:t>dim(X) = 12N, where N is the number of regions</w:t>
      </w:r>
    </w:p>
    <w:p>
      <w:pPr>
        <w:spacing w:after="100"/>
      </w:pPr>
      <w:r>
        <w:rPr>
          <w:b w:val="0"/>
          <w:i w:val="0"/>
          <w:color w:val="1E1E1E"/>
        </w:rPr>
        <w:t>В исправленном аналитическом ядре ACMF 3.3.1.1 используется компактная ОДУ-форма с одной агрегированной демографической переменной P, а возрастно-когортная структура может реализовываться как отдельный эмпирический демографический слой. Это не противоречие, а различие между аналитическим ядром и расширенной регионально-когортной реализацией.</w:t>
      </w:r>
    </w:p>
    <w:p>
      <w:pPr>
        <w:spacing w:after="100"/>
      </w:pPr>
      <w:r>
        <w:rPr>
          <w:b w:val="0"/>
          <w:i w:val="0"/>
          <w:color w:val="1E1E1E"/>
        </w:rPr>
        <w:t>Философски ACMF — это попытка описать цивилизацию как живой метаболический процесс, который должен постоянно воспроизводить порядок, доверие, знания, институты, население, ресурсы и субъектность в условиях энтропии, ограничений и внутренних противоречий.</w:t>
      </w:r>
    </w:p>
    <w:p>
      <w:pPr>
        <w:spacing w:after="100"/>
      </w:pPr>
      <w:r>
        <w:rPr>
          <w:b w:val="0"/>
          <w:i w:val="0"/>
          <w:color w:val="1E1E1E"/>
        </w:rPr>
        <w:t>ACMF рассматривает общество не как сумму людей, фабрик, законов и технологий, а как единый контур воспроизводства устойчивости.</w:t>
      </w:r>
    </w:p>
    <w:p>
      <w:pPr>
        <w:pStyle w:val="ListBullet"/>
        <w:spacing w:after="40"/>
      </w:pPr>
      <w:r>
        <w:t>население воспроизводит труд и преемственность;</w:t>
      </w:r>
    </w:p>
    <w:p>
      <w:pPr>
        <w:pStyle w:val="ListBullet"/>
        <w:spacing w:after="40"/>
      </w:pPr>
      <w:r>
        <w:t>институты создают правила координации;</w:t>
      </w:r>
    </w:p>
    <w:p>
      <w:pPr>
        <w:pStyle w:val="ListBullet"/>
        <w:spacing w:after="40"/>
      </w:pPr>
      <w:r>
        <w:t>человеческий капитал обеспечивает сложность функций;</w:t>
      </w:r>
    </w:p>
    <w:p>
      <w:pPr>
        <w:pStyle w:val="ListBullet"/>
        <w:spacing w:after="40"/>
      </w:pPr>
      <w:r>
        <w:t>моральный капитал удерживает доверие и внутреннюю связность;</w:t>
      </w:r>
    </w:p>
    <w:p>
      <w:pPr>
        <w:pStyle w:val="ListBullet"/>
        <w:spacing w:after="40"/>
      </w:pPr>
      <w:r>
        <w:t>субъектность позволяет обществу действовать как исторический агент;</w:t>
      </w:r>
    </w:p>
    <w:p>
      <w:pPr>
        <w:pStyle w:val="ListBullet"/>
        <w:spacing w:after="40"/>
      </w:pPr>
      <w:r>
        <w:t>ресурсы задают восстановимую основу существования;</w:t>
      </w:r>
    </w:p>
    <w:p>
      <w:pPr>
        <w:pStyle w:val="ListBullet"/>
        <w:spacing w:after="40"/>
      </w:pPr>
      <w:r>
        <w:t>технологии расширяют возможности, но не отменяют пределов;</w:t>
      </w:r>
    </w:p>
    <w:p>
      <w:pPr>
        <w:pStyle w:val="ListBullet"/>
        <w:spacing w:after="40"/>
      </w:pPr>
      <w:r>
        <w:t>стресс разрушает согласованность;</w:t>
      </w:r>
    </w:p>
    <w:p>
      <w:pPr>
        <w:pStyle w:val="ListBullet"/>
        <w:spacing w:after="40"/>
      </w:pPr>
      <w:r>
        <w:t>уязвимость показывает степень открытости к распаду;</w:t>
      </w:r>
    </w:p>
    <w:p>
      <w:pPr>
        <w:pStyle w:val="ListBullet"/>
        <w:spacing w:after="40"/>
      </w:pPr>
      <w:r>
        <w:t>миграция перераспределяет давление, но не создает новую устойчивость.</w:t>
      </w:r>
    </w:p>
    <w:p>
      <w:pPr>
        <w:spacing w:after="100"/>
      </w:pPr>
      <w:r>
        <w:rPr>
          <w:b/>
          <w:i w:val="0"/>
          <w:color w:val="1E1E1E"/>
        </w:rPr>
        <w:t>ACMF — это математический язык для описания того, как цивилизация либо воспроизводит себя, либо теряет способность к самовоспроизводству.</w:t>
      </w:r>
    </w:p>
    <w:p>
      <w:pPr>
        <w:pStyle w:val="Heading1"/>
      </w:pPr>
      <w:r>
        <w:t>2. Главная идея ACMF</w:t>
      </w:r>
    </w:p>
    <w:p>
      <w:pPr>
        <w:spacing w:after="100"/>
      </w:pPr>
      <w:r>
        <w:rPr>
          <w:b w:val="0"/>
          <w:i w:val="0"/>
          <w:color w:val="1E1E1E"/>
        </w:rPr>
        <w:t>Главная философская идея ACMF заключается в следующем: цивилизация существует только пока ее внутренний метаболизм способен превращать население, ресурсы, знания, доверие, институты и адаптивную способность в устойчивый порядок.</w:t>
      </w:r>
    </w:p>
    <w:p>
      <w:pPr>
        <w:spacing w:after="100"/>
      </w:pPr>
      <w:r>
        <w:rPr>
          <w:b w:val="0"/>
          <w:i w:val="0"/>
          <w:color w:val="1E1E1E"/>
        </w:rPr>
        <w:t>Если этот метаболизм нарушается, система начинает накапливать стресс. Стресс разрушает человеческий капитал, моральный капитал, субъектность, восстановимость ресурсов и рождаемость. Внешне общество еще может сохранять форму, но внутренне оно начинает терять способность к воспроизводству.</w:t>
      </w:r>
    </w:p>
    <w:p>
      <w:pPr>
        <w:spacing w:after="100"/>
      </w:pPr>
      <w:r>
        <w:rPr>
          <w:b w:val="0"/>
          <w:i w:val="0"/>
          <w:color w:val="1E1E1E"/>
        </w:rPr>
        <w:t>ACMF описывает не отдельный кризис, а механизм цивилизационного истощения. Цивилизация деградирует не потому, что одна переменная стала плохой, а потому, что несколько контуров одновременно перестают поддерживать друг друга.</w:t>
      </w:r>
    </w:p>
    <w:p>
      <w:pPr>
        <w:pStyle w:val="ListBullet"/>
        <w:spacing w:after="40"/>
      </w:pPr>
      <w:r>
        <w:t>институты не поддерживают доверие;</w:t>
      </w:r>
    </w:p>
    <w:p>
      <w:pPr>
        <w:pStyle w:val="ListBullet"/>
        <w:spacing w:after="40"/>
      </w:pPr>
      <w:r>
        <w:t>доверие не поддерживает субъектность;</w:t>
      </w:r>
    </w:p>
    <w:p>
      <w:pPr>
        <w:pStyle w:val="ListBullet"/>
        <w:spacing w:after="40"/>
      </w:pPr>
      <w:r>
        <w:t>субъектность не поддерживает восстановление;</w:t>
      </w:r>
    </w:p>
    <w:p>
      <w:pPr>
        <w:pStyle w:val="ListBullet"/>
        <w:spacing w:after="40"/>
      </w:pPr>
      <w:r>
        <w:t>восстановление не поддерживает среду;</w:t>
      </w:r>
    </w:p>
    <w:p>
      <w:pPr>
        <w:pStyle w:val="ListBullet"/>
        <w:spacing w:after="40"/>
      </w:pPr>
      <w:r>
        <w:t>среда не поддерживает рождаемость;</w:t>
      </w:r>
    </w:p>
    <w:p>
      <w:pPr>
        <w:pStyle w:val="ListBullet"/>
        <w:spacing w:after="40"/>
      </w:pPr>
      <w:r>
        <w:t>рождаемость не поддерживает трудоспособное ядро;</w:t>
      </w:r>
    </w:p>
    <w:p>
      <w:pPr>
        <w:pStyle w:val="ListBullet"/>
        <w:spacing w:after="40"/>
      </w:pPr>
      <w:r>
        <w:t>трудоспособное ядро не поддерживает институты.</w:t>
      </w:r>
    </w:p>
    <w:p>
      <w:pPr>
        <w:spacing w:after="100"/>
      </w:pPr>
      <w:r>
        <w:rPr>
          <w:b w:val="0"/>
          <w:i w:val="0"/>
          <w:color w:val="1E1E1E"/>
        </w:rPr>
        <w:t>Новая идея ACMF 3.3.1.2: к этому добавляется вопрос о скорости. Даже если контуры формально существуют, они могут разрушиться, если быстрые подсистемы меняются быстрее, чем медленные подсистемы успевают адаптироваться.</w:t>
      </w:r>
    </w:p>
    <w:p>
      <w:pPr>
        <w:pStyle w:val="Heading1"/>
      </w:pPr>
      <w:r>
        <w:t>3. Цивилизация как метаболизм</w:t>
      </w:r>
    </w:p>
    <w:p>
      <w:pPr>
        <w:spacing w:after="100"/>
      </w:pPr>
      <w:r>
        <w:rPr>
          <w:b w:val="0"/>
          <w:i w:val="0"/>
          <w:color w:val="1E1E1E"/>
        </w:rPr>
        <w:t>Слово метаболизм здесь принципиально. Обычная экономическая модель спрашивает: как растет производство, как меняется население, как меняется производительность. ACMF задает другой вопрос: способна ли система постоянно воспроизводить собственные условия существования?</w:t>
      </w:r>
    </w:p>
    <w:p>
      <w:pPr>
        <w:spacing w:after="100"/>
      </w:pPr>
      <w:r>
        <w:rPr>
          <w:b w:val="0"/>
          <w:i w:val="0"/>
          <w:color w:val="1E1E1E"/>
        </w:rPr>
        <w:t>Цивилизация должна не просто производить товары. Она должна производить новые поколения, образованных людей, работающие институты, доверие, способность к коллективному действию, восстановимость ресурсов, технологическую адаптацию и смысл будущего.</w:t>
      </w:r>
    </w:p>
    <w:p>
      <w:pPr>
        <w:spacing w:after="100"/>
      </w:pPr>
      <w:r>
        <w:rPr>
          <w:b w:val="0"/>
          <w:i w:val="0"/>
          <w:color w:val="1E1E1E"/>
        </w:rPr>
        <w:t>Если общество производит товары, но не производит людей, доверие, институты и восстановимость, оно накапливает скрытый долг. Этот долг может долго не проявляться в экономической статистике, но проявляется в демографическом сжатии, институциональном распаде, миграционном давлении, снижении рождаемости, росте уязвимости и потере субъектности.</w:t>
      </w:r>
    </w:p>
    <w:p>
      <w:pPr>
        <w:spacing w:after="100"/>
      </w:pPr>
      <w:r>
        <w:rPr>
          <w:b/>
          <w:i w:val="0"/>
          <w:color w:val="1E1E1E"/>
        </w:rPr>
        <w:t>Цивилизация может быть богатой и одновременно метаболически больной.</w:t>
      </w:r>
    </w:p>
    <w:p>
      <w:pPr>
        <w:pStyle w:val="Heading1"/>
      </w:pPr>
      <w:r>
        <w:t>4. Иллюзия бесконечного роста</w:t>
      </w:r>
    </w:p>
    <w:p>
      <w:pPr>
        <w:spacing w:after="100"/>
      </w:pPr>
      <w:r>
        <w:rPr>
          <w:b w:val="0"/>
          <w:i w:val="0"/>
          <w:color w:val="1E1E1E"/>
        </w:rPr>
        <w:t>В ACMF ничто не может расти бесконечно. Население, производство, автоматизация, институты, человеческий капитал, восстановимость и технологический прогресс существуют внутри ограничений. Система допускает рост, но не допускает бесконечного роста.</w:t>
      </w:r>
    </w:p>
    <w:p>
      <w:pPr>
        <w:spacing w:after="60"/>
        <w:ind w:left="360"/>
      </w:pPr>
      <w:r>
        <w:rPr>
          <w:rFonts w:ascii="Aptos" w:hAnsi="Aptos"/>
          <w:color w:val="14283C"/>
          <w:sz w:val="18"/>
        </w:rPr>
        <w:t>K_pop_i = P_base_i * softmax2(K_min, K0 * CapacityIndex_i)</w:t>
      </w:r>
    </w:p>
    <w:p>
      <w:pPr>
        <w:spacing w:after="100"/>
      </w:pPr>
      <w:r>
        <w:rPr>
          <w:b w:val="0"/>
          <w:i w:val="0"/>
          <w:color w:val="1E1E1E"/>
        </w:rPr>
        <w:t>Емкость не является только природным лимитом. Она зависит от производительности, институционального качества, адаптивной способности и способности системы выдерживать сложность.</w:t>
      </w:r>
    </w:p>
    <w:p>
      <w:pPr>
        <w:spacing w:after="60"/>
        <w:ind w:left="360"/>
      </w:pPr>
      <w:r>
        <w:rPr>
          <w:rFonts w:ascii="Aptos" w:hAnsi="Aptos"/>
          <w:color w:val="14283C"/>
          <w:sz w:val="18"/>
        </w:rPr>
        <w:t>Press_i = P_tot_i / splus(K_pop_i)</w:t>
      </w:r>
    </w:p>
    <w:p>
      <w:pPr>
        <w:spacing w:after="60"/>
        <w:ind w:left="360"/>
      </w:pPr>
      <w:r>
        <w:rPr>
          <w:rFonts w:ascii="Aptos" w:hAnsi="Aptos"/>
          <w:color w:val="14283C"/>
          <w:sz w:val="18"/>
        </w:rPr>
        <w:t>LocalCapacityModifier_i = 1.0 / (1.0 + exp(k_sat * (Press_i - 1.0)))</w:t>
      </w:r>
    </w:p>
    <w:p>
      <w:pPr>
        <w:spacing w:after="100"/>
      </w:pPr>
      <w:r>
        <w:rPr>
          <w:b w:val="0"/>
          <w:i w:val="0"/>
          <w:color w:val="1E1E1E"/>
        </w:rPr>
        <w:t>Когда демографическое давление становится слишком большим, среда не обязательно уничтожает общество напрямую. Она делает его самовоспроизводство все менее устойчивым. Рождаемость может падать не только из-за материальной бедности, но и потому, что будущее становится слишком дорогим, стресс делает семью рискованной, а система теряет ощущение продолжения.</w:t>
      </w:r>
    </w:p>
    <w:p>
      <w:pPr>
        <w:pStyle w:val="Heading1"/>
      </w:pPr>
      <w:r>
        <w:t>5. Демографический крест и временная архитектура</w:t>
      </w:r>
    </w:p>
    <w:p>
      <w:pPr>
        <w:spacing w:after="100"/>
      </w:pPr>
      <w:r>
        <w:rPr>
          <w:b w:val="0"/>
          <w:i w:val="0"/>
          <w:color w:val="1E1E1E"/>
        </w:rPr>
        <w:t>В расширенной регионально-когортной реализации ACMF население делится на три когорты: P1 — дети, P2 — трудоспособное население, P3 — пожилые. Это не техническая деталь, а временная архитектура цивилизации.</w:t>
      </w:r>
    </w:p>
    <w:p>
      <w:pPr>
        <w:spacing w:after="100"/>
      </w:pPr>
      <w:r>
        <w:rPr>
          <w:b w:val="0"/>
          <w:i w:val="0"/>
          <w:color w:val="1E1E1E"/>
        </w:rPr>
        <w:t>Дети требуют вложений, но еще не производят. Пожилые несут накопленную память и потребляют ресурс поддержки. Трудоспособные несут вес всей системы: труд, налоги, инновации, семьи, поддержку детей и пожилых, институциональную активность и миграционные потоки.</w:t>
      </w:r>
    </w:p>
    <w:p>
      <w:pPr>
        <w:spacing w:after="60"/>
        <w:ind w:left="360"/>
      </w:pPr>
      <w:r>
        <w:rPr>
          <w:rFonts w:ascii="Aptos" w:hAnsi="Aptos"/>
          <w:color w:val="14283C"/>
          <w:sz w:val="18"/>
        </w:rPr>
        <w:t>DepRatio = (P1 + P3) / splus(P2)</w:t>
      </w:r>
    </w:p>
    <w:p>
      <w:pPr>
        <w:spacing w:after="60"/>
        <w:ind w:left="360"/>
      </w:pPr>
      <w:r>
        <w:rPr>
          <w:rFonts w:ascii="Aptos" w:hAnsi="Aptos"/>
          <w:color w:val="14283C"/>
          <w:sz w:val="18"/>
        </w:rPr>
        <w:t>StressRaw = s1 * Unemployment + s2 * Inf + dep_stress_weight * DepRatio</w:t>
      </w:r>
    </w:p>
    <w:p>
      <w:pPr>
        <w:spacing w:after="100"/>
      </w:pPr>
      <w:r>
        <w:rPr>
          <w:b w:val="0"/>
          <w:i w:val="0"/>
          <w:color w:val="1E1E1E"/>
        </w:rPr>
        <w:t>Старение становится механизмом системного стресса. Оно входит в контуры человеческого капитала, морального капитала, субъектности, восстановимости ресурсов, уязвимости и рождаемости. Поэтому демографический кризис в ACMF не локален: он распространяется по всей системе.</w:t>
      </w:r>
    </w:p>
    <w:p>
      <w:pPr>
        <w:spacing w:after="100"/>
      </w:pPr>
      <w:r>
        <w:rPr>
          <w:b/>
          <w:i w:val="0"/>
          <w:color w:val="1E1E1E"/>
        </w:rPr>
        <w:t>Старение в ACMF — это не возрастная статистика, а эндогенный усилитель цивилизационной уязвимости.</w:t>
      </w:r>
    </w:p>
    <w:p>
      <w:pPr>
        <w:pStyle w:val="Heading1"/>
      </w:pPr>
      <w:r>
        <w:t>6. Институты как несущая конструкция и память</w:t>
      </w:r>
    </w:p>
    <w:p>
      <w:pPr>
        <w:spacing w:after="100"/>
      </w:pPr>
      <w:r>
        <w:rPr>
          <w:b w:val="0"/>
          <w:i w:val="0"/>
          <w:color w:val="1E1E1E"/>
        </w:rPr>
        <w:t>Институты в ACMF — это не бюрократия и не только законы. Inst означает качество правил, доверия, координации и способности общества действовать предсказуемо. Институты превращают сложность в порядок. Слабые институты превращают сложность в хаос.</w:t>
      </w:r>
    </w:p>
    <w:p>
      <w:pPr>
        <w:spacing w:after="100"/>
      </w:pPr>
      <w:r>
        <w:rPr>
          <w:b w:val="0"/>
          <w:i w:val="0"/>
          <w:color w:val="1E1E1E"/>
        </w:rPr>
        <w:t>Институты также являются цивилизационной памятью. Они сохраняют решения предыдущих поколений: правовые нормы, научные методы, организационные практики, социальные ожидания и процедурные знания. Поэтому институциональная деградация — это не просто политическая проблема, а потеря накопленного механизма координации.</w:t>
      </w:r>
    </w:p>
    <w:p>
      <w:pPr>
        <w:spacing w:after="100"/>
      </w:pPr>
      <w:r>
        <w:rPr>
          <w:b w:val="0"/>
          <w:i w:val="0"/>
          <w:color w:val="1E1E1E"/>
        </w:rPr>
        <w:t>Новая идея ACMF 3.3.1.2: институты являются медленной подсистемой. Если технологическая или информационная среда меняется быстрее, чем институты могут адаптироваться, возникает Time-Scale Mismatch.</w:t>
      </w:r>
    </w:p>
    <w:p>
      <w:pPr>
        <w:pStyle w:val="Heading1"/>
      </w:pPr>
      <w:r>
        <w:t>7. Моральный капитал и субъектность</w:t>
      </w:r>
    </w:p>
    <w:p>
      <w:pPr>
        <w:spacing w:after="100"/>
      </w:pPr>
      <w:r>
        <w:rPr>
          <w:b w:val="0"/>
          <w:i w:val="0"/>
          <w:color w:val="1E1E1E"/>
        </w:rPr>
        <w:t>Моральный капитал M можно понимать как внутреннюю способность общества удерживать доверие, взаимные обязательства, достоинство, солидарность и нормативную связность. Субъектность G — это способность общества действовать как исторический агент, а не просто реагировать на обстоятельства.</w:t>
      </w:r>
    </w:p>
    <w:p>
      <w:pPr>
        <w:spacing w:after="100"/>
      </w:pPr>
      <w:r>
        <w:rPr>
          <w:b w:val="0"/>
          <w:i w:val="0"/>
          <w:color w:val="1E1E1E"/>
        </w:rPr>
        <w:t>Общество с низкой субъектностью может иметь население, ресурсы и технологии, но не иметь способности направить их в долгосрочную стратегию. Субъектность зависит от морального капитала, человеческого капитала, долгосрочных целей и образования, а разрушается под воздействием уязвимости, институционального разрыва и стресса.</w:t>
      </w:r>
    </w:p>
    <w:p>
      <w:pPr>
        <w:spacing w:after="100"/>
      </w:pPr>
      <w:r>
        <w:rPr>
          <w:b/>
          <w:i w:val="0"/>
          <w:color w:val="1E1E1E"/>
        </w:rPr>
        <w:t>Цивилизация выживает не только потому, что имеет ресурсы, а потому, что способна осмысленно организовать их во времени.</w:t>
      </w:r>
    </w:p>
    <w:p>
      <w:pPr>
        <w:pStyle w:val="Heading1"/>
      </w:pPr>
      <w:r>
        <w:t>8. Человеческий капитал и Gap</w:t>
      </w:r>
    </w:p>
    <w:p>
      <w:pPr>
        <w:spacing w:after="100"/>
      </w:pPr>
      <w:r>
        <w:rPr>
          <w:b w:val="0"/>
          <w:i w:val="0"/>
          <w:color w:val="1E1E1E"/>
        </w:rPr>
        <w:t>Ch — человеческий капитал. Но в ACMF это не просто образование или квалификация. Это способность людей выполнять сложные функции, участвовать в инновациях, поддерживать институты и адаптироваться к изменениям.</w:t>
      </w:r>
    </w:p>
    <w:p>
      <w:pPr>
        <w:spacing w:after="60"/>
        <w:ind w:left="360"/>
      </w:pPr>
      <w:r>
        <w:rPr>
          <w:rFonts w:ascii="Aptos" w:hAnsi="Aptos"/>
          <w:color w:val="14283C"/>
          <w:sz w:val="18"/>
        </w:rPr>
        <w:t>Gap = 1.0 / (1.0 + exp(-(C - Ch)))</w:t>
      </w:r>
    </w:p>
    <w:p>
      <w:pPr>
        <w:spacing w:after="100"/>
      </w:pPr>
      <w:r>
        <w:rPr>
          <w:b w:val="0"/>
          <w:i w:val="0"/>
          <w:color w:val="1E1E1E"/>
        </w:rPr>
        <w:t>Gap показывает несоответствие между культурно-образовательным потенциалом C и фактической способностью человеческого капитала Ch реализовать этот уровень сложности. Если C значительно выше Ch, общество имеет высокие нормы, амбиции и ожидания, но не имеет достаточной способности их воплотить.</w:t>
      </w:r>
    </w:p>
    <w:p>
      <w:pPr>
        <w:spacing w:after="60"/>
        <w:ind w:left="360"/>
      </w:pPr>
      <w:r>
        <w:rPr>
          <w:rFonts w:ascii="Aptos" w:hAnsi="Aptos"/>
          <w:color w:val="14283C"/>
          <w:sz w:val="18"/>
        </w:rPr>
        <w:t>dV/dt includes alpha19 * Gap</w:t>
      </w:r>
    </w:p>
    <w:p>
      <w:pPr>
        <w:spacing w:after="100"/>
      </w:pPr>
      <w:r>
        <w:rPr>
          <w:b w:val="0"/>
          <w:i w:val="0"/>
          <w:color w:val="1E1E1E"/>
        </w:rPr>
        <w:t>Слепая зона цивилизации возникает не от отсутствия идеалов, а от несоответствия между идеалами и реальной способностью их реализовать.</w:t>
      </w:r>
    </w:p>
    <w:p>
      <w:pPr>
        <w:pStyle w:val="Heading1"/>
      </w:pPr>
      <w:r>
        <w:t>9. Технологии без институтов</w:t>
      </w:r>
    </w:p>
    <w:p>
      <w:pPr>
        <w:spacing w:after="100"/>
      </w:pPr>
      <w:r>
        <w:rPr>
          <w:b w:val="0"/>
          <w:i w:val="0"/>
          <w:color w:val="1E1E1E"/>
        </w:rPr>
        <w:t>ACMF отвергает технологический детерминизм. Технология не является ни автоматическим спасением, ни автоматическим разрушением. Технология — это усилитель структуры, в которую она встроена.</w:t>
      </w:r>
    </w:p>
    <w:p>
      <w:pPr>
        <w:spacing w:after="60"/>
        <w:ind w:left="360"/>
      </w:pPr>
      <w:r>
        <w:rPr>
          <w:rFonts w:ascii="Aptos" w:hAnsi="Aptos"/>
          <w:color w:val="14283C"/>
          <w:sz w:val="18"/>
        </w:rPr>
        <w:t>RoutineAuto = A * Prod</w:t>
      </w:r>
    </w:p>
    <w:p>
      <w:pPr>
        <w:spacing w:after="100"/>
      </w:pPr>
      <w:r>
        <w:rPr>
          <w:b w:val="0"/>
          <w:i w:val="0"/>
          <w:color w:val="1E1E1E"/>
        </w:rPr>
        <w:t>Если институты сильны, автоматизация может стать инструментом освобождения и повышения производительности. Если институты слабы, автоматизация может ускорить распад: снижать спрос на труд, усиливать стресс, повышать структурное напряжение и создавать технологические анклавы рядом с деградирующей социальной массой.</w:t>
      </w:r>
    </w:p>
    <w:p>
      <w:pPr>
        <w:spacing w:after="100"/>
      </w:pPr>
      <w:r>
        <w:rPr>
          <w:b w:val="0"/>
          <w:i w:val="0"/>
          <w:color w:val="1E1E1E"/>
        </w:rPr>
        <w:t>Новая формулировка ACMF 3.3.1.2: технология усиливает не только уровень развития, но и time-scale mismatch. Быстрая технология при медленной институциональной адаптации повышает критичность.</w:t>
      </w:r>
    </w:p>
    <w:p>
      <w:pPr>
        <w:pStyle w:val="Heading1"/>
      </w:pPr>
      <w:r>
        <w:t>10. Миграция как клапан, а не лекарство</w:t>
      </w:r>
    </w:p>
    <w:p>
      <w:pPr>
        <w:spacing w:after="100"/>
      </w:pPr>
      <w:r>
        <w:rPr>
          <w:b w:val="0"/>
          <w:i w:val="0"/>
          <w:color w:val="1E1E1E"/>
        </w:rPr>
        <w:t>Миграция в региональной ACMF описывается как перераспределение трудоспособной массы между регионами. Она может временно стабилизировать принимающий регион, но не решает системные причины кризиса.</w:t>
      </w:r>
    </w:p>
    <w:p>
      <w:pPr>
        <w:spacing w:after="60"/>
        <w:ind w:left="360"/>
      </w:pPr>
      <w:r>
        <w:rPr>
          <w:rFonts w:ascii="Aptos" w:hAnsi="Aptos"/>
          <w:color w:val="14283C"/>
          <w:sz w:val="18"/>
        </w:rPr>
        <w:t>MigPressure_ij = splus(Press_i - Press_j)</w:t>
      </w:r>
    </w:p>
    <w:p>
      <w:pPr>
        <w:spacing w:after="60"/>
        <w:ind w:left="360"/>
      </w:pPr>
      <w:r>
        <w:rPr>
          <w:rFonts w:ascii="Aptos" w:hAnsi="Aptos"/>
          <w:color w:val="14283C"/>
          <w:sz w:val="18"/>
        </w:rPr>
        <w:t>sum_i Migration_net_i = 0.0</w:t>
      </w:r>
    </w:p>
    <w:p>
      <w:pPr>
        <w:spacing w:after="100"/>
      </w:pPr>
      <w:r>
        <w:rPr>
          <w:b w:val="0"/>
          <w:i w:val="0"/>
          <w:color w:val="1E1E1E"/>
        </w:rPr>
        <w:t>Миграция похожа на клапан давления. Она перераспределяет напряжение, но не создает новую устойчивость. Регион-донор может потерять P2, трудовую базу и демографическую перспективу. Регион-приемник может получить перегрузку, снижение LocalCapacityModifier и подавление рождаемости.</w:t>
      </w:r>
    </w:p>
    <w:p>
      <w:pPr>
        <w:spacing w:after="100"/>
      </w:pPr>
      <w:r>
        <w:rPr>
          <w:b/>
          <w:i w:val="0"/>
          <w:color w:val="1E1E1E"/>
        </w:rPr>
        <w:t>Миграция — это клапан давления, но не источник новой устойчивости.</w:t>
      </w:r>
    </w:p>
    <w:p>
      <w:pPr>
        <w:pStyle w:val="Heading1"/>
      </w:pPr>
      <w:r>
        <w:t>11. Рождаемость как индекс доверия к будущему</w:t>
      </w:r>
    </w:p>
    <w:p>
      <w:pPr>
        <w:spacing w:after="100"/>
      </w:pPr>
      <w:r>
        <w:rPr>
          <w:b w:val="0"/>
          <w:i w:val="0"/>
          <w:color w:val="1E1E1E"/>
        </w:rPr>
        <w:t>F — это не просто статистическая рождаемость. Это динамическое состояние способности системы воспроизводить будущее. Рождаемость восстанавливается через моральный капитал, субъектность и среду, а подавляется стрессом и неблагополучием.</w:t>
      </w:r>
    </w:p>
    <w:p>
      <w:pPr>
        <w:spacing w:after="60"/>
        <w:ind w:left="360"/>
      </w:pPr>
      <w:r>
        <w:rPr>
          <w:rFonts w:ascii="Aptos" w:hAnsi="Aptos"/>
          <w:color w:val="14283C"/>
          <w:sz w:val="18"/>
        </w:rPr>
        <w:t>dF_i/dt = (A_fert_i * (fertility_max_scale - F_i) - B_fert_i * F_i) / tau_F</w:t>
      </w:r>
    </w:p>
    <w:p>
      <w:pPr>
        <w:spacing w:after="60"/>
        <w:ind w:left="360"/>
      </w:pPr>
      <w:r>
        <w:rPr>
          <w:rFonts w:ascii="Aptos" w:hAnsi="Aptos"/>
          <w:color w:val="14283C"/>
          <w:sz w:val="18"/>
        </w:rPr>
        <w:t>A_fert_i = lambda_fert * M_i * G_i + lambda_fert_env * Env_i</w:t>
      </w:r>
    </w:p>
    <w:p>
      <w:pPr>
        <w:spacing w:after="60"/>
        <w:ind w:left="360"/>
      </w:pPr>
      <w:r>
        <w:rPr>
          <w:rFonts w:ascii="Aptos" w:hAnsi="Aptos"/>
          <w:color w:val="14283C"/>
          <w:sz w:val="18"/>
        </w:rPr>
        <w:t>B_fert_i = beta_fert_stress * S_i + beta_fert_inc * EI_i</w:t>
      </w:r>
    </w:p>
    <w:p>
      <w:pPr>
        <w:spacing w:after="100"/>
      </w:pPr>
      <w:r>
        <w:rPr>
          <w:b w:val="0"/>
          <w:i w:val="0"/>
          <w:color w:val="1E1E1E"/>
        </w:rPr>
        <w:t>Дети появляются не только там, где есть биологическая возможность, а там, где система создает доверие к продолжению жизни. Рождаемость является коллективным индикатором того, что общество способно обещать будущее.</w:t>
      </w:r>
    </w:p>
    <w:p>
      <w:pPr>
        <w:pStyle w:val="Heading1"/>
      </w:pPr>
      <w:r>
        <w:t>12. Уязвимость, стресс и энтропийный распад</w:t>
      </w:r>
    </w:p>
    <w:p>
      <w:pPr>
        <w:spacing w:after="100"/>
      </w:pPr>
      <w:r>
        <w:rPr>
          <w:b w:val="0"/>
          <w:i w:val="0"/>
          <w:color w:val="1E1E1E"/>
        </w:rPr>
        <w:t>V — уязвимость. Она растет от Gap и S и снижается через M и R. Уязвимость возникает там, где система напряжена, стресс высок, ожидания расходятся с реальными способностями, моральный капитал слаб, а восстановимость недостаточна.</w:t>
      </w:r>
    </w:p>
    <w:p>
      <w:pPr>
        <w:spacing w:after="100"/>
      </w:pPr>
      <w:r>
        <w:rPr>
          <w:b w:val="0"/>
          <w:i w:val="0"/>
          <w:color w:val="1E1E1E"/>
        </w:rPr>
        <w:t>ACMF можно читать как модель сопротивления энтропии. Энтропия в цивилизационном смысле — это распад доверия, разрушение институтов, снижение рождаемости, деградация человеческого капитала, потеря субъектности, невосстановимость ресурсов, рост стресса, миграционное истощение и сжатие горизонта будущего.</w:t>
      </w:r>
    </w:p>
    <w:p>
      <w:pPr>
        <w:spacing w:after="100"/>
      </w:pPr>
      <w:r>
        <w:rPr>
          <w:b/>
          <w:i w:val="0"/>
          <w:color w:val="1E1E1E"/>
        </w:rPr>
        <w:t>Порядок в ACMF — это не состояние, а процесс.</w:t>
      </w:r>
    </w:p>
    <w:p>
      <w:pPr>
        <w:pStyle w:val="Heading1"/>
      </w:pPr>
      <w:r>
        <w:t>13. Глобальный аттрактор и ограниченная свобода</w:t>
      </w:r>
    </w:p>
    <w:p>
      <w:pPr>
        <w:spacing w:after="100"/>
      </w:pPr>
      <w:r>
        <w:rPr>
          <w:b w:val="0"/>
          <w:i w:val="0"/>
          <w:color w:val="1E1E1E"/>
        </w:rPr>
        <w:t>ACMF не утверждает, что общество обречено на один финал. Она утверждает, что пространство возможных исходов ограничено внутренней структурой системы. При заданных параметрах траектории втягиваются в ограниченную область долгосрочной динамики.</w:t>
      </w:r>
    </w:p>
    <w:p>
      <w:pPr>
        <w:spacing w:after="100"/>
      </w:pPr>
      <w:r>
        <w:rPr>
          <w:b w:val="0"/>
          <w:i w:val="0"/>
          <w:color w:val="1E1E1E"/>
        </w:rPr>
        <w:t>Аттрактор может быть равновесием, циклом, множеством режимов или сложной областью устойчивой динамики. Это философия ограниченной свободы: общество может менять параметры, но не может отменить законы обратной связи.</w:t>
      </w:r>
    </w:p>
    <w:p>
      <w:pPr>
        <w:pStyle w:val="Heading1"/>
      </w:pPr>
      <w:r>
        <w:t>14. Новый слой: Adaptive Dynamics Module</w:t>
      </w:r>
    </w:p>
    <w:p>
      <w:pPr>
        <w:spacing w:after="100"/>
      </w:pPr>
      <w:r>
        <w:rPr>
          <w:b w:val="0"/>
          <w:i w:val="0"/>
          <w:color w:val="1E1E1E"/>
        </w:rPr>
        <w:t>Adaptive Dynamics Module отвечает на три вопроса: насколько система близка к фазовому переходу; какие подсистемы создают главное напряжение; является ли напряжение следствием рассогласования скоростей между подсистемами.</w:t>
      </w:r>
    </w:p>
    <w:p>
      <w:pPr>
        <w:spacing w:after="60"/>
        <w:ind w:left="360"/>
      </w:pPr>
      <w:r>
        <w:rPr>
          <w:rFonts w:ascii="Aptos" w:hAnsi="Aptos"/>
          <w:color w:val="14283C"/>
          <w:sz w:val="18"/>
        </w:rPr>
        <w:t>States -&gt; Dynamics -&gt; Adaptive Dynamics Layer -&gt; Criticality Index -&gt; Phase Transition Probability -&gt; Forecast</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F4E79"/>
          </w:tcPr>
          <w:p>
            <w:pPr>
              <w:spacing w:after="0"/>
            </w:pPr>
            <w:r/>
            <w:r>
              <w:rPr>
                <w:b/>
                <w:color w:val="FFFFFF"/>
                <w:sz w:val="17"/>
              </w:rPr>
              <w:t>Новая величина</w:t>
            </w:r>
          </w:p>
        </w:tc>
        <w:tc>
          <w:tcPr>
            <w:tcW w:type="dxa" w:w="6912"/>
            <w:vAlign w:val="center"/>
            <w:shd w:fill="1F4E79"/>
          </w:tcPr>
          <w:p>
            <w:pPr>
              <w:spacing w:after="0"/>
            </w:pPr>
            <w:r/>
            <w:r>
              <w:rPr>
                <w:b/>
                <w:color w:val="FFFFFF"/>
                <w:sz w:val="17"/>
              </w:rPr>
              <w:t>Смысл</w:t>
            </w:r>
          </w:p>
        </w:tc>
      </w:tr>
      <w:tr>
        <w:tc>
          <w:tcPr>
            <w:tcW w:type="dxa" w:w="3456"/>
            <w:vAlign w:val="center"/>
          </w:tcPr>
          <w:p>
            <w:pPr>
              <w:spacing w:after="0"/>
            </w:pPr>
            <w:r/>
            <w:r>
              <w:rPr>
                <w:b w:val="0"/>
                <w:sz w:val="16"/>
              </w:rPr>
              <w:t>Inertial Potential</w:t>
            </w:r>
          </w:p>
        </w:tc>
        <w:tc>
          <w:tcPr>
            <w:tcW w:type="dxa" w:w="6912"/>
            <w:vAlign w:val="center"/>
          </w:tcPr>
          <w:p>
            <w:pPr>
              <w:spacing w:after="0"/>
            </w:pPr>
            <w:r/>
            <w:r>
              <w:rPr>
                <w:b w:val="0"/>
                <w:sz w:val="16"/>
              </w:rPr>
              <w:t>Сопротивление медленных подсистем быстрым изменениям.</w:t>
            </w:r>
          </w:p>
        </w:tc>
      </w:tr>
      <w:tr>
        <w:tc>
          <w:tcPr>
            <w:tcW w:type="dxa" w:w="3456"/>
            <w:vAlign w:val="center"/>
          </w:tcPr>
          <w:p>
            <w:pPr>
              <w:spacing w:after="0"/>
            </w:pPr>
            <w:r/>
            <w:r>
              <w:rPr>
                <w:b w:val="0"/>
                <w:sz w:val="16"/>
              </w:rPr>
              <w:t>Transformational Potential</w:t>
            </w:r>
          </w:p>
        </w:tc>
        <w:tc>
          <w:tcPr>
            <w:tcW w:type="dxa" w:w="6912"/>
            <w:vAlign w:val="center"/>
          </w:tcPr>
          <w:p>
            <w:pPr>
              <w:spacing w:after="0"/>
            </w:pPr>
            <w:r/>
            <w:r>
              <w:rPr>
                <w:b w:val="0"/>
                <w:sz w:val="16"/>
              </w:rPr>
              <w:t>Давление быстрых изменений и технологической трансформации.</w:t>
            </w:r>
          </w:p>
        </w:tc>
      </w:tr>
      <w:tr>
        <w:tc>
          <w:tcPr>
            <w:tcW w:type="dxa" w:w="3456"/>
            <w:vAlign w:val="center"/>
          </w:tcPr>
          <w:p>
            <w:pPr>
              <w:spacing w:after="0"/>
            </w:pPr>
            <w:r/>
            <w:r>
              <w:rPr>
                <w:b w:val="0"/>
                <w:sz w:val="16"/>
              </w:rPr>
              <w:t>Adaptive Capacity</w:t>
            </w:r>
          </w:p>
        </w:tc>
        <w:tc>
          <w:tcPr>
            <w:tcW w:type="dxa" w:w="6912"/>
            <w:vAlign w:val="center"/>
          </w:tcPr>
          <w:p>
            <w:pPr>
              <w:spacing w:after="0"/>
            </w:pPr>
            <w:r/>
            <w:r>
              <w:rPr>
                <w:b w:val="0"/>
                <w:sz w:val="16"/>
              </w:rPr>
              <w:t>Способность системы поглотить изменения без распада.</w:t>
            </w:r>
          </w:p>
        </w:tc>
      </w:tr>
      <w:tr>
        <w:tc>
          <w:tcPr>
            <w:tcW w:type="dxa" w:w="3456"/>
            <w:vAlign w:val="center"/>
          </w:tcPr>
          <w:p>
            <w:pPr>
              <w:spacing w:after="0"/>
            </w:pPr>
            <w:r/>
            <w:r>
              <w:rPr>
                <w:b w:val="0"/>
                <w:sz w:val="16"/>
              </w:rPr>
              <w:t>Time-Scale Mismatch</w:t>
            </w:r>
          </w:p>
        </w:tc>
        <w:tc>
          <w:tcPr>
            <w:tcW w:type="dxa" w:w="6912"/>
            <w:vAlign w:val="center"/>
          </w:tcPr>
          <w:p>
            <w:pPr>
              <w:spacing w:after="0"/>
            </w:pPr>
            <w:r/>
            <w:r>
              <w:rPr>
                <w:b w:val="0"/>
                <w:sz w:val="16"/>
              </w:rPr>
              <w:t>Рассогласование между скоростью трансформации и адаптационной емкостью.</w:t>
            </w:r>
          </w:p>
        </w:tc>
      </w:tr>
      <w:tr>
        <w:tc>
          <w:tcPr>
            <w:tcW w:type="dxa" w:w="3456"/>
            <w:vAlign w:val="center"/>
          </w:tcPr>
          <w:p>
            <w:pPr>
              <w:spacing w:after="0"/>
            </w:pPr>
            <w:r/>
            <w:r>
              <w:rPr>
                <w:b w:val="0"/>
                <w:sz w:val="16"/>
              </w:rPr>
              <w:t>Criticality Index</w:t>
            </w:r>
          </w:p>
        </w:tc>
        <w:tc>
          <w:tcPr>
            <w:tcW w:type="dxa" w:w="6912"/>
            <w:vAlign w:val="center"/>
          </w:tcPr>
          <w:p>
            <w:pPr>
              <w:spacing w:after="0"/>
            </w:pPr>
            <w:r/>
            <w:r>
              <w:rPr>
                <w:b w:val="0"/>
                <w:sz w:val="16"/>
              </w:rPr>
              <w:t>Интегральная близость к смене режима.</w:t>
            </w:r>
          </w:p>
        </w:tc>
      </w:tr>
      <w:tr>
        <w:tc>
          <w:tcPr>
            <w:tcW w:type="dxa" w:w="3456"/>
            <w:vAlign w:val="center"/>
          </w:tcPr>
          <w:p>
            <w:pPr>
              <w:spacing w:after="0"/>
            </w:pPr>
            <w:r/>
            <w:r>
              <w:rPr>
                <w:b w:val="0"/>
                <w:sz w:val="16"/>
              </w:rPr>
              <w:t>Phase Transition Probability</w:t>
            </w:r>
          </w:p>
        </w:tc>
        <w:tc>
          <w:tcPr>
            <w:tcW w:type="dxa" w:w="6912"/>
            <w:vAlign w:val="center"/>
          </w:tcPr>
          <w:p>
            <w:pPr>
              <w:spacing w:after="0"/>
            </w:pPr>
            <w:r/>
            <w:r>
              <w:rPr>
                <w:b w:val="0"/>
                <w:sz w:val="16"/>
              </w:rPr>
              <w:t>Вероятность перехода системы в другой режим на горизонте h.</w:t>
            </w:r>
          </w:p>
        </w:tc>
      </w:tr>
    </w:tbl>
    <w:p/>
    <w:p>
      <w:pPr>
        <w:pStyle w:val="Heading1"/>
      </w:pPr>
      <w:r>
        <w:t>15. Инерция, трансформация и масштабы времени</w:t>
      </w:r>
    </w:p>
    <w:p>
      <w:pPr>
        <w:spacing w:after="100"/>
      </w:pPr>
      <w:r>
        <w:rPr>
          <w:b w:val="0"/>
          <w:i w:val="0"/>
          <w:color w:val="1E1E1E"/>
        </w:rPr>
        <w:t>Вместо слов линейный и экспоненциальный ACMF 3.3.1.2 использует язык масштабов времени: slow subsystem и fast subsystem. Кризис возникает не потому, что идет цикл, а потому, что быстрые подсистемы меняют среду быстрее, чем медленные подсистемы способны адаптироваться.</w:t>
      </w:r>
    </w:p>
    <w:p>
      <w:pPr>
        <w:spacing w:after="60"/>
        <w:ind w:left="360"/>
      </w:pPr>
      <w:r>
        <w:rPr>
          <w:rFonts w:ascii="Aptos" w:hAnsi="Aptos"/>
          <w:color w:val="14283C"/>
          <w:sz w:val="18"/>
        </w:rPr>
        <w:t>I(t) = a1 * DemographicInertia + a2 * InstitutionalInertia + a3 * CulturalPersistence + a4 * InfrastructureInertia</w:t>
      </w:r>
    </w:p>
    <w:p>
      <w:pPr>
        <w:spacing w:after="60"/>
        <w:ind w:left="360"/>
      </w:pPr>
      <w:r>
        <w:rPr>
          <w:rFonts w:ascii="Aptos" w:hAnsi="Aptos"/>
          <w:color w:val="14283C"/>
          <w:sz w:val="18"/>
        </w:rPr>
        <w:t>E(t) = b1 * abs(dA/dt) + b2 * abs(dProd/dt) + b3 * Innovation + b4 * AutomationProfit + b5 * TechnologyShock</w:t>
      </w:r>
    </w:p>
    <w:p>
      <w:pPr>
        <w:spacing w:after="60"/>
        <w:ind w:left="360"/>
      </w:pPr>
      <w:r>
        <w:rPr>
          <w:rFonts w:ascii="Aptos" w:hAnsi="Aptos"/>
          <w:color w:val="14283C"/>
          <w:sz w:val="18"/>
        </w:rPr>
        <w:t>AdaptiveCapacity(t) = c1 * M + c2 * R + c3 * Inst + c4 * Ch</w:t>
      </w:r>
    </w:p>
    <w:p>
      <w:pPr>
        <w:spacing w:after="60"/>
        <w:ind w:left="360"/>
      </w:pPr>
      <w:r>
        <w:rPr>
          <w:rFonts w:ascii="Aptos" w:hAnsi="Aptos"/>
          <w:color w:val="14283C"/>
          <w:sz w:val="18"/>
        </w:rPr>
        <w:t>TimeScaleMismatch(t) = E(t) / smax(AdaptiveCapacity(t), epsilon)</w:t>
      </w:r>
    </w:p>
    <w:p>
      <w:pPr>
        <w:spacing w:after="100"/>
      </w:pPr>
      <w:r>
        <w:rPr>
          <w:b w:val="0"/>
          <w:i w:val="0"/>
          <w:color w:val="1E1E1E"/>
        </w:rPr>
        <w:t>Если Technology меняется быстрее, чем Institutional Adaptation, возникает структурное напряжение. Если Institutional Adaptation примерно соответствует темпу Technology, система может оставаться устойчивой.</w:t>
      </w:r>
    </w:p>
    <w:p>
      <w:pPr>
        <w:pStyle w:val="Heading1"/>
      </w:pPr>
      <w:r>
        <w:t>16. Критичность и вероятность фазового перехода</w:t>
      </w:r>
    </w:p>
    <w:p>
      <w:pPr>
        <w:spacing w:after="100"/>
      </w:pPr>
      <w:r>
        <w:rPr>
          <w:b w:val="0"/>
          <w:i w:val="0"/>
          <w:color w:val="1E1E1E"/>
        </w:rPr>
        <w:t>Ключевая новая идея: режим меняется не потому, что наступил определенный год, а потому, что система достигла критического состояния. Поэтому ACMF должна прогнозировать не только значения переменных, но и вероятность смены режима.</w:t>
      </w:r>
    </w:p>
    <w:p>
      <w:pPr>
        <w:spacing w:after="60"/>
        <w:ind w:left="360"/>
      </w:pPr>
      <w:r>
        <w:rPr>
          <w:rFonts w:ascii="Aptos" w:hAnsi="Aptos"/>
          <w:color w:val="14283C"/>
          <w:sz w:val="18"/>
        </w:rPr>
        <w:t>Criticality(t) = w1 * V + w2 * S + w3 * TimeScaleMismatch + w4 * StructuralLimits_bounded + w5 * Corruption + w6 * EI_bounded - w7 * R - w8 * Inst - w9 * AdaptiveCapacity</w:t>
      </w:r>
    </w:p>
    <w:p>
      <w:pPr>
        <w:spacing w:after="60"/>
        <w:ind w:left="360"/>
      </w:pPr>
      <w:r>
        <w:rPr>
          <w:rFonts w:ascii="Aptos" w:hAnsi="Aptos"/>
          <w:color w:val="14283C"/>
          <w:sz w:val="18"/>
        </w:rPr>
        <w:t>Pr(Transition by t + h) = sigmoid(k0 + k1 * Criticality(t) + k2 * dCriticality/dt + k3 * TimeScaleMismatch(t) + k4 * V - k5 * R - k6 * Inst)</w:t>
      </w:r>
    </w:p>
    <w:p>
      <w:pPr>
        <w:spacing w:after="100"/>
      </w:pPr>
      <w:r>
        <w:rPr>
          <w:b w:val="0"/>
          <w:i w:val="0"/>
          <w:color w:val="1E1E1E"/>
        </w:rPr>
        <w:t>Эти формулы имеют статус проверяемых гипотез. Они не являются доказанным законом и не должны использоваться как прогноз без эмпирической проверки.</w:t>
      </w:r>
    </w:p>
    <w:p>
      <w:pPr>
        <w:pStyle w:val="Heading1"/>
      </w:pPr>
      <w:r>
        <w:t>17. Этическое значение ACMF</w:t>
      </w:r>
    </w:p>
    <w:p>
      <w:pPr>
        <w:spacing w:after="100"/>
      </w:pPr>
      <w:r>
        <w:rPr>
          <w:b w:val="0"/>
          <w:i w:val="0"/>
          <w:color w:val="1E1E1E"/>
        </w:rPr>
        <w:t>ACMF не является моральной теорией, но имеет этическое следствие: общество должно воспроизводить не только экономику, но и условия возможности самой жизни. Устойчивость не может быть сведена к ВВП, технологиям, миграции, рождаемости, ресурсам или институтам по отдельности.</w:t>
      </w:r>
    </w:p>
    <w:p>
      <w:pPr>
        <w:spacing w:after="100"/>
      </w:pPr>
      <w:r>
        <w:rPr>
          <w:b w:val="0"/>
          <w:i w:val="0"/>
          <w:color w:val="1E1E1E"/>
        </w:rPr>
        <w:t>Политика, которая лечит один симптом и разрушает другой контур, может ускорить распад. Стимулировать автоматизацию без институтов опасно. Поднимать рождаемость без снижения стресса трудно. Компенсировать демографический спад миграцией можно только временно. Развивать экономику без восстановления ресурсов нестабильно.</w:t>
      </w:r>
    </w:p>
    <w:p>
      <w:pPr>
        <w:pStyle w:val="Heading1"/>
      </w:pPr>
      <w:r>
        <w:t>18. Чем ACMF не является</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F4E79"/>
          </w:tcPr>
          <w:p>
            <w:pPr>
              <w:spacing w:after="0"/>
            </w:pPr>
            <w:r/>
            <w:r>
              <w:rPr>
                <w:b/>
                <w:color w:val="FFFFFF"/>
                <w:sz w:val="17"/>
              </w:rPr>
              <w:t>ACMF не является</w:t>
            </w:r>
          </w:p>
        </w:tc>
        <w:tc>
          <w:tcPr>
            <w:tcW w:type="dxa" w:w="5904"/>
            <w:vAlign w:val="center"/>
            <w:shd w:fill="1F4E79"/>
          </w:tcPr>
          <w:p>
            <w:pPr>
              <w:spacing w:after="0"/>
            </w:pPr>
            <w:r/>
            <w:r>
              <w:rPr>
                <w:b/>
                <w:color w:val="FFFFFF"/>
                <w:sz w:val="17"/>
              </w:rPr>
              <w:t>ACMF является</w:t>
            </w:r>
          </w:p>
        </w:tc>
      </w:tr>
      <w:tr>
        <w:tc>
          <w:tcPr>
            <w:tcW w:type="dxa" w:w="4320"/>
            <w:vAlign w:val="center"/>
          </w:tcPr>
          <w:p>
            <w:pPr>
              <w:spacing w:after="0"/>
            </w:pPr>
            <w:r/>
            <w:r>
              <w:rPr>
                <w:b w:val="0"/>
                <w:sz w:val="16"/>
              </w:rPr>
              <w:t>пророчеством</w:t>
            </w:r>
          </w:p>
        </w:tc>
        <w:tc>
          <w:tcPr>
            <w:tcW w:type="dxa" w:w="5904"/>
            <w:vAlign w:val="center"/>
          </w:tcPr>
          <w:p>
            <w:pPr>
              <w:spacing w:after="0"/>
            </w:pPr>
            <w:r/>
            <w:r>
              <w:rPr>
                <w:b w:val="0"/>
                <w:sz w:val="16"/>
              </w:rPr>
              <w:t>формальной динамической системой</w:t>
            </w:r>
          </w:p>
        </w:tc>
      </w:tr>
      <w:tr>
        <w:tc>
          <w:tcPr>
            <w:tcW w:type="dxa" w:w="4320"/>
            <w:vAlign w:val="center"/>
          </w:tcPr>
          <w:p>
            <w:pPr>
              <w:spacing w:after="0"/>
            </w:pPr>
            <w:r/>
            <w:r>
              <w:rPr>
                <w:b w:val="0"/>
                <w:sz w:val="16"/>
              </w:rPr>
              <w:t>идеологией</w:t>
            </w:r>
          </w:p>
        </w:tc>
        <w:tc>
          <w:tcPr>
            <w:tcW w:type="dxa" w:w="5904"/>
            <w:vAlign w:val="center"/>
          </w:tcPr>
          <w:p>
            <w:pPr>
              <w:spacing w:after="0"/>
            </w:pPr>
            <w:r/>
            <w:r>
              <w:rPr>
                <w:b w:val="0"/>
                <w:sz w:val="16"/>
              </w:rPr>
              <w:t>моделью цивилизационного метаболизма</w:t>
            </w:r>
          </w:p>
        </w:tc>
      </w:tr>
      <w:tr>
        <w:tc>
          <w:tcPr>
            <w:tcW w:type="dxa" w:w="4320"/>
            <w:vAlign w:val="center"/>
          </w:tcPr>
          <w:p>
            <w:pPr>
              <w:spacing w:after="0"/>
            </w:pPr>
            <w:r/>
            <w:r>
              <w:rPr>
                <w:b w:val="0"/>
                <w:sz w:val="16"/>
              </w:rPr>
              <w:t>моделью неизбежного коллапса</w:t>
            </w:r>
          </w:p>
        </w:tc>
        <w:tc>
          <w:tcPr>
            <w:tcW w:type="dxa" w:w="5904"/>
            <w:vAlign w:val="center"/>
          </w:tcPr>
          <w:p>
            <w:pPr>
              <w:spacing w:after="0"/>
            </w:pPr>
            <w:r/>
            <w:r>
              <w:rPr>
                <w:b w:val="0"/>
                <w:sz w:val="16"/>
              </w:rPr>
              <w:t>рамкой анализа устойчивости и распада</w:t>
            </w:r>
          </w:p>
        </w:tc>
      </w:tr>
      <w:tr>
        <w:tc>
          <w:tcPr>
            <w:tcW w:type="dxa" w:w="4320"/>
            <w:vAlign w:val="center"/>
          </w:tcPr>
          <w:p>
            <w:pPr>
              <w:spacing w:after="0"/>
            </w:pPr>
            <w:r/>
            <w:r>
              <w:rPr>
                <w:b w:val="0"/>
                <w:sz w:val="16"/>
              </w:rPr>
              <w:t>точным предсказателем будущего без данных</w:t>
            </w:r>
          </w:p>
        </w:tc>
        <w:tc>
          <w:tcPr>
            <w:tcW w:type="dxa" w:w="5904"/>
            <w:vAlign w:val="center"/>
          </w:tcPr>
          <w:p>
            <w:pPr>
              <w:spacing w:after="0"/>
            </w:pPr>
            <w:r/>
            <w:r>
              <w:rPr>
                <w:b w:val="0"/>
                <w:sz w:val="16"/>
              </w:rPr>
              <w:t>платформой для калибровки и стресс-тестирования</w:t>
            </w:r>
          </w:p>
        </w:tc>
      </w:tr>
      <w:tr>
        <w:tc>
          <w:tcPr>
            <w:tcW w:type="dxa" w:w="4320"/>
            <w:vAlign w:val="center"/>
          </w:tcPr>
          <w:p>
            <w:pPr>
              <w:spacing w:after="0"/>
            </w:pPr>
            <w:r/>
            <w:r>
              <w:rPr>
                <w:b w:val="0"/>
                <w:sz w:val="16"/>
              </w:rPr>
              <w:t>циклической футурологией</w:t>
            </w:r>
          </w:p>
        </w:tc>
        <w:tc>
          <w:tcPr>
            <w:tcW w:type="dxa" w:w="5904"/>
            <w:vAlign w:val="center"/>
          </w:tcPr>
          <w:p>
            <w:pPr>
              <w:spacing w:after="0"/>
            </w:pPr>
            <w:r/>
            <w:r>
              <w:rPr>
                <w:b w:val="0"/>
                <w:sz w:val="16"/>
              </w:rPr>
              <w:t>механистической моделью фазовых переходов</w:t>
            </w:r>
          </w:p>
        </w:tc>
      </w:tr>
    </w:tbl>
    <w:p/>
    <w:p>
      <w:pPr>
        <w:pStyle w:val="Heading1"/>
      </w:pPr>
      <w:r>
        <w:t>19. Практический смысл философии ACMF</w:t>
      </w:r>
    </w:p>
    <w:p>
      <w:pPr>
        <w:spacing w:after="100"/>
      </w:pPr>
      <w:r>
        <w:rPr>
          <w:b w:val="0"/>
          <w:i w:val="0"/>
          <w:color w:val="1E1E1E"/>
        </w:rPr>
        <w:t>Практически ACMF может использоваться как сценарный симулятор, policy stress-testing lab, региональный демографический симулятор, модель анализа миграции, модель старения, модель институционального распада, модель технологического перехода, модель ресурсной восстановимости и инструмент анализа долгосрочной устойчивости.</w:t>
      </w:r>
    </w:p>
    <w:p>
      <w:pPr>
        <w:spacing w:after="100"/>
      </w:pPr>
      <w:r>
        <w:rPr>
          <w:b w:val="0"/>
          <w:i w:val="0"/>
          <w:color w:val="1E1E1E"/>
        </w:rPr>
        <w:t>После добавления Adaptive Dynamics Module главный практический вопрос расширяется: какие параметры нужно поддерживать, чтобы цивилизация не просто росла, а могла продолжать воспроизводить себя и не переходить в режим критической нестабильности?</w:t>
      </w:r>
    </w:p>
    <w:p>
      <w:pPr>
        <w:pStyle w:val="Heading1"/>
      </w:pPr>
      <w:r>
        <w:t>20. Полное философское резюме</w:t>
      </w:r>
    </w:p>
    <w:p>
      <w:pPr>
        <w:spacing w:after="100"/>
      </w:pPr>
      <w:r>
        <w:rPr>
          <w:b w:val="0"/>
          <w:i w:val="0"/>
          <w:color w:val="1E1E1E"/>
        </w:rPr>
        <w:t>ACMF — это модель цивилизации как адаптивного метаболического организма. Она показывает, что общество существует не потому, что однажды построило институты, накопило знания или создало технологии. Оно существует только пока способно снова и снова воспроизводить людей, доверие, правила, труд, знание, ресурсы, смысл будущего и способность к коллективному действию.</w:t>
      </w:r>
    </w:p>
    <w:p>
      <w:pPr>
        <w:spacing w:after="100"/>
      </w:pPr>
      <w:r>
        <w:rPr>
          <w:b w:val="0"/>
          <w:i w:val="0"/>
          <w:color w:val="1E1E1E"/>
        </w:rPr>
        <w:t>Когда контуры работают согласованно, цивилизация способна адаптироваться, расти и восстанавливаться. Когда они расходятся, система начинает производить не порядок, а стресс; не будущее, а сжатие; не субъектность, а реактивность; не развитие, а самоподдерживающийся распад.</w:t>
      </w:r>
    </w:p>
    <w:p>
      <w:pPr>
        <w:spacing w:after="100"/>
      </w:pPr>
      <w:r>
        <w:rPr>
          <w:b w:val="0"/>
          <w:i w:val="0"/>
          <w:color w:val="1E1E1E"/>
        </w:rPr>
        <w:t>ACMF — это не модель конца цивилизации. Это модель ее испытания. Она задает фундаментальный вопрос: может ли общество поддерживать сложность быстрее, чем эта сложность разрушает его собственные основания?</w:t>
      </w:r>
    </w:p>
    <w:p>
      <w:pPr>
        <w:spacing w:after="100"/>
      </w:pPr>
      <w:r>
        <w:rPr>
          <w:b/>
          <w:i w:val="0"/>
          <w:color w:val="1E1E1E"/>
        </w:rPr>
        <w:t>ACMF можно определить как формальную теорию ограниченной цивилизационной адаптации: модель того, как общество борется с энтропией через демографию, институты, технологии, ресурсы, человеческий капитал, моральный капитал, субъектность и адаптивную способность.</w:t>
      </w:r>
    </w:p>
    <w:p>
      <w:pPr>
        <w:pStyle w:val="Heading1"/>
      </w:pPr>
      <w:r>
        <w:t>21. English Abstract</w:t>
      </w:r>
    </w:p>
    <w:p>
      <w:pPr>
        <w:spacing w:after="100"/>
      </w:pPr>
      <w:r>
        <w:rPr>
          <w:b/>
          <w:i w:val="0"/>
          <w:color w:val="1E1E1E"/>
        </w:rPr>
        <w:t>Adaptive Civilizational Metabolism Framework (ACMF): A Formal Dynamical Theory of Civilizational Sustainability, Adaptation, Phase Transitions, and Long-Term Evolution</w:t>
      </w:r>
    </w:p>
    <w:p>
      <w:pPr>
        <w:spacing w:after="100"/>
      </w:pPr>
      <w:r>
        <w:rPr>
          <w:b w:val="0"/>
          <w:i w:val="0"/>
          <w:color w:val="1E1E1E"/>
        </w:rPr>
        <w:t>Human civilizations are complex adaptive systems whose long-term trajectories emerge from nonlinear interactions between demographic structures, technological development, institutional capacity, cultural dynamics, resource resilience, moral capital, and collective agency. Existing approaches often analyze these components separately, limiting their ability to describe civilization-scale transitions, structural decline, recovery processes, and alternative future trajectories.</w:t>
      </w:r>
    </w:p>
    <w:p>
      <w:pPr>
        <w:spacing w:after="100"/>
      </w:pPr>
      <w:r>
        <w:rPr>
          <w:b w:val="0"/>
          <w:i w:val="0"/>
          <w:color w:val="1E1E1E"/>
        </w:rPr>
        <w:t>ACMF introduces a unified mathematical framework that represents civilization as a spatially distributed nonlinear dynamical system. Each region can be represented by a multidimensional state vector including automation, productivity, human capital, moral capital, collective agency, vulnerability, institutional quality, resource recovery capacity, fertility dynamics, and demographic cohort structure.</w:t>
      </w:r>
    </w:p>
    <w:p>
      <w:pPr>
        <w:spacing w:after="100"/>
      </w:pPr>
      <w:r>
        <w:rPr>
          <w:b w:val="0"/>
          <w:i w:val="0"/>
          <w:color w:val="1E1E1E"/>
        </w:rPr>
        <w:t>The philosophical foundation of ACMF is the concept of civilization as a self-maintaining metabolic system. A civilization is not defined merely by accumulated wealth or technological capability, but by its ability to continuously reproduce order, trust, knowledge, institutional complexity, adaptive capacity, and the conditions required for future development.</w:t>
      </w:r>
    </w:p>
    <w:p>
      <w:pPr>
        <w:spacing w:after="100"/>
      </w:pPr>
      <w:r>
        <w:rPr>
          <w:b w:val="0"/>
          <w:i w:val="0"/>
          <w:color w:val="1E1E1E"/>
        </w:rPr>
        <w:t>ACMF 3.3.1.2 extends this foundation with an Adaptive Dynamics layer. This layer does not import external scenario claims or historical cycles. It formalizes a general mechanism: phase transitions occur when fast-changing subsystems exceed the adaptive capacity of slower subsystems. The model therefore introduces Inertial Potential, Transformational Potential, Adaptive Capacity, Time-Scale Mismatch, Criticality Index, and Phase Transition Probability as measurable diagnostic concepts.</w:t>
      </w:r>
    </w:p>
    <w:p>
      <w:pPr>
        <w:spacing w:after="100"/>
      </w:pPr>
      <w:r>
        <w:rPr>
          <w:b w:val="0"/>
          <w:i w:val="0"/>
          <w:color w:val="1E1E1E"/>
        </w:rPr>
        <w:t>The model does not attempt deterministic prediction of a single future outcome. Instead, it provides a framework for exploring possible civilization trajectories, identifying sources of systemic tension, measuring transition risk, and testing whether observed instability is better explained by constant parameters, missing latent state variables, regime-dependent mechanisms, or incomplete functional forms.</w:t>
      </w:r>
    </w:p>
    <w:p>
      <w:pPr>
        <w:pStyle w:val="Heading1"/>
      </w:pPr>
      <w:r>
        <w:t>22. English Philosophical Foundation</w:t>
      </w:r>
    </w:p>
    <w:p>
      <w:pPr>
        <w:pStyle w:val="Heading2"/>
      </w:pPr>
      <w:r>
        <w:t>22.1 Ontological premise: civilization as a dynamic process</w:t>
      </w:r>
    </w:p>
    <w:p>
      <w:pPr>
        <w:spacing w:after="100"/>
      </w:pPr>
      <w:r>
        <w:rPr>
          <w:b w:val="0"/>
          <w:i w:val="0"/>
          <w:color w:val="1E1E1E"/>
        </w:rPr>
        <w:t>ACMF is based on the assumption that civilization should not be understood as a static collection of institutions, technologies, territories, or populations. Civilization is a dynamic process: a continuously evolving system that maintains, transforms, and reproduces its own internal organization.</w:t>
      </w:r>
    </w:p>
    <w:p>
      <w:pPr>
        <w:spacing w:after="100"/>
      </w:pPr>
      <w:r>
        <w:rPr>
          <w:b w:val="0"/>
          <w:i w:val="0"/>
          <w:color w:val="1E1E1E"/>
        </w:rPr>
        <w:t>A civilization exists through the continuous conversion of available energy, resources, information, and human activity into knowledge systems, technological capabilities, economic production, institutional coordination, cultural continuity, social cooperation, and demographic reproduction.</w:t>
      </w:r>
    </w:p>
    <w:p>
      <w:pPr>
        <w:spacing w:after="100"/>
      </w:pPr>
      <w:r>
        <w:rPr>
          <w:b w:val="0"/>
          <w:i w:val="0"/>
          <w:color w:val="1E1E1E"/>
        </w:rPr>
        <w:t>Unlike biological organisms, civilizations possess reflexive capabilities. They can analyze their own condition, modify institutions, create new technologies, change cultural narratives, and intentionally redirect their development path. This reflexive adaptation is the fundamental property distinguishing civilization from purely biological systems.</w:t>
      </w:r>
    </w:p>
    <w:p>
      <w:pPr>
        <w:pStyle w:val="Heading2"/>
      </w:pPr>
      <w:r>
        <w:t>22.2 Civilizational metabolism</w:t>
      </w:r>
    </w:p>
    <w:p>
      <w:pPr>
        <w:spacing w:after="100"/>
      </w:pPr>
      <w:r>
        <w:rPr>
          <w:b w:val="0"/>
          <w:i w:val="0"/>
          <w:color w:val="1E1E1E"/>
        </w:rPr>
        <w:t>Civilizational metabolism describes the processes through which a civilization acquires resources, transforms them, distributes them, and uses them to preserve organization. Growth is not equivalent to development. Growth describes quantitative expansion; development describes improved adaptive capacity, coordination, knowledge density, institutional strength, and resilience.</w:t>
      </w:r>
    </w:p>
    <w:p>
      <w:pPr>
        <w:pStyle w:val="Heading2"/>
      </w:pPr>
      <w:r>
        <w:t>22.3 Technology as amplification</w:t>
      </w:r>
    </w:p>
    <w:p>
      <w:pPr>
        <w:spacing w:after="100"/>
      </w:pPr>
      <w:r>
        <w:rPr>
          <w:b w:val="0"/>
          <w:i w:val="0"/>
          <w:color w:val="1E1E1E"/>
        </w:rPr>
        <w:t>Technology is neither salvation nor destruction. It is an amplification mechanism. In high-capacity institutional environments, technology can increase productivity, scientific capability, resource efficiency, quality of life, and adaptive potential. In degraded environments, it can increase inequality, instability, dependency, vulnerability, and concentration of power.</w:t>
      </w:r>
    </w:p>
    <w:p>
      <w:pPr>
        <w:pStyle w:val="Heading2"/>
      </w:pPr>
      <w:r>
        <w:t>22.4 Adaptive dynamics and phase transitions</w:t>
      </w:r>
    </w:p>
    <w:p>
      <w:pPr>
        <w:spacing w:after="100"/>
      </w:pPr>
      <w:r>
        <w:rPr>
          <w:b w:val="0"/>
          <w:i w:val="0"/>
          <w:color w:val="1E1E1E"/>
        </w:rPr>
        <w:t>The new Adaptive Dynamics layer formalizes phase transitions as endogenous consequences of criticality. Regime change is not assumed to occur because a calendar cycle has ended. It occurs when the system approaches a critical state in which fast transformation exceeds adaptive capacity.</w:t>
      </w:r>
    </w:p>
    <w:p>
      <w:pPr>
        <w:spacing w:after="60"/>
        <w:ind w:left="360"/>
      </w:pPr>
      <w:r>
        <w:rPr>
          <w:rFonts w:ascii="Aptos" w:hAnsi="Aptos"/>
          <w:color w:val="14283C"/>
          <w:sz w:val="18"/>
        </w:rPr>
        <w:t>TimeScaleMismatch(t) = TransformationalPotential(t) / smax(AdaptiveCapacity(t), epsilon)</w:t>
      </w:r>
    </w:p>
    <w:p>
      <w:pPr>
        <w:spacing w:after="60"/>
        <w:ind w:left="360"/>
      </w:pPr>
      <w:r>
        <w:rPr>
          <w:rFonts w:ascii="Aptos" w:hAnsi="Aptos"/>
          <w:color w:val="14283C"/>
          <w:sz w:val="18"/>
        </w:rPr>
        <w:t>Criticality(t) = stress load + structural limits + corruption + time-scale mismatch - recovery capacity - institutional strength</w:t>
      </w:r>
    </w:p>
    <w:p>
      <w:pPr>
        <w:spacing w:after="60"/>
        <w:ind w:left="360"/>
      </w:pPr>
      <w:r>
        <w:rPr>
          <w:rFonts w:ascii="Aptos" w:hAnsi="Aptos"/>
          <w:color w:val="14283C"/>
          <w:sz w:val="18"/>
        </w:rPr>
        <w:t>PhaseTransitionProbability(t,h) = sigmoid(k0 + k1 * Criticality(t) + k2 * dCriticality/dt + k3 * TimeScaleMismatch(t))</w:t>
      </w:r>
    </w:p>
    <w:p>
      <w:pPr>
        <w:spacing w:after="100"/>
      </w:pPr>
      <w:r>
        <w:rPr>
          <w:b w:val="0"/>
          <w:i w:val="0"/>
          <w:color w:val="1E1E1E"/>
        </w:rPr>
        <w:t>These formulas are research specifications, not already validated empirical laws. Their purpose is to make the language of phase transitions testable within ACMF.</w:t>
      </w:r>
    </w:p>
    <w:p>
      <w:pPr>
        <w:pStyle w:val="Heading2"/>
      </w:pPr>
      <w:r>
        <w:t>22.5 Final philosophical statement</w:t>
      </w:r>
    </w:p>
    <w:p>
      <w:pPr>
        <w:spacing w:after="100"/>
      </w:pPr>
      <w:r>
        <w:rPr>
          <w:b w:val="0"/>
          <w:i w:val="0"/>
          <w:color w:val="1E1E1E"/>
        </w:rPr>
        <w:t>ACMF views civilization as a self-organizing, adaptive, reflexive, and metabolic system operating under limited resources, uncertainty, and continuous change. The deepest measure of civilizational strength is not accumulated wealth, military power, or technological sophistication. The decisive factor is adaptive capacity: the ability to recognize change, reorganize, preserve essential structures, and create new complexity without losing internal coherence.</w:t>
      </w:r>
    </w:p>
    <w:p>
      <w:pPr>
        <w:spacing w:after="100"/>
      </w:pPr>
      <w:r>
        <w:rPr>
          <w:b w:val="0"/>
          <w:i w:val="0"/>
          <w:color w:val="1E1E1E"/>
        </w:rPr>
        <w:t>A civilization does not survive because it avoids entropy. It survives because it continuously creates enough order, knowledge, cooperation, trust, and meaning to overcome it.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Vlad Klekovkin</dc:creator>
  <keywords/>
  <dc:description>generated by python-docx</dc:description>
  <lastModifiedBy>Vlad Klekovkin</lastModifiedBy>
  <revision>1</revision>
  <dcterms:created xsi:type="dcterms:W3CDTF">2026-07-29T15:43:11.5953309Z</dcterms:created>
  <dcterms:modified xsi:type="dcterms:W3CDTF">2026-07-29T15:43:11.5953309Z</dcterms:modified>
  <category/>
</coreProperties>
</file>