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C363D0" w14:textId="77777777" w:rsidR="00FF3990" w:rsidRDefault="00FF3990" w:rsidP="00FF3990">
      <w:pPr>
        <w:widowControl w:val="0"/>
        <w:spacing w:line="276" w:lineRule="auto"/>
        <w:ind w:left="-571" w:right="-607"/>
        <w:jc w:val="both"/>
        <w:rPr>
          <w:rFonts w:ascii="Poppins" w:hAnsi="Poppins" w:cs="Poppins"/>
          <w:sz w:val="18"/>
          <w:szCs w:val="18"/>
          <w:lang w:val="en-GB"/>
        </w:rPr>
      </w:pPr>
    </w:p>
    <w:p w14:paraId="7DDCB52D" w14:textId="77777777" w:rsidR="00FF3990" w:rsidRDefault="00FF3990" w:rsidP="00FF3990">
      <w:pPr>
        <w:widowControl w:val="0"/>
        <w:spacing w:line="276" w:lineRule="auto"/>
        <w:ind w:left="-571" w:right="-607"/>
        <w:jc w:val="both"/>
        <w:rPr>
          <w:rFonts w:ascii="Poppins" w:hAnsi="Poppins" w:cs="Poppins"/>
          <w:sz w:val="18"/>
          <w:szCs w:val="18"/>
          <w:lang w:val="en-GB"/>
        </w:rPr>
      </w:pPr>
    </w:p>
    <w:p w14:paraId="655798C9" w14:textId="40AAEECB" w:rsidR="004F6063" w:rsidRDefault="00000000" w:rsidP="00FF3990">
      <w:pPr>
        <w:widowControl w:val="0"/>
        <w:spacing w:line="276" w:lineRule="auto"/>
        <w:ind w:left="-571" w:right="-607"/>
        <w:jc w:val="center"/>
        <w:rPr>
          <w:rFonts w:ascii="Poppins" w:hAnsi="Poppins" w:cs="Poppins"/>
          <w:b/>
          <w:bCs/>
          <w:color w:val="5E1513"/>
          <w:sz w:val="18"/>
          <w:szCs w:val="18"/>
          <w:lang w:val="en-GB"/>
        </w:rPr>
      </w:pPr>
      <w:proofErr w:type="spellStart"/>
      <w:r w:rsidRPr="00FF3990">
        <w:rPr>
          <w:rFonts w:ascii="Poppins" w:hAnsi="Poppins" w:cs="Poppins"/>
          <w:b/>
          <w:bCs/>
          <w:color w:val="5E1513"/>
          <w:sz w:val="18"/>
          <w:szCs w:val="18"/>
          <w:lang w:val="en-GB"/>
        </w:rPr>
        <w:t>Consimtamant</w:t>
      </w:r>
      <w:proofErr w:type="spellEnd"/>
      <w:r w:rsidRPr="00FF3990">
        <w:rPr>
          <w:rFonts w:ascii="Poppins" w:hAnsi="Poppins" w:cs="Poppins"/>
          <w:b/>
          <w:bCs/>
          <w:color w:val="5E1513"/>
          <w:sz w:val="18"/>
          <w:szCs w:val="18"/>
          <w:lang w:val="en-GB"/>
        </w:rPr>
        <w:t xml:space="preserve"> </w:t>
      </w:r>
      <w:proofErr w:type="spellStart"/>
      <w:r w:rsidRPr="00FF3990">
        <w:rPr>
          <w:rFonts w:ascii="Poppins" w:hAnsi="Poppins" w:cs="Poppins"/>
          <w:b/>
          <w:bCs/>
          <w:color w:val="5E1513"/>
          <w:sz w:val="18"/>
          <w:szCs w:val="18"/>
          <w:lang w:val="en-GB"/>
        </w:rPr>
        <w:t>informat</w:t>
      </w:r>
      <w:proofErr w:type="spellEnd"/>
      <w:r w:rsidRPr="00FF3990">
        <w:rPr>
          <w:rFonts w:ascii="Poppins" w:hAnsi="Poppins" w:cs="Poppins"/>
          <w:b/>
          <w:bCs/>
          <w:color w:val="5E1513"/>
          <w:sz w:val="18"/>
          <w:szCs w:val="18"/>
          <w:lang w:val="en-GB"/>
        </w:rPr>
        <w:t xml:space="preserve"> </w:t>
      </w:r>
      <w:proofErr w:type="spellStart"/>
      <w:r w:rsidRPr="00FF3990">
        <w:rPr>
          <w:rFonts w:ascii="Poppins" w:hAnsi="Poppins" w:cs="Poppins"/>
          <w:b/>
          <w:bCs/>
          <w:color w:val="5E1513"/>
          <w:sz w:val="18"/>
          <w:szCs w:val="18"/>
          <w:lang w:val="en-GB"/>
        </w:rPr>
        <w:t>referitor</w:t>
      </w:r>
      <w:proofErr w:type="spellEnd"/>
      <w:r w:rsidRPr="00FF3990">
        <w:rPr>
          <w:rFonts w:ascii="Poppins" w:hAnsi="Poppins" w:cs="Poppins"/>
          <w:b/>
          <w:bCs/>
          <w:color w:val="5E1513"/>
          <w:sz w:val="18"/>
          <w:szCs w:val="18"/>
          <w:lang w:val="en-GB"/>
        </w:rPr>
        <w:t xml:space="preserve"> la </w:t>
      </w:r>
      <w:proofErr w:type="spellStart"/>
      <w:r w:rsidRPr="00FF3990">
        <w:rPr>
          <w:rFonts w:ascii="Poppins" w:hAnsi="Poppins" w:cs="Poppins"/>
          <w:b/>
          <w:bCs/>
          <w:color w:val="5E1513"/>
          <w:sz w:val="18"/>
          <w:szCs w:val="18"/>
          <w:lang w:val="en-GB"/>
        </w:rPr>
        <w:t>sedarea</w:t>
      </w:r>
      <w:proofErr w:type="spellEnd"/>
      <w:r w:rsidRPr="00FF3990">
        <w:rPr>
          <w:rFonts w:ascii="Poppins" w:hAnsi="Poppins" w:cs="Poppins"/>
          <w:b/>
          <w:bCs/>
          <w:color w:val="5E1513"/>
          <w:sz w:val="18"/>
          <w:szCs w:val="18"/>
          <w:lang w:val="en-GB"/>
        </w:rPr>
        <w:t xml:space="preserve"> </w:t>
      </w:r>
      <w:proofErr w:type="spellStart"/>
      <w:r w:rsidRPr="00FF3990">
        <w:rPr>
          <w:rFonts w:ascii="Poppins" w:hAnsi="Poppins" w:cs="Poppins"/>
          <w:b/>
          <w:bCs/>
          <w:color w:val="5E1513"/>
          <w:sz w:val="18"/>
          <w:szCs w:val="18"/>
          <w:lang w:val="en-GB"/>
        </w:rPr>
        <w:t>prin</w:t>
      </w:r>
      <w:proofErr w:type="spellEnd"/>
      <w:r w:rsidRPr="00FF3990">
        <w:rPr>
          <w:rFonts w:ascii="Poppins" w:hAnsi="Poppins" w:cs="Poppins"/>
          <w:b/>
          <w:bCs/>
          <w:color w:val="5E1513"/>
          <w:sz w:val="18"/>
          <w:szCs w:val="18"/>
          <w:lang w:val="en-GB"/>
        </w:rPr>
        <w:t xml:space="preserve"> </w:t>
      </w:r>
      <w:proofErr w:type="spellStart"/>
      <w:r w:rsidRPr="00FF3990">
        <w:rPr>
          <w:rFonts w:ascii="Poppins" w:hAnsi="Poppins" w:cs="Poppins"/>
          <w:b/>
          <w:bCs/>
          <w:color w:val="5E1513"/>
          <w:sz w:val="18"/>
          <w:szCs w:val="18"/>
          <w:lang w:val="en-GB"/>
        </w:rPr>
        <w:t>protoxid</w:t>
      </w:r>
      <w:proofErr w:type="spellEnd"/>
      <w:r w:rsidRPr="00FF3990">
        <w:rPr>
          <w:rFonts w:ascii="Poppins" w:hAnsi="Poppins" w:cs="Poppins"/>
          <w:b/>
          <w:bCs/>
          <w:color w:val="5E1513"/>
          <w:sz w:val="18"/>
          <w:szCs w:val="18"/>
          <w:lang w:val="en-GB"/>
        </w:rPr>
        <w:t xml:space="preserve"> de </w:t>
      </w:r>
      <w:proofErr w:type="spellStart"/>
      <w:r w:rsidRPr="00FF3990">
        <w:rPr>
          <w:rFonts w:ascii="Poppins" w:hAnsi="Poppins" w:cs="Poppins"/>
          <w:b/>
          <w:bCs/>
          <w:color w:val="5E1513"/>
          <w:sz w:val="18"/>
          <w:szCs w:val="18"/>
          <w:lang w:val="en-GB"/>
        </w:rPr>
        <w:t>azo</w:t>
      </w:r>
      <w:r w:rsidR="00FF3990" w:rsidRPr="00FF3990">
        <w:rPr>
          <w:rFonts w:ascii="Poppins" w:hAnsi="Poppins" w:cs="Poppins"/>
          <w:b/>
          <w:bCs/>
          <w:color w:val="5E1513"/>
          <w:sz w:val="18"/>
          <w:szCs w:val="18"/>
          <w:lang w:val="en-GB"/>
        </w:rPr>
        <w:t>t</w:t>
      </w:r>
      <w:proofErr w:type="spellEnd"/>
    </w:p>
    <w:p w14:paraId="6F52032E" w14:textId="77777777" w:rsidR="00FF3990" w:rsidRDefault="00FF3990" w:rsidP="00FF3990">
      <w:pPr>
        <w:widowControl w:val="0"/>
        <w:spacing w:line="276" w:lineRule="auto"/>
        <w:ind w:left="-571" w:right="-607"/>
        <w:jc w:val="center"/>
        <w:rPr>
          <w:rFonts w:ascii="Poppins" w:hAnsi="Poppins" w:cs="Poppins"/>
          <w:b/>
          <w:bCs/>
          <w:color w:val="5E1513"/>
          <w:sz w:val="18"/>
          <w:szCs w:val="18"/>
          <w:lang w:val="en-GB"/>
        </w:rPr>
      </w:pPr>
    </w:p>
    <w:p w14:paraId="13D7A909" w14:textId="77777777" w:rsidR="00FF3990" w:rsidRPr="00FF3990" w:rsidRDefault="00FF3990" w:rsidP="00FF3990">
      <w:pPr>
        <w:widowControl w:val="0"/>
        <w:spacing w:line="276" w:lineRule="auto"/>
        <w:ind w:left="-571" w:right="-607"/>
        <w:jc w:val="center"/>
        <w:rPr>
          <w:rFonts w:ascii="Poppins" w:hAnsi="Poppins" w:cs="Poppins"/>
          <w:b/>
          <w:bCs/>
          <w:color w:val="5E1513"/>
          <w:sz w:val="18"/>
          <w:szCs w:val="18"/>
          <w:lang w:val="en-GB"/>
        </w:rPr>
      </w:pPr>
    </w:p>
    <w:p w14:paraId="0CC5C0E3" w14:textId="77777777" w:rsidR="00FF3990" w:rsidRDefault="00FF3990" w:rsidP="00FF3990">
      <w:pPr>
        <w:widowControl w:val="0"/>
        <w:spacing w:line="276" w:lineRule="auto"/>
        <w:ind w:left="-571" w:right="-607"/>
        <w:jc w:val="both"/>
        <w:rPr>
          <w:rFonts w:ascii="Poppins" w:hAnsi="Poppins" w:cs="Poppins"/>
          <w:b/>
          <w:bCs/>
          <w:sz w:val="18"/>
          <w:szCs w:val="18"/>
          <w:lang w:val="en-GB"/>
        </w:rPr>
      </w:pPr>
      <w:proofErr w:type="spellStart"/>
      <w:r w:rsidRPr="00E34305">
        <w:rPr>
          <w:rFonts w:ascii="Poppins" w:hAnsi="Poppins" w:cs="Poppins"/>
          <w:sz w:val="18"/>
          <w:szCs w:val="18"/>
          <w:lang w:val="en-GB"/>
        </w:rPr>
        <w:t>Subsemnatul</w:t>
      </w:r>
      <w:proofErr w:type="spellEnd"/>
      <w:r w:rsidRPr="00E34305">
        <w:rPr>
          <w:rFonts w:ascii="Poppins" w:hAnsi="Poppins" w:cs="Poppins"/>
          <w:sz w:val="18"/>
          <w:szCs w:val="18"/>
          <w:lang w:val="en-GB"/>
        </w:rPr>
        <w:t xml:space="preserve"> </w:t>
      </w:r>
      <w:r w:rsidRPr="00E34305">
        <w:rPr>
          <w:rFonts w:ascii="Poppins" w:hAnsi="Poppins" w:cs="Poppins"/>
          <w:b/>
          <w:bCs/>
          <w:sz w:val="18"/>
          <w:szCs w:val="18"/>
          <w:lang w:val="en-GB"/>
        </w:rPr>
        <w:t>${</w:t>
      </w:r>
      <w:proofErr w:type="spellStart"/>
      <w:r w:rsidRPr="00E34305">
        <w:rPr>
          <w:rFonts w:ascii="Poppins" w:hAnsi="Poppins" w:cs="Poppins"/>
          <w:b/>
          <w:bCs/>
          <w:sz w:val="18"/>
          <w:szCs w:val="18"/>
          <w:lang w:val="en-GB"/>
        </w:rPr>
        <w:t>nume</w:t>
      </w:r>
      <w:proofErr w:type="spellEnd"/>
      <w:r w:rsidRPr="00E34305">
        <w:rPr>
          <w:rFonts w:ascii="Poppins" w:hAnsi="Poppins" w:cs="Poppins"/>
          <w:b/>
          <w:bCs/>
          <w:sz w:val="18"/>
          <w:szCs w:val="18"/>
          <w:lang w:val="en-GB"/>
        </w:rPr>
        <w:t>} ${</w:t>
      </w:r>
      <w:proofErr w:type="spellStart"/>
      <w:r w:rsidRPr="00E34305">
        <w:rPr>
          <w:rFonts w:ascii="Poppins" w:hAnsi="Poppins" w:cs="Poppins"/>
          <w:b/>
          <w:bCs/>
          <w:sz w:val="18"/>
          <w:szCs w:val="18"/>
          <w:lang w:val="en-GB"/>
        </w:rPr>
        <w:t>prenume</w:t>
      </w:r>
      <w:proofErr w:type="spellEnd"/>
      <w:r w:rsidRPr="00E34305">
        <w:rPr>
          <w:rFonts w:ascii="Poppins" w:hAnsi="Poppins" w:cs="Poppins"/>
          <w:b/>
          <w:bCs/>
          <w:sz w:val="18"/>
          <w:szCs w:val="18"/>
          <w:lang w:val="en-GB"/>
        </w:rPr>
        <w:t>}</w:t>
      </w:r>
      <w:r w:rsidRPr="00E34305">
        <w:rPr>
          <w:rFonts w:ascii="Poppins" w:hAnsi="Poppins" w:cs="Poppins"/>
          <w:sz w:val="18"/>
          <w:szCs w:val="18"/>
          <w:lang w:val="en-GB"/>
        </w:rPr>
        <w:t xml:space="preserve">, CNP </w:t>
      </w:r>
      <w:r w:rsidRPr="00E34305">
        <w:rPr>
          <w:rFonts w:ascii="Poppins" w:hAnsi="Poppins" w:cs="Poppins"/>
          <w:b/>
          <w:bCs/>
          <w:sz w:val="18"/>
          <w:szCs w:val="18"/>
          <w:lang w:val="en-GB"/>
        </w:rPr>
        <w:t>${</w:t>
      </w:r>
      <w:proofErr w:type="spellStart"/>
      <w:r w:rsidRPr="00E34305">
        <w:rPr>
          <w:rFonts w:ascii="Poppins" w:hAnsi="Poppins" w:cs="Poppins"/>
          <w:b/>
          <w:bCs/>
          <w:sz w:val="18"/>
          <w:szCs w:val="18"/>
          <w:lang w:val="en-GB"/>
        </w:rPr>
        <w:t>cnp</w:t>
      </w:r>
      <w:proofErr w:type="spellEnd"/>
      <w:proofErr w:type="gramStart"/>
      <w:r w:rsidRPr="00E34305">
        <w:rPr>
          <w:rFonts w:ascii="Poppins" w:hAnsi="Poppins" w:cs="Poppins"/>
          <w:b/>
          <w:bCs/>
          <w:sz w:val="18"/>
          <w:szCs w:val="18"/>
          <w:lang w:val="en-GB"/>
        </w:rPr>
        <w:t>}</w:t>
      </w:r>
      <w:r w:rsidRPr="00E34305">
        <w:rPr>
          <w:rFonts w:ascii="Poppins" w:hAnsi="Poppins" w:cs="Poppins"/>
          <w:sz w:val="18"/>
          <w:szCs w:val="18"/>
          <w:lang w:val="en-GB"/>
        </w:rPr>
        <w:t>,</w:t>
      </w:r>
      <w:r w:rsidRPr="00E34305">
        <w:rPr>
          <w:rFonts w:ascii="Poppins" w:hAnsi="Poppins" w:cs="Poppins"/>
          <w:b/>
          <w:bCs/>
          <w:sz w:val="18"/>
          <w:szCs w:val="18"/>
          <w:lang w:val="en-GB"/>
        </w:rPr>
        <w:t xml:space="preserve">  </w:t>
      </w:r>
      <w:proofErr w:type="spellStart"/>
      <w:r w:rsidRPr="00E34305">
        <w:rPr>
          <w:rFonts w:ascii="Poppins" w:hAnsi="Poppins" w:cs="Poppins"/>
          <w:sz w:val="18"/>
          <w:szCs w:val="18"/>
          <w:lang w:val="en-GB"/>
        </w:rPr>
        <w:t>domiciliat</w:t>
      </w:r>
      <w:proofErr w:type="spellEnd"/>
      <w:proofErr w:type="gramEnd"/>
      <w:r w:rsidRPr="00E34305">
        <w:rPr>
          <w:rFonts w:ascii="Poppins" w:hAnsi="Poppins" w:cs="Poppins"/>
          <w:sz w:val="18"/>
          <w:szCs w:val="18"/>
          <w:lang w:val="en-GB"/>
        </w:rPr>
        <w:t xml:space="preserve"> in </w:t>
      </w:r>
      <w:r w:rsidRPr="00E34305">
        <w:rPr>
          <w:rFonts w:ascii="Poppins" w:hAnsi="Poppins" w:cs="Poppins"/>
          <w:b/>
          <w:bCs/>
          <w:sz w:val="18"/>
          <w:szCs w:val="18"/>
          <w:lang w:val="en-GB"/>
        </w:rPr>
        <w:t>${</w:t>
      </w:r>
      <w:proofErr w:type="spellStart"/>
      <w:r w:rsidRPr="00E34305">
        <w:rPr>
          <w:rFonts w:ascii="Poppins" w:hAnsi="Poppins" w:cs="Poppins"/>
          <w:b/>
          <w:bCs/>
          <w:sz w:val="18"/>
          <w:szCs w:val="18"/>
          <w:lang w:val="en-GB"/>
        </w:rPr>
        <w:t>localitate</w:t>
      </w:r>
      <w:proofErr w:type="spellEnd"/>
      <w:r w:rsidRPr="00E34305">
        <w:rPr>
          <w:rFonts w:ascii="Poppins" w:hAnsi="Poppins" w:cs="Poppins"/>
          <w:b/>
          <w:bCs/>
          <w:sz w:val="18"/>
          <w:szCs w:val="18"/>
          <w:lang w:val="en-GB"/>
        </w:rPr>
        <w:t>}</w:t>
      </w:r>
      <w:r w:rsidRPr="00E34305">
        <w:rPr>
          <w:rFonts w:ascii="Poppins" w:hAnsi="Poppins" w:cs="Poppins"/>
          <w:sz w:val="18"/>
          <w:szCs w:val="18"/>
          <w:lang w:val="en-GB"/>
        </w:rPr>
        <w:t xml:space="preserve">, </w:t>
      </w:r>
      <w:proofErr w:type="spellStart"/>
      <w:r w:rsidRPr="00E34305">
        <w:rPr>
          <w:rFonts w:ascii="Poppins" w:hAnsi="Poppins" w:cs="Poppins"/>
          <w:sz w:val="18"/>
          <w:szCs w:val="18"/>
          <w:lang w:val="en-GB"/>
        </w:rPr>
        <w:t>adresa</w:t>
      </w:r>
      <w:proofErr w:type="spellEnd"/>
      <w:r w:rsidRPr="00E34305">
        <w:rPr>
          <w:rFonts w:ascii="Poppins" w:hAnsi="Poppins" w:cs="Poppins"/>
          <w:sz w:val="18"/>
          <w:szCs w:val="18"/>
          <w:lang w:val="en-GB"/>
        </w:rPr>
        <w:t xml:space="preserve"> </w:t>
      </w:r>
      <w:r w:rsidRPr="00E34305">
        <w:rPr>
          <w:rFonts w:ascii="Poppins" w:hAnsi="Poppins" w:cs="Poppins"/>
          <w:b/>
          <w:bCs/>
          <w:sz w:val="18"/>
          <w:szCs w:val="18"/>
          <w:lang w:val="en-GB"/>
        </w:rPr>
        <w:t>${</w:t>
      </w:r>
      <w:proofErr w:type="spellStart"/>
      <w:r w:rsidRPr="00E34305">
        <w:rPr>
          <w:rFonts w:ascii="Poppins" w:hAnsi="Poppins" w:cs="Poppins"/>
          <w:b/>
          <w:bCs/>
          <w:sz w:val="18"/>
          <w:szCs w:val="18"/>
          <w:lang w:val="en-GB"/>
        </w:rPr>
        <w:t>adresa</w:t>
      </w:r>
      <w:proofErr w:type="spellEnd"/>
      <w:r w:rsidRPr="00E34305">
        <w:rPr>
          <w:rFonts w:ascii="Poppins" w:hAnsi="Poppins" w:cs="Poppins"/>
          <w:b/>
          <w:bCs/>
          <w:sz w:val="18"/>
          <w:szCs w:val="18"/>
          <w:lang w:val="en-GB"/>
        </w:rPr>
        <w:t>}</w:t>
      </w:r>
      <w:r w:rsidRPr="00E34305">
        <w:rPr>
          <w:rFonts w:ascii="Poppins" w:eastAsia="Times New Roman" w:hAnsi="Poppins" w:cs="Poppins"/>
          <w:color w:val="161600"/>
          <w:sz w:val="18"/>
          <w:szCs w:val="18"/>
        </w:rPr>
        <w:t xml:space="preserve">, </w:t>
      </w:r>
      <w:proofErr w:type="spellStart"/>
      <w:r w:rsidRPr="00E34305">
        <w:rPr>
          <w:rFonts w:ascii="Poppins" w:hAnsi="Poppins" w:cs="Poppins"/>
          <w:sz w:val="18"/>
          <w:szCs w:val="18"/>
          <w:lang w:val="en-GB"/>
        </w:rPr>
        <w:t>în</w:t>
      </w:r>
      <w:proofErr w:type="spellEnd"/>
      <w:r w:rsidRPr="00E34305">
        <w:rPr>
          <w:rFonts w:ascii="Poppins" w:hAnsi="Poppins" w:cs="Poppins"/>
          <w:sz w:val="18"/>
          <w:szCs w:val="18"/>
          <w:lang w:val="en-GB"/>
        </w:rPr>
        <w:t xml:space="preserve"> </w:t>
      </w:r>
      <w:proofErr w:type="spellStart"/>
      <w:r w:rsidRPr="00E34305">
        <w:rPr>
          <w:rFonts w:ascii="Poppins" w:hAnsi="Poppins" w:cs="Poppins"/>
          <w:sz w:val="18"/>
          <w:szCs w:val="18"/>
          <w:lang w:val="en-GB"/>
        </w:rPr>
        <w:t>calitate</w:t>
      </w:r>
      <w:proofErr w:type="spellEnd"/>
      <w:r w:rsidRPr="00E34305">
        <w:rPr>
          <w:rFonts w:ascii="Poppins" w:hAnsi="Poppins" w:cs="Poppins"/>
          <w:sz w:val="18"/>
          <w:szCs w:val="18"/>
          <w:lang w:val="en-GB"/>
        </w:rPr>
        <w:t xml:space="preserve"> de </w:t>
      </w:r>
      <w:proofErr w:type="spellStart"/>
      <w:r w:rsidRPr="00E34305">
        <w:rPr>
          <w:rFonts w:ascii="Poppins" w:hAnsi="Poppins" w:cs="Poppins"/>
          <w:sz w:val="18"/>
          <w:szCs w:val="18"/>
          <w:lang w:val="en-GB"/>
        </w:rPr>
        <w:t>pacient</w:t>
      </w:r>
      <w:proofErr w:type="spellEnd"/>
      <w:r w:rsidRPr="00E34305">
        <w:rPr>
          <w:rFonts w:ascii="Poppins" w:hAnsi="Poppins" w:cs="Poppins"/>
          <w:sz w:val="18"/>
          <w:szCs w:val="18"/>
          <w:lang w:val="en-GB"/>
        </w:rPr>
        <w:t xml:space="preserve"> </w:t>
      </w:r>
      <w:proofErr w:type="spellStart"/>
      <w:r w:rsidRPr="00E34305">
        <w:rPr>
          <w:rFonts w:ascii="Poppins" w:hAnsi="Poppins" w:cs="Poppins"/>
          <w:sz w:val="18"/>
          <w:szCs w:val="18"/>
          <w:lang w:val="en-GB"/>
        </w:rPr>
        <w:t>si</w:t>
      </w:r>
      <w:proofErr w:type="spellEnd"/>
      <w:r w:rsidRPr="00E34305">
        <w:rPr>
          <w:rFonts w:ascii="Poppins" w:hAnsi="Poppins" w:cs="Poppins"/>
          <w:sz w:val="18"/>
          <w:szCs w:val="18"/>
          <w:lang w:val="en-GB"/>
        </w:rPr>
        <w:t>/</w:t>
      </w:r>
      <w:proofErr w:type="spellStart"/>
      <w:r w:rsidRPr="00E34305">
        <w:rPr>
          <w:rFonts w:ascii="Poppins" w:hAnsi="Poppins" w:cs="Poppins"/>
          <w:sz w:val="18"/>
          <w:szCs w:val="18"/>
          <w:lang w:val="en-GB"/>
        </w:rPr>
        <w:t>sau</w:t>
      </w:r>
      <w:proofErr w:type="spellEnd"/>
      <w:r w:rsidRPr="00E34305">
        <w:rPr>
          <w:rFonts w:ascii="Poppins" w:hAnsi="Poppins" w:cs="Poppins"/>
          <w:sz w:val="18"/>
          <w:szCs w:val="18"/>
          <w:lang w:val="en-GB"/>
        </w:rPr>
        <w:t xml:space="preserve"> </w:t>
      </w:r>
      <w:proofErr w:type="spellStart"/>
      <w:r w:rsidRPr="00E34305">
        <w:rPr>
          <w:rFonts w:ascii="Poppins" w:hAnsi="Poppins" w:cs="Poppins"/>
          <w:sz w:val="18"/>
          <w:szCs w:val="18"/>
          <w:lang w:val="en-GB"/>
        </w:rPr>
        <w:t>reprezentat</w:t>
      </w:r>
      <w:proofErr w:type="spellEnd"/>
      <w:r w:rsidRPr="00E34305">
        <w:rPr>
          <w:rFonts w:ascii="Poppins" w:hAnsi="Poppins" w:cs="Poppins"/>
          <w:sz w:val="18"/>
          <w:szCs w:val="18"/>
          <w:lang w:val="en-GB"/>
        </w:rPr>
        <w:t xml:space="preserve"> legal de </w:t>
      </w:r>
      <w:r w:rsidRPr="00E34305">
        <w:rPr>
          <w:rFonts w:ascii="Poppins" w:hAnsi="Poppins" w:cs="Poppins"/>
          <w:b/>
          <w:bCs/>
          <w:sz w:val="18"/>
          <w:szCs w:val="18"/>
          <w:lang w:val="en-GB"/>
        </w:rPr>
        <w:t>${</w:t>
      </w:r>
      <w:proofErr w:type="spellStart"/>
      <w:r w:rsidRPr="00E34305">
        <w:rPr>
          <w:rFonts w:ascii="Poppins" w:hAnsi="Poppins" w:cs="Poppins"/>
          <w:b/>
          <w:bCs/>
          <w:sz w:val="18"/>
          <w:szCs w:val="18"/>
          <w:lang w:val="en-GB"/>
        </w:rPr>
        <w:t>nume_repr</w:t>
      </w:r>
      <w:proofErr w:type="spellEnd"/>
      <w:r w:rsidRPr="00E34305">
        <w:rPr>
          <w:rFonts w:ascii="Poppins" w:hAnsi="Poppins" w:cs="Poppins"/>
          <w:b/>
          <w:bCs/>
          <w:sz w:val="18"/>
          <w:szCs w:val="18"/>
          <w:lang w:val="en-GB"/>
        </w:rPr>
        <w:t>} ${</w:t>
      </w:r>
      <w:proofErr w:type="spellStart"/>
      <w:r w:rsidRPr="00E34305">
        <w:rPr>
          <w:rFonts w:ascii="Poppins" w:hAnsi="Poppins" w:cs="Poppins"/>
          <w:b/>
          <w:bCs/>
          <w:sz w:val="18"/>
          <w:szCs w:val="18"/>
          <w:lang w:val="en-GB"/>
        </w:rPr>
        <w:t>prenume_repr</w:t>
      </w:r>
      <w:proofErr w:type="spellEnd"/>
      <w:r w:rsidRPr="00E34305">
        <w:rPr>
          <w:rFonts w:ascii="Poppins" w:hAnsi="Poppins" w:cs="Poppins"/>
          <w:b/>
          <w:bCs/>
          <w:sz w:val="18"/>
          <w:szCs w:val="18"/>
          <w:lang w:val="en-GB"/>
        </w:rPr>
        <w:t>}</w:t>
      </w:r>
    </w:p>
    <w:p w14:paraId="5EB18E66" w14:textId="77777777" w:rsidR="00FF3990" w:rsidRPr="00E34305" w:rsidRDefault="00FF3990" w:rsidP="00FF3990">
      <w:pPr>
        <w:widowControl w:val="0"/>
        <w:spacing w:line="276" w:lineRule="auto"/>
        <w:ind w:left="-571" w:right="-607"/>
        <w:jc w:val="both"/>
        <w:rPr>
          <w:rFonts w:ascii="Poppins" w:eastAsia="Times New Roman" w:hAnsi="Poppins" w:cs="Poppins"/>
          <w:color w:val="161600"/>
          <w:sz w:val="18"/>
          <w:szCs w:val="18"/>
        </w:rPr>
      </w:pPr>
    </w:p>
    <w:p w14:paraId="01168866" w14:textId="77777777" w:rsidR="004F6063" w:rsidRPr="00FF3990" w:rsidRDefault="00000000" w:rsidP="00FF3990">
      <w:pPr>
        <w:widowControl w:val="0"/>
        <w:ind w:left="-571" w:right="-607"/>
        <w:jc w:val="both"/>
        <w:rPr>
          <w:rFonts w:ascii="Poppins" w:hAnsi="Poppins" w:cs="Poppins"/>
          <w:b/>
          <w:bCs/>
          <w:sz w:val="16"/>
          <w:szCs w:val="16"/>
          <w:lang w:val="en-GB"/>
        </w:rPr>
      </w:pPr>
      <w:r w:rsidRPr="00FF3990">
        <w:rPr>
          <w:rFonts w:ascii="Poppins" w:hAnsi="Poppins" w:cs="Poppins"/>
          <w:b/>
          <w:bCs/>
          <w:sz w:val="16"/>
          <w:szCs w:val="16"/>
          <w:lang w:val="en-GB"/>
        </w:rPr>
        <w:t xml:space="preserve">Introducere </w:t>
      </w:r>
    </w:p>
    <w:p w14:paraId="587B5924" w14:textId="77777777" w:rsidR="004F6063" w:rsidRDefault="00000000" w:rsidP="00FF3990">
      <w:pPr>
        <w:widowControl w:val="0"/>
        <w:ind w:left="-571" w:right="-607"/>
        <w:jc w:val="both"/>
        <w:rPr>
          <w:rFonts w:ascii="Poppins" w:eastAsia="Times New Roman" w:hAnsi="Poppins" w:cs="Poppins"/>
          <w:color w:val="212100"/>
          <w:sz w:val="21"/>
          <w:szCs w:val="21"/>
        </w:rPr>
      </w:pPr>
      <w:r w:rsidRPr="00FF3990">
        <w:rPr>
          <w:rFonts w:ascii="Poppins" w:hAnsi="Poppins" w:cs="Poppins"/>
          <w:sz w:val="16"/>
          <w:szCs w:val="16"/>
          <w:lang w:val="en-GB"/>
        </w:rPr>
        <w:t>Protoxidul de azot este un gaz incolor, uşor "dulce", care este folosit în timpul intervențiilor stomatologice pentru relaxare şi pentru eliminarea anxietății. Atunci când este inhalat, poate induce sentimente de euforie şi sedare. Deasemenea, poate produce senzații de somnolență, căldură şi furnicături în mâini, picioare şi/sau în jurul gurii. În timpul folosirii în cabinetul stomatologic, nu va induce inconştienţă. Veţi putea să înghițiți, să vorbiți și să tuşiți în mod normal.</w:t>
      </w:r>
      <w:r w:rsidRPr="00FF3990">
        <w:rPr>
          <w:rFonts w:ascii="Poppins" w:eastAsia="Times New Roman" w:hAnsi="Poppins" w:cs="Poppins"/>
          <w:color w:val="212100"/>
          <w:sz w:val="21"/>
          <w:szCs w:val="21"/>
        </w:rPr>
        <w:t xml:space="preserve"> </w:t>
      </w:r>
    </w:p>
    <w:p w14:paraId="72F73F3D" w14:textId="77777777" w:rsidR="00FF3990" w:rsidRPr="00FF3990" w:rsidRDefault="00FF3990" w:rsidP="00FF3990">
      <w:pPr>
        <w:widowControl w:val="0"/>
        <w:ind w:left="-571" w:right="-607"/>
        <w:jc w:val="both"/>
        <w:rPr>
          <w:rFonts w:ascii="Poppins" w:eastAsia="Times New Roman" w:hAnsi="Poppins" w:cs="Poppins"/>
          <w:color w:val="212100"/>
          <w:sz w:val="21"/>
          <w:szCs w:val="21"/>
        </w:rPr>
      </w:pPr>
    </w:p>
    <w:p w14:paraId="0F179ABD" w14:textId="77777777" w:rsidR="004F6063" w:rsidRPr="00FF3990" w:rsidRDefault="00000000" w:rsidP="00FF3990">
      <w:pPr>
        <w:widowControl w:val="0"/>
        <w:ind w:left="-571" w:right="-607"/>
        <w:jc w:val="both"/>
        <w:rPr>
          <w:rFonts w:ascii="Poppins" w:hAnsi="Poppins" w:cs="Poppins"/>
          <w:b/>
          <w:bCs/>
          <w:sz w:val="16"/>
          <w:szCs w:val="16"/>
          <w:lang w:val="en-GB"/>
        </w:rPr>
      </w:pPr>
      <w:r w:rsidRPr="00FF3990">
        <w:rPr>
          <w:rFonts w:ascii="Poppins" w:hAnsi="Poppins" w:cs="Poppins"/>
          <w:b/>
          <w:bCs/>
          <w:sz w:val="16"/>
          <w:szCs w:val="16"/>
          <w:lang w:val="en-GB"/>
        </w:rPr>
        <w:t xml:space="preserve">Contraindicații </w:t>
      </w:r>
    </w:p>
    <w:p w14:paraId="17980FBE" w14:textId="77777777" w:rsidR="004F6063" w:rsidRDefault="00000000" w:rsidP="00FF3990">
      <w:pPr>
        <w:widowControl w:val="0"/>
        <w:ind w:left="-571" w:right="-607"/>
        <w:jc w:val="both"/>
        <w:rPr>
          <w:rFonts w:ascii="Poppins" w:hAnsi="Poppins" w:cs="Poppins"/>
          <w:sz w:val="16"/>
          <w:szCs w:val="16"/>
          <w:lang w:val="en-GB"/>
        </w:rPr>
      </w:pPr>
      <w:r w:rsidRPr="00FF3990">
        <w:rPr>
          <w:rFonts w:ascii="Poppins" w:hAnsi="Poppins" w:cs="Poppins"/>
          <w:sz w:val="16"/>
          <w:szCs w:val="16"/>
          <w:lang w:val="en-GB"/>
        </w:rPr>
        <w:t xml:space="preserve">Vă rugăm să ne informați dacă aveți una din următoarele probleme de sănătate, deoarece administrarea de protoxid de azot în aceste cazuri poate fi contraindicată: boli pulmonare cronice obstructive (BPOC), bronşită cronică, emfizem, anemie megaloblastică, cord pulmonar, astm cronic, sarcină, hepatită B sau C, tuberculoză, boli autoimune, boli respiratorii, infecții ale urechii medii sau un istoric conținând abuz de substanțe. Deasemenea, dacă suferiți de claustro- fobie, puteți opta să nu folosiți sedarea cu protoxid de azot. </w:t>
      </w:r>
    </w:p>
    <w:p w14:paraId="0AD38484" w14:textId="77777777" w:rsidR="00FF3990" w:rsidRPr="00FF3990" w:rsidRDefault="00FF3990" w:rsidP="00FF3990">
      <w:pPr>
        <w:widowControl w:val="0"/>
        <w:ind w:left="-571" w:right="-607"/>
        <w:jc w:val="both"/>
        <w:rPr>
          <w:rFonts w:ascii="Poppins" w:hAnsi="Poppins" w:cs="Poppins"/>
          <w:sz w:val="16"/>
          <w:szCs w:val="16"/>
          <w:lang w:val="en-GB"/>
        </w:rPr>
      </w:pPr>
    </w:p>
    <w:p w14:paraId="3FA09FA6" w14:textId="77777777" w:rsidR="004F6063" w:rsidRPr="00FF3990" w:rsidRDefault="00000000" w:rsidP="00FF3990">
      <w:pPr>
        <w:widowControl w:val="0"/>
        <w:ind w:left="-571" w:right="-607"/>
        <w:jc w:val="both"/>
        <w:rPr>
          <w:rFonts w:ascii="Poppins" w:hAnsi="Poppins" w:cs="Poppins"/>
          <w:b/>
          <w:bCs/>
          <w:sz w:val="16"/>
          <w:szCs w:val="16"/>
          <w:lang w:val="en-GB"/>
        </w:rPr>
      </w:pPr>
      <w:r w:rsidRPr="00FF3990">
        <w:rPr>
          <w:rFonts w:ascii="Poppins" w:hAnsi="Poppins" w:cs="Poppins"/>
          <w:b/>
          <w:bCs/>
          <w:sz w:val="16"/>
          <w:szCs w:val="16"/>
          <w:lang w:val="en-GB"/>
        </w:rPr>
        <w:t xml:space="preserve">Ghid/sfaturi preoperatorii </w:t>
      </w:r>
    </w:p>
    <w:p w14:paraId="6FA0DEE0" w14:textId="6045F9F6" w:rsidR="00FF3990" w:rsidRDefault="00000000" w:rsidP="00FF3990">
      <w:pPr>
        <w:widowControl w:val="0"/>
        <w:ind w:left="-571" w:right="-607"/>
        <w:jc w:val="both"/>
        <w:rPr>
          <w:rFonts w:ascii="Poppins" w:hAnsi="Poppins" w:cs="Poppins"/>
          <w:sz w:val="16"/>
          <w:szCs w:val="16"/>
          <w:lang w:val="en-GB"/>
        </w:rPr>
      </w:pPr>
      <w:r w:rsidRPr="00FF3990">
        <w:rPr>
          <w:rFonts w:ascii="Poppins" w:hAnsi="Poppins" w:cs="Poppins"/>
          <w:sz w:val="16"/>
          <w:szCs w:val="16"/>
          <w:lang w:val="en-GB"/>
        </w:rPr>
        <w:t xml:space="preserve">Protoxidul de azot este administrat printr-o mască nazală. Trebuie să puteți respira pe nas (nasul înfundat, răceli, alergii, etc sunt incompatibile cu folosirea inhalosedării). Evitați alimentele solide cu 4 ore înainte de programarea la medic şi cele lichide cu 2h înainte. Evitați produsele conținând cafeină. Protoxidul de azot poate produce greață, ceea ce poate duce la reflex de vomă. În ziua programării nu luați antidepresive (decât dacă medicul dentist ştie de ele) sau alte sedative neprescrise de către medicul dentist. </w:t>
      </w:r>
    </w:p>
    <w:p w14:paraId="6793D683" w14:textId="77777777" w:rsidR="00FF3990" w:rsidRPr="00FF3990" w:rsidRDefault="00FF3990" w:rsidP="00FF3990">
      <w:pPr>
        <w:widowControl w:val="0"/>
        <w:ind w:left="-571" w:right="-607"/>
        <w:jc w:val="both"/>
        <w:rPr>
          <w:rFonts w:ascii="Poppins" w:hAnsi="Poppins" w:cs="Poppins"/>
          <w:sz w:val="16"/>
          <w:szCs w:val="16"/>
          <w:lang w:val="en-GB"/>
        </w:rPr>
      </w:pPr>
    </w:p>
    <w:p w14:paraId="3DC01C28" w14:textId="77777777" w:rsidR="004F6063" w:rsidRPr="00FF3990" w:rsidRDefault="00000000" w:rsidP="00FF3990">
      <w:pPr>
        <w:widowControl w:val="0"/>
        <w:ind w:left="-571" w:right="-607"/>
        <w:jc w:val="both"/>
        <w:rPr>
          <w:rFonts w:ascii="Poppins" w:hAnsi="Poppins" w:cs="Poppins"/>
          <w:b/>
          <w:bCs/>
          <w:sz w:val="16"/>
          <w:szCs w:val="16"/>
          <w:lang w:val="en-GB"/>
        </w:rPr>
      </w:pPr>
      <w:r w:rsidRPr="00FF3990">
        <w:rPr>
          <w:rFonts w:ascii="Poppins" w:hAnsi="Poppins" w:cs="Poppins"/>
          <w:b/>
          <w:bCs/>
          <w:sz w:val="16"/>
          <w:szCs w:val="16"/>
          <w:lang w:val="en-GB"/>
        </w:rPr>
        <w:t xml:space="preserve">Instrucțiuni în timpul sudării cu protoxid de azot </w:t>
      </w:r>
    </w:p>
    <w:p w14:paraId="0E04F982" w14:textId="77777777" w:rsidR="004F6063" w:rsidRPr="00FF3990" w:rsidRDefault="00000000" w:rsidP="00FF3990">
      <w:pPr>
        <w:widowControl w:val="0"/>
        <w:ind w:left="-571" w:right="-607"/>
        <w:jc w:val="both"/>
        <w:rPr>
          <w:rFonts w:ascii="Poppins" w:hAnsi="Poppins" w:cs="Poppins"/>
          <w:sz w:val="16"/>
          <w:szCs w:val="16"/>
          <w:lang w:val="en-GB"/>
        </w:rPr>
      </w:pPr>
      <w:r w:rsidRPr="00FF3990">
        <w:rPr>
          <w:rFonts w:ascii="Poppins" w:hAnsi="Poppins" w:cs="Poppins"/>
          <w:sz w:val="16"/>
          <w:szCs w:val="16"/>
          <w:lang w:val="en-GB"/>
        </w:rPr>
        <w:t xml:space="preserve">Masca trebuie să rămână fixată ferm pe toată perioada inhalosedării. Nu respirația pe gură. Respirați numai pe nas. Atrageți atenția doctorului dacă întâmpinați dificultăți în a respira pe nas. Vorbitul este interzis în timpul cât vă este administrat protoxid de azot. Vorbind expirati protoxid de azot în cameră, scăzând altfel efectul dorit asupra dumneavoastră şi expunând personalul din cabinet la efectele protoxidului de azot. </w:t>
      </w:r>
    </w:p>
    <w:p w14:paraId="13A37844" w14:textId="77777777" w:rsidR="00FF3990" w:rsidRDefault="00FF3990" w:rsidP="00FF3990">
      <w:pPr>
        <w:widowControl w:val="0"/>
        <w:ind w:left="-571" w:right="-607"/>
        <w:jc w:val="both"/>
        <w:rPr>
          <w:rFonts w:ascii="Poppins" w:hAnsi="Poppins" w:cs="Poppins"/>
          <w:b/>
          <w:bCs/>
          <w:sz w:val="16"/>
          <w:szCs w:val="16"/>
          <w:lang w:val="en-GB"/>
        </w:rPr>
      </w:pPr>
    </w:p>
    <w:p w14:paraId="6F19AAA2" w14:textId="4A50AA56" w:rsidR="00FF3990" w:rsidRPr="00FF3990" w:rsidRDefault="00000000" w:rsidP="00FF3990">
      <w:pPr>
        <w:widowControl w:val="0"/>
        <w:ind w:left="-571" w:right="-607"/>
        <w:jc w:val="both"/>
        <w:rPr>
          <w:rFonts w:ascii="Poppins" w:hAnsi="Poppins" w:cs="Poppins"/>
          <w:b/>
          <w:bCs/>
          <w:sz w:val="16"/>
          <w:szCs w:val="16"/>
          <w:lang w:val="en-GB"/>
        </w:rPr>
      </w:pPr>
      <w:proofErr w:type="spellStart"/>
      <w:r w:rsidRPr="00FF3990">
        <w:rPr>
          <w:rFonts w:ascii="Poppins" w:hAnsi="Poppins" w:cs="Poppins"/>
          <w:b/>
          <w:bCs/>
          <w:sz w:val="16"/>
          <w:szCs w:val="16"/>
          <w:lang w:val="en-GB"/>
        </w:rPr>
        <w:t>Ghiduri</w:t>
      </w:r>
      <w:proofErr w:type="spellEnd"/>
      <w:r w:rsidRPr="00FF3990">
        <w:rPr>
          <w:rFonts w:ascii="Poppins" w:hAnsi="Poppins" w:cs="Poppins"/>
          <w:b/>
          <w:bCs/>
          <w:sz w:val="16"/>
          <w:szCs w:val="16"/>
          <w:lang w:val="en-GB"/>
        </w:rPr>
        <w:t>/</w:t>
      </w:r>
      <w:proofErr w:type="spellStart"/>
      <w:r w:rsidRPr="00FF3990">
        <w:rPr>
          <w:rFonts w:ascii="Poppins" w:hAnsi="Poppins" w:cs="Poppins"/>
          <w:b/>
          <w:bCs/>
          <w:sz w:val="16"/>
          <w:szCs w:val="16"/>
          <w:lang w:val="en-GB"/>
        </w:rPr>
        <w:t>sfaturi</w:t>
      </w:r>
      <w:proofErr w:type="spellEnd"/>
      <w:r w:rsidRPr="00FF3990">
        <w:rPr>
          <w:rFonts w:ascii="Poppins" w:hAnsi="Poppins" w:cs="Poppins"/>
          <w:b/>
          <w:bCs/>
          <w:sz w:val="16"/>
          <w:szCs w:val="16"/>
          <w:lang w:val="en-GB"/>
        </w:rPr>
        <w:t xml:space="preserve"> </w:t>
      </w:r>
      <w:proofErr w:type="spellStart"/>
      <w:r w:rsidRPr="00FF3990">
        <w:rPr>
          <w:rFonts w:ascii="Poppins" w:hAnsi="Poppins" w:cs="Poppins"/>
          <w:b/>
          <w:bCs/>
          <w:sz w:val="16"/>
          <w:szCs w:val="16"/>
          <w:lang w:val="en-GB"/>
        </w:rPr>
        <w:t>postoperatorii</w:t>
      </w:r>
      <w:proofErr w:type="spellEnd"/>
      <w:r w:rsidRPr="00FF3990">
        <w:rPr>
          <w:rFonts w:ascii="Poppins" w:hAnsi="Poppins" w:cs="Poppins"/>
          <w:b/>
          <w:bCs/>
          <w:sz w:val="16"/>
          <w:szCs w:val="16"/>
          <w:lang w:val="en-GB"/>
        </w:rPr>
        <w:t xml:space="preserve"> </w:t>
      </w:r>
    </w:p>
    <w:p w14:paraId="37C41C0E" w14:textId="19BD7623" w:rsidR="004F6063" w:rsidRDefault="00000000" w:rsidP="00FF3990">
      <w:pPr>
        <w:widowControl w:val="0"/>
        <w:ind w:left="-571" w:right="-607"/>
        <w:jc w:val="both"/>
        <w:rPr>
          <w:rFonts w:ascii="Poppins" w:hAnsi="Poppins" w:cs="Poppins"/>
          <w:sz w:val="16"/>
          <w:szCs w:val="16"/>
          <w:lang w:val="en-GB"/>
        </w:rPr>
      </w:pPr>
      <w:r w:rsidRPr="00FF3990">
        <w:rPr>
          <w:rFonts w:ascii="Poppins" w:hAnsi="Poppins" w:cs="Poppins"/>
          <w:sz w:val="16"/>
          <w:szCs w:val="16"/>
          <w:lang w:val="en-GB"/>
        </w:rPr>
        <w:t xml:space="preserve">Recuperarea după inhalosedare cu protoxid de azot este rapidă. Gazul va fi îndepărtat din corpul dumneavoastră cu ajutorul oxigenului. Dacă vă simțiți amețit(ă) după sedare, rămâneți aşezat(ă) şi senzația va dispărea în decurs de câteva minute. Nu părăsiți cabinetul stomatologic până când nu simțiți că aveți gândirea limpede și puteți merge fără dificultate. </w:t>
      </w:r>
    </w:p>
    <w:p w14:paraId="4AB21255" w14:textId="77777777" w:rsidR="00FF3990" w:rsidRPr="00FF3990" w:rsidRDefault="00FF3990" w:rsidP="00FF3990">
      <w:pPr>
        <w:widowControl w:val="0"/>
        <w:ind w:left="-571" w:right="-607"/>
        <w:jc w:val="both"/>
        <w:rPr>
          <w:rFonts w:ascii="Poppins" w:hAnsi="Poppins" w:cs="Poppins"/>
          <w:sz w:val="16"/>
          <w:szCs w:val="16"/>
          <w:lang w:val="en-GB"/>
        </w:rPr>
      </w:pPr>
    </w:p>
    <w:p w14:paraId="00C6F28D" w14:textId="6B53BA46" w:rsidR="00FF3990" w:rsidRPr="00FF3990" w:rsidRDefault="00000000" w:rsidP="00FF3990">
      <w:pPr>
        <w:widowControl w:val="0"/>
        <w:ind w:left="-571" w:right="-607"/>
        <w:jc w:val="both"/>
        <w:rPr>
          <w:rFonts w:ascii="Poppins" w:hAnsi="Poppins" w:cs="Poppins"/>
          <w:b/>
          <w:bCs/>
          <w:sz w:val="16"/>
          <w:szCs w:val="16"/>
          <w:lang w:val="en-GB"/>
        </w:rPr>
      </w:pPr>
      <w:r w:rsidRPr="00FF3990">
        <w:rPr>
          <w:rFonts w:ascii="Poppins" w:hAnsi="Poppins" w:cs="Poppins"/>
          <w:b/>
          <w:bCs/>
          <w:sz w:val="16"/>
          <w:szCs w:val="16"/>
          <w:lang w:val="en-GB"/>
        </w:rPr>
        <w:t xml:space="preserve">Riscurile sedării cu protoxid de azot </w:t>
      </w:r>
    </w:p>
    <w:p w14:paraId="1CDCDF86" w14:textId="77777777" w:rsidR="004F6063" w:rsidRPr="00FF3990" w:rsidRDefault="00000000" w:rsidP="00FF3990">
      <w:pPr>
        <w:widowControl w:val="0"/>
        <w:ind w:left="-571" w:right="-607"/>
        <w:jc w:val="both"/>
        <w:rPr>
          <w:rFonts w:ascii="Poppins" w:hAnsi="Poppins" w:cs="Poppins"/>
          <w:sz w:val="16"/>
          <w:szCs w:val="16"/>
          <w:lang w:val="en-GB"/>
        </w:rPr>
      </w:pPr>
      <w:r w:rsidRPr="00FF3990">
        <w:rPr>
          <w:rFonts w:ascii="Poppins" w:hAnsi="Poppins" w:cs="Poppins"/>
          <w:sz w:val="16"/>
          <w:szCs w:val="16"/>
          <w:lang w:val="en-GB"/>
        </w:rPr>
        <w:t xml:space="preserve">Puteți simți senzații de greață, amețeală, somnolență sau senzații claustrofobice în timpul şi după sedare. </w:t>
      </w:r>
    </w:p>
    <w:p w14:paraId="7CA9314F" w14:textId="77777777" w:rsidR="00FF3990" w:rsidRDefault="00FF3990" w:rsidP="00FF3990">
      <w:pPr>
        <w:widowControl w:val="0"/>
        <w:ind w:left="-571" w:right="-607"/>
        <w:jc w:val="both"/>
        <w:rPr>
          <w:rFonts w:ascii="Poppins" w:hAnsi="Poppins" w:cs="Poppins"/>
          <w:b/>
          <w:bCs/>
          <w:sz w:val="16"/>
          <w:szCs w:val="16"/>
          <w:lang w:val="en-GB"/>
        </w:rPr>
      </w:pPr>
    </w:p>
    <w:p w14:paraId="6077CF33" w14:textId="01498613" w:rsidR="004F6063" w:rsidRPr="00FF3990" w:rsidRDefault="00000000" w:rsidP="00FF3990">
      <w:pPr>
        <w:widowControl w:val="0"/>
        <w:ind w:left="-571" w:right="-607"/>
        <w:jc w:val="both"/>
        <w:rPr>
          <w:rFonts w:ascii="Poppins" w:hAnsi="Poppins" w:cs="Poppins"/>
          <w:b/>
          <w:bCs/>
          <w:sz w:val="16"/>
          <w:szCs w:val="16"/>
          <w:lang w:val="en-GB"/>
        </w:rPr>
      </w:pPr>
      <w:r w:rsidRPr="00FF3990">
        <w:rPr>
          <w:rFonts w:ascii="Poppins" w:hAnsi="Poppins" w:cs="Poppins"/>
          <w:b/>
          <w:bCs/>
          <w:sz w:val="16"/>
          <w:szCs w:val="16"/>
          <w:lang w:val="en-GB"/>
        </w:rPr>
        <w:t xml:space="preserve">Alternative la </w:t>
      </w:r>
      <w:proofErr w:type="spellStart"/>
      <w:r w:rsidRPr="00FF3990">
        <w:rPr>
          <w:rFonts w:ascii="Poppins" w:hAnsi="Poppins" w:cs="Poppins"/>
          <w:b/>
          <w:bCs/>
          <w:sz w:val="16"/>
          <w:szCs w:val="16"/>
          <w:lang w:val="en-GB"/>
        </w:rPr>
        <w:t>sedarea</w:t>
      </w:r>
      <w:proofErr w:type="spellEnd"/>
      <w:r w:rsidRPr="00FF3990">
        <w:rPr>
          <w:rFonts w:ascii="Poppins" w:hAnsi="Poppins" w:cs="Poppins"/>
          <w:b/>
          <w:bCs/>
          <w:sz w:val="16"/>
          <w:szCs w:val="16"/>
          <w:lang w:val="en-GB"/>
        </w:rPr>
        <w:t xml:space="preserve"> cu </w:t>
      </w:r>
      <w:proofErr w:type="spellStart"/>
      <w:r w:rsidRPr="00FF3990">
        <w:rPr>
          <w:rFonts w:ascii="Poppins" w:hAnsi="Poppins" w:cs="Poppins"/>
          <w:b/>
          <w:bCs/>
          <w:sz w:val="16"/>
          <w:szCs w:val="16"/>
          <w:lang w:val="en-GB"/>
        </w:rPr>
        <w:t>protoxid</w:t>
      </w:r>
      <w:proofErr w:type="spellEnd"/>
      <w:r w:rsidRPr="00FF3990">
        <w:rPr>
          <w:rFonts w:ascii="Poppins" w:hAnsi="Poppins" w:cs="Poppins"/>
          <w:b/>
          <w:bCs/>
          <w:sz w:val="16"/>
          <w:szCs w:val="16"/>
          <w:lang w:val="en-GB"/>
        </w:rPr>
        <w:t xml:space="preserve"> de azot </w:t>
      </w:r>
    </w:p>
    <w:p w14:paraId="6F54C838" w14:textId="77777777" w:rsidR="004F6063" w:rsidRPr="00FF3990" w:rsidRDefault="00000000" w:rsidP="00FF3990">
      <w:pPr>
        <w:widowControl w:val="0"/>
        <w:ind w:left="-571" w:right="-607"/>
        <w:jc w:val="both"/>
        <w:rPr>
          <w:rFonts w:ascii="Poppins" w:hAnsi="Poppins" w:cs="Poppins"/>
          <w:sz w:val="16"/>
          <w:szCs w:val="16"/>
          <w:lang w:val="en-GB"/>
        </w:rPr>
      </w:pPr>
      <w:r w:rsidRPr="00FF3990">
        <w:rPr>
          <w:rFonts w:ascii="Poppins" w:hAnsi="Poppins" w:cs="Poppins"/>
          <w:sz w:val="16"/>
          <w:szCs w:val="16"/>
          <w:lang w:val="en-GB"/>
        </w:rPr>
        <w:t xml:space="preserve">Puteți alege să nu folosiți sedarea cu protoxid de azot şi să finalizați tratamentul stomatologic fără nici un tratament pentru anxietate. Puteți alege, dacă medicul dentist vă recomandă, să luați un sedativ oral care să vă ajute în controlul anxietății. </w:t>
      </w:r>
    </w:p>
    <w:p w14:paraId="2291ED61" w14:textId="77777777" w:rsidR="004F6063" w:rsidRPr="00FF3990" w:rsidRDefault="00000000" w:rsidP="00FF3990">
      <w:pPr>
        <w:widowControl w:val="0"/>
        <w:ind w:left="-571" w:right="-607"/>
        <w:jc w:val="both"/>
        <w:rPr>
          <w:rFonts w:ascii="Poppins" w:hAnsi="Poppins" w:cs="Poppins"/>
          <w:sz w:val="16"/>
          <w:szCs w:val="16"/>
          <w:lang w:val="en-GB"/>
        </w:rPr>
      </w:pPr>
      <w:r w:rsidRPr="00FF3990">
        <w:rPr>
          <w:rFonts w:ascii="Poppins" w:hAnsi="Poppins" w:cs="Poppins"/>
          <w:sz w:val="16"/>
          <w:szCs w:val="16"/>
          <w:lang w:val="en-GB"/>
        </w:rPr>
        <w:t xml:space="preserve">Acest consimţământ are o valabilitate de 12 luni. Puteți să vă retrageți consimţământul, în scris, în orice moment. </w:t>
      </w:r>
    </w:p>
    <w:p w14:paraId="534C5E68" w14:textId="77777777" w:rsidR="004F6063" w:rsidRDefault="00000000" w:rsidP="00FF3990">
      <w:pPr>
        <w:widowControl w:val="0"/>
        <w:ind w:left="-571" w:right="-607"/>
        <w:jc w:val="both"/>
        <w:rPr>
          <w:rFonts w:ascii="Poppins" w:hAnsi="Poppins" w:cs="Poppins"/>
          <w:sz w:val="16"/>
          <w:szCs w:val="16"/>
          <w:lang w:val="en-GB"/>
        </w:rPr>
      </w:pPr>
      <w:r w:rsidRPr="00FF3990">
        <w:rPr>
          <w:rFonts w:ascii="Poppins" w:hAnsi="Poppins" w:cs="Poppins"/>
          <w:sz w:val="16"/>
          <w:szCs w:val="16"/>
          <w:lang w:val="en-GB"/>
        </w:rPr>
        <w:t xml:space="preserve">Am citit și am înțeles toate informațiile din prezentul consimțământ şi toate întrebările mi-au fost clarificate. </w:t>
      </w:r>
    </w:p>
    <w:p w14:paraId="538691CF" w14:textId="77777777" w:rsidR="00FF3990" w:rsidRDefault="00FF3990" w:rsidP="00FF3990">
      <w:pPr>
        <w:widowControl w:val="0"/>
        <w:ind w:left="-571" w:right="-607"/>
        <w:jc w:val="both"/>
        <w:rPr>
          <w:rFonts w:ascii="Poppins" w:hAnsi="Poppins" w:cs="Poppins"/>
          <w:sz w:val="16"/>
          <w:szCs w:val="16"/>
          <w:lang w:val="en-GB"/>
        </w:rPr>
      </w:pPr>
    </w:p>
    <w:p w14:paraId="1DC3DFA8" w14:textId="22EBC972" w:rsidR="00FF3990" w:rsidRPr="00FF3990" w:rsidRDefault="00FF3990" w:rsidP="00FF3990">
      <w:pPr>
        <w:widowControl w:val="0"/>
        <w:ind w:left="-571" w:right="-607"/>
        <w:jc w:val="both"/>
        <w:rPr>
          <w:rFonts w:ascii="Poppins" w:hAnsi="Poppins" w:cs="Poppins"/>
          <w:sz w:val="16"/>
          <w:szCs w:val="16"/>
          <w:lang w:val="en-GB"/>
        </w:rPr>
      </w:pPr>
    </w:p>
    <w:p w14:paraId="3A81B77E" w14:textId="601EAC19" w:rsidR="00FF3990" w:rsidRPr="00982A83" w:rsidRDefault="00FF3990" w:rsidP="00FF3990">
      <w:pPr>
        <w:widowControl w:val="0"/>
        <w:spacing w:line="276" w:lineRule="auto"/>
        <w:ind w:left="-504" w:right="-139"/>
        <w:jc w:val="both"/>
        <w:rPr>
          <w:rFonts w:ascii="Poppins" w:eastAsia="Times New Roman" w:hAnsi="Poppins" w:cs="Poppins"/>
          <w:color w:val="161600"/>
          <w:sz w:val="20"/>
          <w:szCs w:val="20"/>
        </w:rPr>
      </w:pPr>
      <w:r w:rsidRPr="00982A83">
        <w:rPr>
          <w:rFonts w:ascii="Poppins" w:eastAsia="Times New Roman" w:hAnsi="Poppins" w:cs="Poppins"/>
          <w:color w:val="161600"/>
          <w:sz w:val="20"/>
          <w:szCs w:val="20"/>
        </w:rPr>
        <w:t xml:space="preserve">Semnătura </w:t>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t xml:space="preserve">             </w:t>
      </w:r>
      <w:r>
        <w:rPr>
          <w:rFonts w:ascii="Poppins" w:eastAsia="Times New Roman" w:hAnsi="Poppins" w:cs="Poppins"/>
          <w:color w:val="161600"/>
          <w:sz w:val="20"/>
          <w:szCs w:val="20"/>
        </w:rPr>
        <w:t xml:space="preserve">               </w:t>
      </w:r>
      <w:r w:rsidRPr="00982A83">
        <w:rPr>
          <w:rFonts w:ascii="Poppins" w:eastAsia="Times New Roman" w:hAnsi="Poppins" w:cs="Poppins"/>
          <w:color w:val="161600"/>
          <w:sz w:val="20"/>
          <w:szCs w:val="20"/>
        </w:rPr>
        <w:t xml:space="preserve">  Data</w:t>
      </w:r>
    </w:p>
    <w:p w14:paraId="1D692D8C" w14:textId="4A9BDC33" w:rsidR="00FF3990" w:rsidRPr="00982A83" w:rsidRDefault="00FF3990" w:rsidP="00FF3990">
      <w:pPr>
        <w:widowControl w:val="0"/>
        <w:spacing w:line="276" w:lineRule="auto"/>
        <w:ind w:left="6696" w:right="-139" w:firstLine="1224"/>
        <w:jc w:val="both"/>
        <w:rPr>
          <w:noProof/>
          <w:sz w:val="21"/>
          <w:szCs w:val="21"/>
        </w:rPr>
      </w:pPr>
      <w:r w:rsidRPr="00982A83">
        <w:rPr>
          <w:noProof/>
          <w:sz w:val="21"/>
          <w:szCs w:val="21"/>
        </w:rPr>
        <w:drawing>
          <wp:anchor distT="0" distB="0" distL="0" distR="0" simplePos="0" relativeHeight="251659264" behindDoc="0" locked="0" layoutInCell="1" allowOverlap="1" wp14:anchorId="4B9D4A5F" wp14:editId="03A10500">
            <wp:simplePos x="0" y="0"/>
            <wp:positionH relativeFrom="column">
              <wp:posOffset>-322217</wp:posOffset>
            </wp:positionH>
            <wp:positionV relativeFrom="paragraph">
              <wp:posOffset>-10433</wp:posOffset>
            </wp:positionV>
            <wp:extent cx="1279525" cy="774700"/>
            <wp:effectExtent l="0" t="0" r="3175" b="0"/>
            <wp:wrapSquare wrapText="largest"/>
            <wp:docPr id="1" name="Image1"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A white background with black dots&#10;&#10;Description automatically generated"/>
                    <pic:cNvPicPr>
                      <a:picLocks noChangeAspect="1" noChangeArrowheads="1"/>
                    </pic:cNvPicPr>
                  </pic:nvPicPr>
                  <pic:blipFill>
                    <a:blip r:embed="rId7"/>
                    <a:stretch>
                      <a:fillRect/>
                    </a:stretch>
                  </pic:blipFill>
                  <pic:spPr bwMode="auto">
                    <a:xfrm>
                      <a:off x="0" y="0"/>
                      <a:ext cx="1279525" cy="774700"/>
                    </a:xfrm>
                    <a:prstGeom prst="rect">
                      <a:avLst/>
                    </a:prstGeom>
                  </pic:spPr>
                </pic:pic>
              </a:graphicData>
            </a:graphic>
            <wp14:sizeRelH relativeFrom="margin">
              <wp14:pctWidth>0</wp14:pctWidth>
            </wp14:sizeRelH>
            <wp14:sizeRelV relativeFrom="margin">
              <wp14:pctHeight>0</wp14:pctHeight>
            </wp14:sizeRelV>
          </wp:anchor>
        </w:drawing>
      </w:r>
      <w:r w:rsidRPr="00982A83">
        <w:rPr>
          <w:rFonts w:ascii="Poppins" w:eastAsia="Times New Roman" w:hAnsi="Poppins" w:cs="Poppins"/>
          <w:b/>
          <w:bCs/>
          <w:color w:val="161600"/>
          <w:sz w:val="20"/>
          <w:szCs w:val="20"/>
        </w:rPr>
        <w:t>${data}</w:t>
      </w:r>
      <w:r w:rsidRPr="00982A83">
        <w:rPr>
          <w:noProof/>
          <w:sz w:val="21"/>
          <w:szCs w:val="21"/>
        </w:rPr>
        <w:t xml:space="preserve"> </w:t>
      </w:r>
    </w:p>
    <w:p w14:paraId="15BA944B" w14:textId="39DED151" w:rsidR="00F408CA" w:rsidRPr="00FF3990" w:rsidRDefault="00FF3990" w:rsidP="00FF3990">
      <w:pPr>
        <w:widowControl w:val="0"/>
        <w:spacing w:before="518" w:line="276" w:lineRule="auto"/>
        <w:ind w:left="-504" w:right="-139"/>
        <w:jc w:val="both"/>
        <w:rPr>
          <w:rFonts w:ascii="Poppins" w:eastAsia="Times New Roman" w:hAnsi="Poppins" w:cs="Poppins"/>
          <w:color w:val="161600"/>
          <w:sz w:val="20"/>
          <w:szCs w:val="20"/>
        </w:rPr>
      </w:pP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t xml:space="preserve"> </w:t>
      </w:r>
    </w:p>
    <w:sectPr w:rsidR="00F408CA" w:rsidRPr="00FF3990">
      <w:headerReference w:type="default" r:id="rId8"/>
      <w:footerReference w:type="default" r:id="rId9"/>
      <w:pgSz w:w="11906" w:h="16838"/>
      <w:pgMar w:top="1440" w:right="1440" w:bottom="1440" w:left="1440" w:header="567"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B1BC58" w14:textId="77777777" w:rsidR="003F7D34" w:rsidRDefault="003F7D34">
      <w:r>
        <w:separator/>
      </w:r>
    </w:p>
  </w:endnote>
  <w:endnote w:type="continuationSeparator" w:id="0">
    <w:p w14:paraId="15FEB8F7" w14:textId="77777777" w:rsidR="003F7D34" w:rsidRDefault="003F7D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oppins">
    <w:panose1 w:val="00000500000000000000"/>
    <w:charset w:val="4D"/>
    <w:family w:val="auto"/>
    <w:pitch w:val="variable"/>
    <w:sig w:usb0="00008007" w:usb1="00000000" w:usb2="00000000" w:usb3="00000000" w:csb0="00000093" w:csb1="00000000"/>
  </w:font>
  <w:font w:name="Poppins Light">
    <w:panose1 w:val="00000400000000000000"/>
    <w:charset w:val="4D"/>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5E136" w14:textId="77777777" w:rsidR="004F6063" w:rsidRDefault="004F6063">
    <w:pPr>
      <w:jc w:val="center"/>
      <w:rPr>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6ACFF0" w14:textId="77777777" w:rsidR="003F7D34" w:rsidRDefault="003F7D34">
      <w:r>
        <w:separator/>
      </w:r>
    </w:p>
  </w:footnote>
  <w:footnote w:type="continuationSeparator" w:id="0">
    <w:p w14:paraId="758BD6C1" w14:textId="77777777" w:rsidR="003F7D34" w:rsidRDefault="003F7D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2FDB4" w14:textId="77777777" w:rsidR="004F6063" w:rsidRDefault="00000000">
    <w:pPr>
      <w:pBdr>
        <w:top w:val="nil"/>
        <w:left w:val="nil"/>
        <w:bottom w:val="nil"/>
        <w:right w:val="nil"/>
        <w:between w:val="nil"/>
      </w:pBdr>
      <w:tabs>
        <w:tab w:val="center" w:pos="4513"/>
        <w:tab w:val="right" w:pos="9026"/>
      </w:tabs>
      <w:rPr>
        <w:color w:val="000000"/>
      </w:rPr>
    </w:pPr>
    <w:r>
      <w:rPr>
        <w:noProof/>
      </w:rPr>
      <mc:AlternateContent>
        <mc:Choice Requires="wpg">
          <w:drawing>
            <wp:anchor distT="0" distB="0" distL="114300" distR="114300" simplePos="0" relativeHeight="251658240" behindDoc="0" locked="0" layoutInCell="1" hidden="0" allowOverlap="1" wp14:anchorId="2D5EBF00" wp14:editId="26D223BD">
              <wp:simplePos x="0" y="0"/>
              <wp:positionH relativeFrom="column">
                <wp:posOffset>-469899</wp:posOffset>
              </wp:positionH>
              <wp:positionV relativeFrom="paragraph">
                <wp:posOffset>-330199</wp:posOffset>
              </wp:positionV>
              <wp:extent cx="6834188" cy="1000341"/>
              <wp:effectExtent l="0" t="0" r="0" b="0"/>
              <wp:wrapNone/>
              <wp:docPr id="4" name="Group 4"/>
              <wp:cNvGraphicFramePr/>
              <a:graphic xmlns:a="http://schemas.openxmlformats.org/drawingml/2006/main">
                <a:graphicData uri="http://schemas.microsoft.com/office/word/2010/wordprocessingGroup">
                  <wpg:wgp>
                    <wpg:cNvGrpSpPr/>
                    <wpg:grpSpPr>
                      <a:xfrm>
                        <a:off x="0" y="0"/>
                        <a:ext cx="6834188" cy="1000341"/>
                        <a:chOff x="1928900" y="3279825"/>
                        <a:chExt cx="6834200" cy="1000350"/>
                      </a:xfrm>
                    </wpg:grpSpPr>
                    <wpg:grpSp>
                      <wpg:cNvPr id="1410293039" name="Group 1410293039"/>
                      <wpg:cNvGrpSpPr/>
                      <wpg:grpSpPr>
                        <a:xfrm>
                          <a:off x="1928906" y="3279830"/>
                          <a:ext cx="6834188" cy="1000341"/>
                          <a:chOff x="1928900" y="3279825"/>
                          <a:chExt cx="6834200" cy="1000350"/>
                        </a:xfrm>
                      </wpg:grpSpPr>
                      <wps:wsp>
                        <wps:cNvPr id="997973641" name="Rectangle 997973641"/>
                        <wps:cNvSpPr/>
                        <wps:spPr>
                          <a:xfrm>
                            <a:off x="1928900" y="3279825"/>
                            <a:ext cx="6834200" cy="1000350"/>
                          </a:xfrm>
                          <a:prstGeom prst="rect">
                            <a:avLst/>
                          </a:prstGeom>
                          <a:noFill/>
                          <a:ln>
                            <a:noFill/>
                          </a:ln>
                        </wps:spPr>
                        <wps:txbx>
                          <w:txbxContent>
                            <w:p w14:paraId="66B1E119" w14:textId="77777777" w:rsidR="004F6063" w:rsidRDefault="004F6063">
                              <w:pPr>
                                <w:textDirection w:val="btLr"/>
                              </w:pPr>
                            </w:p>
                          </w:txbxContent>
                        </wps:txbx>
                        <wps:bodyPr spcFirstLastPara="1" wrap="square" lIns="91425" tIns="91425" rIns="91425" bIns="91425" anchor="ctr" anchorCtr="0">
                          <a:noAutofit/>
                        </wps:bodyPr>
                      </wps:wsp>
                      <wpg:grpSp>
                        <wpg:cNvPr id="826190723" name="Group 826190723"/>
                        <wpg:cNvGrpSpPr/>
                        <wpg:grpSpPr>
                          <a:xfrm>
                            <a:off x="1928906" y="3279830"/>
                            <a:ext cx="6834188" cy="1000341"/>
                            <a:chOff x="1877125" y="3252000"/>
                            <a:chExt cx="6937725" cy="997025"/>
                          </a:xfrm>
                        </wpg:grpSpPr>
                        <wps:wsp>
                          <wps:cNvPr id="1014746031" name="Rectangle 1014746031"/>
                          <wps:cNvSpPr/>
                          <wps:spPr>
                            <a:xfrm>
                              <a:off x="1877125" y="3252000"/>
                              <a:ext cx="6937725" cy="997025"/>
                            </a:xfrm>
                            <a:prstGeom prst="rect">
                              <a:avLst/>
                            </a:prstGeom>
                            <a:noFill/>
                            <a:ln>
                              <a:noFill/>
                            </a:ln>
                          </wps:spPr>
                          <wps:txbx>
                            <w:txbxContent>
                              <w:p w14:paraId="40286FDF" w14:textId="77777777" w:rsidR="004F6063" w:rsidRDefault="004F6063">
                                <w:pPr>
                                  <w:textDirection w:val="btLr"/>
                                </w:pPr>
                              </w:p>
                            </w:txbxContent>
                          </wps:txbx>
                          <wps:bodyPr spcFirstLastPara="1" wrap="square" lIns="91425" tIns="91425" rIns="91425" bIns="91425" anchor="ctr" anchorCtr="0">
                            <a:noAutofit/>
                          </wps:bodyPr>
                        </wps:wsp>
                        <wpg:grpSp>
                          <wpg:cNvPr id="1866509360" name="Group 1866509360"/>
                          <wpg:cNvGrpSpPr/>
                          <wpg:grpSpPr>
                            <a:xfrm>
                              <a:off x="1877148" y="3252016"/>
                              <a:ext cx="6937692" cy="996997"/>
                              <a:chOff x="1870775" y="3290075"/>
                              <a:chExt cx="6987302" cy="979850"/>
                            </a:xfrm>
                          </wpg:grpSpPr>
                          <wps:wsp>
                            <wps:cNvPr id="1293257401" name="Rectangle 1293257401"/>
                            <wps:cNvSpPr/>
                            <wps:spPr>
                              <a:xfrm>
                                <a:off x="1870775" y="3290075"/>
                                <a:ext cx="6950450" cy="979850"/>
                              </a:xfrm>
                              <a:prstGeom prst="rect">
                                <a:avLst/>
                              </a:prstGeom>
                              <a:noFill/>
                              <a:ln>
                                <a:noFill/>
                              </a:ln>
                            </wps:spPr>
                            <wps:txbx>
                              <w:txbxContent>
                                <w:p w14:paraId="65FC9E63" w14:textId="77777777" w:rsidR="004F6063" w:rsidRDefault="004F6063">
                                  <w:pPr>
                                    <w:textDirection w:val="btLr"/>
                                  </w:pPr>
                                </w:p>
                              </w:txbxContent>
                            </wps:txbx>
                            <wps:bodyPr spcFirstLastPara="1" wrap="square" lIns="91425" tIns="91425" rIns="91425" bIns="91425" anchor="ctr" anchorCtr="0">
                              <a:noAutofit/>
                            </wps:bodyPr>
                          </wps:wsp>
                          <wps:wsp>
                            <wps:cNvPr id="1406025803" name="Rectangle 1406025803"/>
                            <wps:cNvSpPr/>
                            <wps:spPr>
                              <a:xfrm>
                                <a:off x="1870777" y="3290108"/>
                                <a:ext cx="6987300" cy="979800"/>
                              </a:xfrm>
                              <a:prstGeom prst="rect">
                                <a:avLst/>
                              </a:prstGeom>
                              <a:noFill/>
                              <a:ln>
                                <a:noFill/>
                              </a:ln>
                            </wps:spPr>
                            <wps:txbx>
                              <w:txbxContent>
                                <w:p w14:paraId="0AF23ACE" w14:textId="77777777" w:rsidR="004F6063" w:rsidRDefault="004F6063">
                                  <w:pPr>
                                    <w:textDirection w:val="btLr"/>
                                  </w:pPr>
                                </w:p>
                              </w:txbxContent>
                            </wps:txbx>
                            <wps:bodyPr spcFirstLastPara="1" wrap="square" lIns="91425" tIns="91425" rIns="91425" bIns="91425" anchor="ctr" anchorCtr="0">
                              <a:noAutofit/>
                            </wps:bodyPr>
                          </wps:wsp>
                          <wps:wsp>
                            <wps:cNvPr id="743886446" name="Rectangle 743886446"/>
                            <wps:cNvSpPr/>
                            <wps:spPr>
                              <a:xfrm>
                                <a:off x="1929153" y="3290098"/>
                                <a:ext cx="6858000" cy="979800"/>
                              </a:xfrm>
                              <a:prstGeom prst="rect">
                                <a:avLst/>
                              </a:prstGeom>
                              <a:noFill/>
                              <a:ln>
                                <a:noFill/>
                              </a:ln>
                            </wps:spPr>
                            <wps:txbx>
                              <w:txbxContent>
                                <w:p w14:paraId="27C21E65" w14:textId="77777777" w:rsidR="004F6063" w:rsidRDefault="004F6063">
                                  <w:pPr>
                                    <w:spacing w:line="275" w:lineRule="auto"/>
                                    <w:ind w:right="497"/>
                                    <w:jc w:val="right"/>
                                    <w:textDirection w:val="btLr"/>
                                  </w:pPr>
                                </w:p>
                                <w:p w14:paraId="5D14DAF6" w14:textId="77777777" w:rsidR="004F6063" w:rsidRDefault="00000000">
                                  <w:pPr>
                                    <w:spacing w:line="275" w:lineRule="auto"/>
                                    <w:ind w:right="497"/>
                                    <w:jc w:val="right"/>
                                    <w:textDirection w:val="btLr"/>
                                  </w:pPr>
                                  <w:r>
                                    <w:rPr>
                                      <w:rFonts w:ascii="Poppins Light" w:eastAsia="Poppins Light" w:hAnsi="Poppins Light" w:cs="Poppins Light"/>
                                      <w:color w:val="7B1D17"/>
                                      <w:sz w:val="18"/>
                                    </w:rPr>
                                    <w:t>031 99 63</w:t>
                                  </w:r>
                                </w:p>
                                <w:p w14:paraId="0420FA25" w14:textId="77777777" w:rsidR="004F6063" w:rsidRDefault="00000000">
                                  <w:pPr>
                                    <w:spacing w:line="275" w:lineRule="auto"/>
                                    <w:ind w:right="497"/>
                                    <w:jc w:val="right"/>
                                    <w:textDirection w:val="btLr"/>
                                  </w:pPr>
                                  <w:r>
                                    <w:rPr>
                                      <w:rFonts w:ascii="Poppins Light" w:eastAsia="Poppins Light" w:hAnsi="Poppins Light" w:cs="Poppins Light"/>
                                      <w:color w:val="7B1D17"/>
                                      <w:sz w:val="18"/>
                                    </w:rPr>
                                    <w:t>clinicileardeleanu.ro</w:t>
                                  </w:r>
                                </w:p>
                                <w:p w14:paraId="00290AB4" w14:textId="77777777" w:rsidR="004F6063" w:rsidRDefault="00000000">
                                  <w:pPr>
                                    <w:spacing w:line="275" w:lineRule="auto"/>
                                    <w:ind w:right="497"/>
                                    <w:jc w:val="right"/>
                                    <w:textDirection w:val="btLr"/>
                                  </w:pPr>
                                  <w:r>
                                    <w:rPr>
                                      <w:rFonts w:ascii="Poppins Light" w:eastAsia="Poppins Light" w:hAnsi="Poppins Light" w:cs="Poppins Light"/>
                                      <w:color w:val="7B1D17"/>
                                      <w:sz w:val="18"/>
                                    </w:rPr>
                                    <w:t>programări@ardeleanu.ro</w:t>
                                  </w:r>
                                </w:p>
                              </w:txbxContent>
                            </wps:txbx>
                            <wps:bodyPr spcFirstLastPara="1" wrap="square" lIns="0" tIns="0" rIns="0" bIns="0" anchor="t" anchorCtr="0">
                              <a:noAutofit/>
                            </wps:bodyPr>
                          </wps:wsp>
                          <wps:wsp>
                            <wps:cNvPr id="1597440326" name="Freeform 1597440326"/>
                            <wps:cNvSpPr/>
                            <wps:spPr>
                              <a:xfrm>
                                <a:off x="8563417" y="3290108"/>
                                <a:ext cx="223650" cy="979805"/>
                              </a:xfrm>
                              <a:custGeom>
                                <a:avLst/>
                                <a:gdLst/>
                                <a:ahLst/>
                                <a:cxnLst/>
                                <a:rect l="l" t="t" r="r" b="b"/>
                                <a:pathLst>
                                  <a:path w="257810" h="979805" extrusionOk="0">
                                    <a:moveTo>
                                      <a:pt x="257352" y="0"/>
                                    </a:moveTo>
                                    <a:lnTo>
                                      <a:pt x="0" y="0"/>
                                    </a:lnTo>
                                    <a:lnTo>
                                      <a:pt x="0" y="979487"/>
                                    </a:lnTo>
                                    <a:lnTo>
                                      <a:pt x="14758" y="968992"/>
                                    </a:lnTo>
                                    <a:lnTo>
                                      <a:pt x="41600" y="954506"/>
                                    </a:lnTo>
                                    <a:lnTo>
                                      <a:pt x="79522" y="941611"/>
                                    </a:lnTo>
                                    <a:lnTo>
                                      <a:pt x="127520" y="935888"/>
                                    </a:lnTo>
                                    <a:lnTo>
                                      <a:pt x="176526" y="941322"/>
                                    </a:lnTo>
                                    <a:lnTo>
                                      <a:pt x="215225" y="954297"/>
                                    </a:lnTo>
                                    <a:lnTo>
                                      <a:pt x="242529" y="968967"/>
                                    </a:lnTo>
                                    <a:lnTo>
                                      <a:pt x="257352" y="979487"/>
                                    </a:lnTo>
                                    <a:lnTo>
                                      <a:pt x="257352" y="0"/>
                                    </a:lnTo>
                                    <a:close/>
                                  </a:path>
                                </a:pathLst>
                              </a:custGeom>
                              <a:solidFill>
                                <a:srgbClr val="7B1D17"/>
                              </a:solidFill>
                              <a:ln>
                                <a:noFill/>
                              </a:ln>
                            </wps:spPr>
                            <wps:bodyPr spcFirstLastPara="1" wrap="square" lIns="91425" tIns="91425" rIns="91425" bIns="91425" anchor="ctr" anchorCtr="0">
                              <a:noAutofit/>
                            </wps:bodyPr>
                          </wps:wsp>
                          <wps:wsp>
                            <wps:cNvPr id="1478371039" name="Freeform 1478371039"/>
                            <wps:cNvSpPr/>
                            <wps:spPr>
                              <a:xfrm>
                                <a:off x="1870777" y="4129609"/>
                                <a:ext cx="6891017" cy="6300"/>
                              </a:xfrm>
                              <a:custGeom>
                                <a:avLst/>
                                <a:gdLst/>
                                <a:ahLst/>
                                <a:cxnLst/>
                                <a:rect l="l" t="t" r="r" b="b"/>
                                <a:pathLst>
                                  <a:path w="6943090" h="120000" extrusionOk="0">
                                    <a:moveTo>
                                      <a:pt x="0" y="0"/>
                                    </a:moveTo>
                                    <a:lnTo>
                                      <a:pt x="6942607" y="0"/>
                                    </a:lnTo>
                                  </a:path>
                                </a:pathLst>
                              </a:custGeom>
                              <a:noFill/>
                              <a:ln w="19775" cap="flat" cmpd="sng">
                                <a:solidFill>
                                  <a:srgbClr val="7B1D17"/>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2" name="Shape 12" descr="Logo_Dr.Ardeleanu_RGB_transparent_1 (2).png"/>
                              <pic:cNvPicPr preferRelativeResize="0"/>
                            </pic:nvPicPr>
                            <pic:blipFill rotWithShape="1">
                              <a:blip r:embed="rId1">
                                <a:alphaModFix/>
                              </a:blip>
                              <a:srcRect t="435" b="435"/>
                              <a:stretch/>
                            </pic:blipFill>
                            <pic:spPr>
                              <a:xfrm>
                                <a:off x="1958336" y="3514025"/>
                                <a:ext cx="1688468" cy="456818"/>
                              </a:xfrm>
                              <a:prstGeom prst="rect">
                                <a:avLst/>
                              </a:prstGeom>
                              <a:noFill/>
                              <a:ln>
                                <a:noFill/>
                              </a:ln>
                            </pic:spPr>
                          </pic:pic>
                        </wpg:grpSp>
                      </wpg:grp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cr="http://schemas.microsoft.com/office/comments/2020/reactions">
          <w:drawing>
            <wp:anchor allowOverlap="1" behindDoc="0" distB="0" distT="0" distL="114300" distR="114300" hidden="0" layoutInCell="1" locked="0" relativeHeight="0" simplePos="0">
              <wp:simplePos x="0" y="0"/>
              <wp:positionH relativeFrom="column">
                <wp:posOffset>-469899</wp:posOffset>
              </wp:positionH>
              <wp:positionV relativeFrom="paragraph">
                <wp:posOffset>-330199</wp:posOffset>
              </wp:positionV>
              <wp:extent cx="6834188" cy="1000341"/>
              <wp:effectExtent b="0" l="0" r="0" t="0"/>
              <wp:wrapNone/>
              <wp:docPr id="4"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6834188" cy="1000341"/>
                      </a:xfrm>
                      <a:prstGeom prst="rect"/>
                      <a:ln/>
                    </pic:spPr>
                  </pic:pic>
                </a:graphicData>
              </a:graphic>
            </wp:anchor>
          </w:drawing>
        </mc:Fallback>
      </mc:AlternateContent>
    </w:r>
  </w:p>
  <w:p w14:paraId="11FBCE24" w14:textId="77777777" w:rsidR="004F6063" w:rsidRDefault="004F6063">
    <w:pPr>
      <w:pBdr>
        <w:top w:val="nil"/>
        <w:left w:val="nil"/>
        <w:bottom w:val="nil"/>
        <w:right w:val="nil"/>
        <w:between w:val="nil"/>
      </w:pBdr>
      <w:tabs>
        <w:tab w:val="center" w:pos="4513"/>
        <w:tab w:val="right" w:pos="9026"/>
      </w:tabs>
      <w:rPr>
        <w:color w:val="000000"/>
      </w:rPr>
    </w:pPr>
  </w:p>
  <w:p w14:paraId="041FF633" w14:textId="77777777" w:rsidR="004F6063" w:rsidRDefault="004F6063">
    <w:pPr>
      <w:pBdr>
        <w:top w:val="nil"/>
        <w:left w:val="nil"/>
        <w:bottom w:val="nil"/>
        <w:right w:val="nil"/>
        <w:between w:val="nil"/>
      </w:pBdr>
      <w:tabs>
        <w:tab w:val="center" w:pos="4513"/>
        <w:tab w:val="right" w:pos="9026"/>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063"/>
    <w:rsid w:val="003F7D34"/>
    <w:rsid w:val="0042062A"/>
    <w:rsid w:val="004F6063"/>
    <w:rsid w:val="004F60E8"/>
    <w:rsid w:val="00E339F7"/>
    <w:rsid w:val="00F408CA"/>
    <w:rsid w:val="00FF3990"/>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ecimalSymbol w:val=","/>
  <w:listSeparator w:val=","/>
  <w14:docId w14:val="3E8BBF19"/>
  <w15:docId w15:val="{A8069C9D-8183-5140-8465-B7EE807DC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R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vGUbBgucHi+RCra8tw3gtMTGbw==">CgMxLjA4AHIhMVg0T1VoMG5pcERUb3psZzBXS1cyNmZ0MXF5aXR6bUdR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521</Words>
  <Characters>2972</Characters>
  <Application>Microsoft Office Word</Application>
  <DocSecurity>0</DocSecurity>
  <Lines>24</Lines>
  <Paragraphs>6</Paragraphs>
  <ScaleCrop>false</ScaleCrop>
  <Company/>
  <LinksUpToDate>false</LinksUpToDate>
  <CharactersWithSpaces>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Mihnea Perisan</cp:lastModifiedBy>
  <cp:revision>3</cp:revision>
  <dcterms:created xsi:type="dcterms:W3CDTF">2024-07-16T10:25:00Z</dcterms:created>
  <dcterms:modified xsi:type="dcterms:W3CDTF">2024-07-16T10:29:00Z</dcterms:modified>
</cp:coreProperties>
</file>