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300"/>
      </w:pPr>
      <w:r>
        <w:rPr>
          <w:b/>
          <w:sz w:val="48"/>
          <w:color w:val="006699"/>
        </w:rPr>
        <w:t>Data B-each: Island Eco-Resort</w:t>
      </w:r>
    </w:p>
    <w:p>
      <w:pPr>
        <w:jc w:val="center"/>
        <w:spacing w:after="400"/>
      </w:pPr>
      <w:r>
        <w:rPr>
          <w:i/>
          <w:sz w:val="24"/>
          <w:color w:val="555555"/>
        </w:rPr>
        <w:t>Simulation &amp; Management Prototype | Competition Submission</w:t>
      </w:r>
    </w:p>
    <w:p>
      <w:pPr>
        <w:spacing w:before="240" w:after="120"/>
      </w:pPr>
      <w:r>
        <w:rPr>
          <w:b/>
          <w:sz w:val="28"/>
          <w:color w:val="003366"/>
        </w:rPr>
        <w:t>1. Core Concept &amp; Genre</w:t>
      </w:r>
    </w:p>
    <w:p>
      <w:pPr>
        <w:spacing w:after="140"/>
        <w:jc w:val="both"/>
      </w:pPr>
      <w:r>
        <w:rPr>
          <w:sz w:val="22"/>
          <w:rFonts w:ascii="Calibri" w:hAnsi="Calibri"/>
        </w:rPr>
        <w:t xml:space="preserve">Data B-each: Island Eco-Resort is a single-player mobile simulation and management game built strictly in portrait orientation (9:16 aspect ratio). The player acts as the automated Overseer of an alien cyber-tropical getaway. The primary goal is achieving a 5-Star Resort rating and thriving economy while preventing power blackouts or ecological collapse within a focused 5-to-7 minute play session.</w:t>
      </w:r>
    </w:p>
    <w:p>
      <w:pPr>
        <w:spacing w:before="240" w:after="120"/>
      </w:pPr>
      <w:r>
        <w:rPr>
          <w:b/>
          <w:sz w:val="28"/>
          <w:color w:val="003366"/>
        </w:rPr>
        <w:t>2. Core Loop Design &amp; Interacting Systems</w:t>
      </w:r>
    </w:p>
    <w:p>
      <w:pPr>
        <w:spacing w:after="140"/>
        <w:jc w:val="both"/>
      </w:pPr>
      <w:r>
        <w:rPr>
          <w:sz w:val="22"/>
          <w:rFonts w:ascii="Calibri" w:hAnsi="Calibri"/>
        </w:rPr>
        <w:t xml:space="preserve">The game centers on a transparent, tightly coupled Invest -&gt; Harvest -&gt; Upgrade -&gt; Optimize loop across three vital systems:</w:t>
      </w:r>
    </w:p>
    <w:p>
      <w:pPr>
        <w:spacing w:after="140"/>
        <w:jc w:val="both"/>
      </w:pPr>
      <w:r>
        <w:rPr>
          <w:sz w:val="22"/>
          <w:rFonts w:ascii="Calibri" w:hAnsi="Calibri"/>
        </w:rPr>
        <w:t xml:space="preserve">• Databloons (Revenue): Earned from tourist-serving attractions (Beach Bars, Ramen Kiosks, Zero-G Surf Shacks, Luxury Villas).</w:t>
      </w:r>
    </w:p>
    <w:p>
      <w:pPr>
        <w:spacing w:after="140"/>
        <w:jc w:val="both"/>
      </w:pPr>
      <w:r>
        <w:rPr>
          <w:sz w:val="22"/>
          <w:rFonts w:ascii="Calibri" w:hAnsi="Calibri"/>
        </w:rPr>
        <w:t xml:space="preserve">• Power Grid: Every attraction draws kilowatt load. Clean power is generated by Solar Canopies, Aero-Turbines, and Capacitor Banks. Insufficient power triggers brownouts, halving resort income and annoying guests.</w:t>
      </w:r>
    </w:p>
    <w:p>
      <w:pPr>
        <w:spacing w:after="140"/>
        <w:jc w:val="both"/>
      </w:pPr>
      <w:r>
        <w:rPr>
          <w:sz w:val="22"/>
          <w:rFonts w:ascii="Calibri" w:hAnsi="Calibri"/>
        </w:rPr>
        <w:t xml:space="preserve">• Eco Cleanliness (Resort Health): High tourist volumes generate heat and cyber-debris. Maintained via Bio-Palm Groves, Algae Scrubbers, or manual tap-cleaning of beach waste. Falling below 30% causes guest evacuation.</w:t>
      </w:r>
    </w:p>
    <w:p>
      <w:pPr>
        <w:spacing w:after="140"/>
        <w:jc w:val="both"/>
      </w:pPr>
      <w:r>
        <w:rPr>
          <w:sz w:val="22"/>
          <w:rFonts w:ascii="Calibri" w:hAnsi="Calibri"/>
        </w:rPr>
        <w:t xml:space="preserve">Upgrades increase revenue and capacity while demanding more power, forcing meaningful trade-offs with every purchase.</w:t>
      </w:r>
    </w:p>
    <w:p>
      <w:pPr>
        <w:spacing w:before="240" w:after="120"/>
      </w:pPr>
      <w:r>
        <w:rPr>
          <w:b/>
          <w:sz w:val="28"/>
          <w:color w:val="003366"/>
        </w:rPr>
        <w:t>3. Session Escalation &amp; Crisis Pacing</w:t>
      </w:r>
    </w:p>
    <w:p>
      <w:pPr>
        <w:spacing w:after="140"/>
        <w:jc w:val="both"/>
      </w:pPr>
      <w:r>
        <w:rPr>
          <w:sz w:val="22"/>
          <w:rFonts w:ascii="Calibri" w:hAnsi="Calibri"/>
        </w:rPr>
        <w:t xml:space="preserve">Because judges evaluate in a single sitting, the session escalates across four distinct phases: Sunrise Arrival (orientation), High Tide Rush (surging traffic), Signal Surge Storm (a high-voltage crisis causing solar fluctuations and demand spikes), and Neon Sunset Gala (peak capacity toward victory). The player wins by reaching 60,000 Databloons, a 4.8+ rating, and 75%+ Eco Health. Immediate one-tap retry is provided on failure.</w:t>
      </w:r>
    </w:p>
    <w:p>
      <w:pPr>
        <w:spacing w:before="240" w:after="120"/>
      </w:pPr>
      <w:r>
        <w:rPr>
          <w:b/>
          <w:sz w:val="28"/>
          <w:color w:val="003366"/>
        </w:rPr>
        <w:t>4. Mobile Portrait Architecture &amp; Technical Compliance</w:t>
      </w:r>
    </w:p>
    <w:p>
      <w:pPr>
        <w:spacing w:after="140"/>
        <w:jc w:val="both"/>
      </w:pPr>
      <w:r>
        <w:rPr>
          <w:sz w:val="22"/>
          <w:rFonts w:ascii="Calibri" w:hAnsi="Calibri"/>
        </w:rPr>
        <w:t xml:space="preserve">The layout adheres to modern mobile ergonomics: the upper two-thirds renders a 3D isometric Three.js diorama with visible building models, animated alien tourists, and floating feedback numbers. The lower third features a responsive thumb-reach drawer menu with tactile category tabs.</w:t>
      </w:r>
    </w:p>
    <w:p>
      <w:pPr>
        <w:spacing w:after="140"/>
        <w:jc w:val="both"/>
      </w:pPr>
      <w:r>
        <w:rPr>
          <w:sz w:val="22"/>
          <w:rFonts w:ascii="Calibri" w:hAnsi="Calibri"/>
        </w:rPr>
        <w:t xml:space="preserve">The prototype is 100% self-contained and offline: all game code is formatted unminified in top-level index.html, local vendor libraries reside in vendor/, audio is synthesized dynamically with WebAudio, and the total zip package is under 2 MB (well below the 35 MB ceiling).</w:t>
      </w:r>
    </w:p>
    <w:sectPr>
      <w:pgSz w:w="12240" w:h="15840"/>
      <w:pgMar w:top="1440" w:right="1440" w:bottom="1440" w:left="1440"/>
    </w:sectPr>
  </w:body>
</w:document>
</file>