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Defining a glossary of terms.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Documenting domain assumptions.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domain stakeholders.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problems within domain scope.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legacy artifacts.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Identifying commonalities and variabilities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Decided at runtime: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Species population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 size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vegetation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 Engineering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actual species.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Wildlife vs Preserve vs 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Commonalities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Interactivity “coefficients” -- should not be the only thing that affects death rate/birth rate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Aggressiveness factor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Evasiveness Factor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Death Rate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Birth Rate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External Factors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Vegetation -- growth rate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Clean water growth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 of air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Population cap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Variabilities (Things that can directly affect the equations)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Habitat be an issue?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Jungle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Desert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 Reef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Antarctic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 Sea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etc…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Season be an issue?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hunting rate affect interactivity coefficients?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Hunt as packs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hunt alone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Formatted Commonalities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where Forest= Temperate deciduous forest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where Summer = More sunlight, but less 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Habitat(Forest) AND Season(Summer) = (Water--, Vegetation++)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Habitat(Forest) AND Season(Spring) = (Water++, Vegetation++)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