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34" w:rsidRPr="008B0052" w:rsidRDefault="00871BD7" w:rsidP="008B0052">
      <w:pPr>
        <w:spacing w:after="0" w:line="240" w:lineRule="auto"/>
        <w:jc w:val="both"/>
        <w:textAlignment w:val="baseline"/>
        <w:rPr>
          <w:rFonts w:cstheme="minorHAnsi"/>
          <w:lang w:val="uk-UA"/>
        </w:rPr>
      </w:pPr>
      <w:r w:rsidRPr="008B0052">
        <w:rPr>
          <w:rFonts w:cstheme="minorHAnsi"/>
          <w:b/>
          <w:color w:val="1F4E79" w:themeColor="accent1" w:themeShade="80"/>
          <w:lang w:val="uk-UA"/>
        </w:rPr>
        <w:t>Двійкова</w:t>
      </w:r>
      <w:r w:rsidRPr="008B0052">
        <w:rPr>
          <w:rFonts w:cstheme="minorHAnsi"/>
          <w:b/>
          <w:color w:val="1F4E79" w:themeColor="accent1" w:themeShade="80"/>
          <w:lang w:val="uk-UA"/>
        </w:rPr>
        <w:t xml:space="preserve"> системи числення</w:t>
      </w:r>
    </w:p>
    <w:p w:rsidR="00AB0158" w:rsidRPr="008B0052" w:rsidRDefault="00AB0158" w:rsidP="008B0052">
      <w:pPr>
        <w:spacing w:after="0" w:line="240" w:lineRule="auto"/>
        <w:ind w:firstLine="720"/>
        <w:jc w:val="both"/>
        <w:textAlignment w:val="baseline"/>
        <w:rPr>
          <w:rFonts w:cstheme="minorHAnsi"/>
          <w:lang w:val="uk-UA"/>
        </w:rPr>
      </w:pPr>
      <w:r w:rsidRPr="008B0052">
        <w:rPr>
          <w:rFonts w:cstheme="minorHAnsi"/>
          <w:lang w:val="uk-UA"/>
        </w:rPr>
        <w:t xml:space="preserve">Рахувати у двійковій системі не складніше, ніж у будь-якій іншій. Скажімо, у десятковій системі, коли число у поточному розряді сягає десяти, то розряд </w:t>
      </w:r>
      <w:proofErr w:type="spellStart"/>
      <w:r w:rsidRPr="008B0052">
        <w:rPr>
          <w:rFonts w:cstheme="minorHAnsi"/>
          <w:lang w:val="uk-UA"/>
        </w:rPr>
        <w:t>обнуляється</w:t>
      </w:r>
      <w:proofErr w:type="spellEnd"/>
      <w:r w:rsidRPr="008B0052">
        <w:rPr>
          <w:rFonts w:cstheme="minorHAnsi"/>
          <w:lang w:val="uk-UA"/>
        </w:rPr>
        <w:t xml:space="preserve"> і одиниця додається до старшого. Наприклад: 9+1=10, 44+7=51; </w:t>
      </w:r>
    </w:p>
    <w:p w:rsidR="00AB0158" w:rsidRPr="008B0052" w:rsidRDefault="00AB0158" w:rsidP="008B0052">
      <w:pPr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lang w:val="uk-UA"/>
        </w:rPr>
      </w:pPr>
      <w:r w:rsidRPr="008B0052">
        <w:rPr>
          <w:rFonts w:cstheme="minorHAnsi"/>
          <w:lang w:val="uk-UA"/>
        </w:rPr>
        <w:t xml:space="preserve">Аналогічним чином у двійковій системі: коли число в розряді сягає двох — розряд </w:t>
      </w:r>
      <w:proofErr w:type="spellStart"/>
      <w:r w:rsidRPr="008B0052">
        <w:rPr>
          <w:rFonts w:cstheme="minorHAnsi"/>
          <w:lang w:val="uk-UA"/>
        </w:rPr>
        <w:t>обнуляється</w:t>
      </w:r>
      <w:proofErr w:type="spellEnd"/>
      <w:r w:rsidRPr="008B0052">
        <w:rPr>
          <w:rFonts w:cstheme="minorHAnsi"/>
          <w:lang w:val="uk-UA"/>
        </w:rPr>
        <w:t xml:space="preserve"> і одиниця додається до старшого розряду. Тобто: 1+1=10. Зверніть увагу, «10» у цьому записі — двійкове число, у десятковій системі це число записується як «2». А десяткове 9+1=10 у двійковій системі буде виглядати так: 1001+1=1010 (після додавання одиниці число в останньому розряді дорівнює двом, тож розряд </w:t>
      </w:r>
      <w:proofErr w:type="spellStart"/>
      <w:r w:rsidRPr="008B0052">
        <w:rPr>
          <w:rFonts w:cstheme="minorHAnsi"/>
          <w:lang w:val="uk-UA"/>
        </w:rPr>
        <w:t>обнуляється</w:t>
      </w:r>
      <w:proofErr w:type="spellEnd"/>
      <w:r w:rsidRPr="008B0052">
        <w:rPr>
          <w:rFonts w:cstheme="minorHAnsi"/>
          <w:lang w:val="uk-UA"/>
        </w:rPr>
        <w:t xml:space="preserve"> і одиниця додається до передостаннього (старшого) розряду).</w:t>
      </w:r>
    </w:p>
    <w:p w:rsidR="00121234" w:rsidRPr="008B0052" w:rsidRDefault="00121234" w:rsidP="008B0052">
      <w:pPr>
        <w:spacing w:after="0"/>
        <w:jc w:val="both"/>
        <w:rPr>
          <w:rFonts w:cstheme="minorHAnsi"/>
          <w:lang w:val="uk-UA"/>
        </w:rPr>
      </w:pPr>
    </w:p>
    <w:p w:rsidR="00AB0158" w:rsidRPr="008B0052" w:rsidRDefault="00121234" w:rsidP="008B0052">
      <w:pPr>
        <w:spacing w:after="0"/>
        <w:jc w:val="both"/>
        <w:rPr>
          <w:rFonts w:cstheme="minorHAnsi"/>
          <w:b/>
          <w:color w:val="1F4E79" w:themeColor="accent1" w:themeShade="80"/>
          <w:lang w:val="uk-UA"/>
        </w:rPr>
      </w:pPr>
      <w:r w:rsidRPr="008B0052">
        <w:rPr>
          <w:rFonts w:cstheme="minorHAnsi"/>
          <w:b/>
          <w:color w:val="1F4E79" w:themeColor="accent1" w:themeShade="80"/>
          <w:lang w:val="uk-UA"/>
        </w:rPr>
        <w:t>П</w:t>
      </w:r>
      <w:r w:rsidRPr="008B0052">
        <w:rPr>
          <w:rFonts w:cstheme="minorHAnsi"/>
          <w:b/>
          <w:color w:val="1F4E79" w:themeColor="accent1" w:themeShade="80"/>
          <w:lang w:val="uk-UA"/>
        </w:rPr>
        <w:t>обітове НЕ</w:t>
      </w:r>
      <w:r w:rsidRPr="008B0052">
        <w:rPr>
          <w:rFonts w:cstheme="minorHAnsi"/>
          <w:b/>
          <w:color w:val="1F4E79" w:themeColor="accent1" w:themeShade="80"/>
          <w:lang w:val="uk-UA"/>
        </w:rPr>
        <w:t xml:space="preserve"> (</w:t>
      </w:r>
      <w:r w:rsidRPr="008B0052">
        <w:rPr>
          <w:rFonts w:cstheme="minorHAnsi"/>
          <w:b/>
          <w:color w:val="1F4E79" w:themeColor="accent1" w:themeShade="80"/>
        </w:rPr>
        <w:t>NOT</w:t>
      </w:r>
      <w:r w:rsidRPr="008B0052">
        <w:rPr>
          <w:rFonts w:cstheme="minorHAnsi"/>
          <w:b/>
          <w:color w:val="1F4E79" w:themeColor="accent1" w:themeShade="80"/>
          <w:lang w:val="uk-UA"/>
        </w:rPr>
        <w:t>)</w:t>
      </w:r>
    </w:p>
    <w:p w:rsidR="00121234" w:rsidRPr="008B0052" w:rsidRDefault="00AB0158" w:rsidP="00470963">
      <w:pPr>
        <w:spacing w:after="0"/>
        <w:ind w:firstLine="720"/>
        <w:jc w:val="both"/>
        <w:rPr>
          <w:rFonts w:cstheme="minorHAnsi"/>
        </w:rPr>
      </w:pPr>
      <w:r w:rsidRPr="008B0052">
        <w:rPr>
          <w:rFonts w:cstheme="minorHAnsi"/>
          <w:lang w:val="uk-UA"/>
        </w:rPr>
        <w:t>Побітове заперечення (або</w:t>
      </w:r>
      <w:r w:rsidR="00121234" w:rsidRPr="008B0052">
        <w:rPr>
          <w:rFonts w:cstheme="minorHAnsi"/>
          <w:lang w:val="uk-UA"/>
        </w:rPr>
        <w:t xml:space="preserve"> </w:t>
      </w:r>
      <w:r w:rsidRPr="008B0052">
        <w:rPr>
          <w:rFonts w:cstheme="minorHAnsi"/>
          <w:lang w:val="uk-UA"/>
        </w:rPr>
        <w:t xml:space="preserve">побітове НЕ, або доповнення) — це </w:t>
      </w:r>
      <w:proofErr w:type="spellStart"/>
      <w:r w:rsidRPr="008B0052">
        <w:rPr>
          <w:rFonts w:cstheme="minorHAnsi"/>
          <w:lang w:val="uk-UA"/>
        </w:rPr>
        <w:t>унарна</w:t>
      </w:r>
      <w:proofErr w:type="spellEnd"/>
      <w:r w:rsidRPr="008B0052">
        <w:rPr>
          <w:rFonts w:cstheme="minorHAnsi"/>
          <w:lang w:val="uk-UA"/>
        </w:rPr>
        <w:t xml:space="preserve"> операція, дія якої еквівалентна застосуванню </w:t>
      </w:r>
      <w:r w:rsidRPr="008B0052">
        <w:rPr>
          <w:rFonts w:cstheme="minorHAnsi"/>
          <w:color w:val="1F4E79" w:themeColor="accent1" w:themeShade="80"/>
          <w:lang w:val="uk-UA"/>
        </w:rPr>
        <w:t>логічного заперечення</w:t>
      </w:r>
      <w:r w:rsidRPr="008B0052">
        <w:rPr>
          <w:rFonts w:cstheme="minorHAnsi"/>
          <w:lang w:val="uk-UA"/>
        </w:rPr>
        <w:t xml:space="preserve"> до кожного біту двійкового подання </w:t>
      </w:r>
      <w:proofErr w:type="spellStart"/>
      <w:r w:rsidRPr="008B0052">
        <w:rPr>
          <w:rFonts w:cstheme="minorHAnsi"/>
          <w:lang w:val="uk-UA"/>
        </w:rPr>
        <w:t>операнда</w:t>
      </w:r>
      <w:proofErr w:type="spellEnd"/>
      <w:r w:rsidRPr="008B0052">
        <w:rPr>
          <w:rFonts w:cstheme="minorHAnsi"/>
          <w:lang w:val="uk-UA"/>
        </w:rPr>
        <w:t xml:space="preserve">. Іншими словами, на тій позиції, де в двійковому поданні </w:t>
      </w:r>
      <w:proofErr w:type="spellStart"/>
      <w:r w:rsidRPr="008B0052">
        <w:rPr>
          <w:rFonts w:cstheme="minorHAnsi"/>
          <w:lang w:val="uk-UA"/>
        </w:rPr>
        <w:t>операнда</w:t>
      </w:r>
      <w:proofErr w:type="spellEnd"/>
      <w:r w:rsidRPr="008B0052">
        <w:rPr>
          <w:rFonts w:cstheme="minorHAnsi"/>
          <w:lang w:val="uk-UA"/>
        </w:rPr>
        <w:t xml:space="preserve"> був 0, внаслідок буде 1, і, навпаки, де була 1, там буде 0.</w:t>
      </w:r>
      <w:r w:rsidR="00470963">
        <w:rPr>
          <w:rFonts w:cstheme="minorHAnsi"/>
          <w:lang w:val="uk-UA"/>
        </w:rPr>
        <w:t xml:space="preserve"> </w:t>
      </w:r>
      <w:r w:rsidRPr="008B0052">
        <w:rPr>
          <w:rFonts w:cstheme="minorHAnsi"/>
          <w:lang w:val="uk-UA"/>
        </w:rPr>
        <w:t xml:space="preserve">Приклад: </w:t>
      </w:r>
      <w:r w:rsidR="00121234" w:rsidRPr="008B0052">
        <w:rPr>
          <w:rFonts w:cstheme="minorHAnsi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"/>
        <w:gridCol w:w="440"/>
      </w:tblGrid>
      <w:tr w:rsidR="00121234" w:rsidRPr="008B0052" w:rsidTr="00121234">
        <w:tc>
          <w:tcPr>
            <w:tcW w:w="0" w:type="auto"/>
            <w:vAlign w:val="center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НЕ</w:t>
            </w:r>
          </w:p>
        </w:tc>
        <w:tc>
          <w:tcPr>
            <w:tcW w:w="0" w:type="auto"/>
            <w:vAlign w:val="center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 xml:space="preserve">01 </w:t>
            </w:r>
          </w:p>
        </w:tc>
      </w:tr>
      <w:tr w:rsidR="00121234" w:rsidRPr="008B0052" w:rsidTr="00121234">
        <w:tc>
          <w:tcPr>
            <w:tcW w:w="0" w:type="auto"/>
            <w:vAlign w:val="center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 xml:space="preserve">10 </w:t>
            </w:r>
          </w:p>
        </w:tc>
      </w:tr>
    </w:tbl>
    <w:p w:rsidR="00AB0158" w:rsidRPr="008B0052" w:rsidRDefault="00AB0158" w:rsidP="008B0052">
      <w:pPr>
        <w:spacing w:after="0"/>
        <w:jc w:val="both"/>
        <w:rPr>
          <w:rFonts w:cstheme="minorHAnsi"/>
          <w:lang w:val="uk-UA"/>
        </w:rPr>
      </w:pPr>
    </w:p>
    <w:p w:rsidR="00AB0158" w:rsidRPr="008B0052" w:rsidRDefault="00AB0158" w:rsidP="008B0052">
      <w:pPr>
        <w:spacing w:after="0"/>
        <w:jc w:val="both"/>
        <w:rPr>
          <w:rFonts w:cstheme="minorHAnsi"/>
          <w:b/>
          <w:color w:val="1F4E79" w:themeColor="accent1" w:themeShade="80"/>
          <w:lang w:val="uk-UA"/>
        </w:rPr>
      </w:pPr>
      <w:r w:rsidRPr="008B0052">
        <w:rPr>
          <w:rFonts w:cstheme="minorHAnsi"/>
          <w:b/>
          <w:color w:val="1F4E79" w:themeColor="accent1" w:themeShade="80"/>
          <w:lang w:val="uk-UA"/>
        </w:rPr>
        <w:t xml:space="preserve">Побітове І (AND) </w:t>
      </w:r>
    </w:p>
    <w:p w:rsidR="00AB0158" w:rsidRPr="008B0052" w:rsidRDefault="00AB0158" w:rsidP="008B0052">
      <w:pPr>
        <w:spacing w:after="0"/>
        <w:ind w:firstLine="720"/>
        <w:jc w:val="both"/>
        <w:rPr>
          <w:rFonts w:cstheme="minorHAnsi"/>
          <w:lang w:val="uk-UA"/>
        </w:rPr>
      </w:pPr>
      <w:r w:rsidRPr="008B0052">
        <w:rPr>
          <w:rFonts w:cstheme="minorHAnsi"/>
          <w:lang w:val="uk-UA"/>
        </w:rPr>
        <w:t xml:space="preserve">Побітове І — це бінарна операція, дія якої еквівалентно застосування </w:t>
      </w:r>
      <w:r w:rsidRPr="008B0052">
        <w:rPr>
          <w:rFonts w:cstheme="minorHAnsi"/>
          <w:color w:val="1F4E79" w:themeColor="accent1" w:themeShade="80"/>
          <w:lang w:val="uk-UA"/>
        </w:rPr>
        <w:t>логічного І</w:t>
      </w:r>
      <w:r w:rsidRPr="008B0052">
        <w:rPr>
          <w:rFonts w:cstheme="minorHAnsi"/>
          <w:lang w:val="uk-UA"/>
        </w:rPr>
        <w:t xml:space="preserve"> до кожної пари бітів, які стоять на однакових позиціях у двійкових уявленнях операндів. Іншими словами, якщо обидва відповідних біта операндів рівні 1, результуючий двійковий розряд дорівнює 1, якщо ж хоча б один біт з пари дорівнює 0, результуючий двійковий розряд дорівнює 0.</w:t>
      </w:r>
      <w:r w:rsidR="00470963">
        <w:rPr>
          <w:rFonts w:cstheme="minorHAnsi"/>
          <w:lang w:val="uk-UA"/>
        </w:rPr>
        <w:t xml:space="preserve"> </w:t>
      </w:r>
      <w:r w:rsidRPr="008B0052">
        <w:rPr>
          <w:rFonts w:cstheme="minorHAnsi"/>
          <w:lang w:val="uk-UA"/>
        </w:rPr>
        <w:t xml:space="preserve">Приклад: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"/>
        <w:gridCol w:w="663"/>
      </w:tblGrid>
      <w:tr w:rsidR="00121234" w:rsidRPr="008B0052" w:rsidTr="00121234"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І</w:t>
            </w:r>
          </w:p>
        </w:tc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0011</w:t>
            </w:r>
          </w:p>
        </w:tc>
      </w:tr>
      <w:tr w:rsidR="00121234" w:rsidRPr="008B0052" w:rsidTr="00121234"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</w:p>
        </w:tc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0101</w:t>
            </w:r>
          </w:p>
        </w:tc>
      </w:tr>
      <w:tr w:rsidR="00121234" w:rsidRPr="008B0052" w:rsidTr="00121234"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</w:p>
        </w:tc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0001</w:t>
            </w:r>
          </w:p>
        </w:tc>
      </w:tr>
    </w:tbl>
    <w:p w:rsidR="00121234" w:rsidRPr="008B0052" w:rsidRDefault="00121234" w:rsidP="008B0052">
      <w:pPr>
        <w:spacing w:after="0"/>
        <w:jc w:val="both"/>
        <w:rPr>
          <w:rFonts w:cstheme="minorHAnsi"/>
          <w:lang w:val="uk-UA"/>
        </w:rPr>
      </w:pPr>
    </w:p>
    <w:p w:rsidR="00AB0158" w:rsidRPr="008B0052" w:rsidRDefault="00AB0158" w:rsidP="008B0052">
      <w:pPr>
        <w:spacing w:after="0"/>
        <w:jc w:val="both"/>
        <w:rPr>
          <w:rFonts w:cstheme="minorHAnsi"/>
          <w:b/>
          <w:color w:val="1F4E79" w:themeColor="accent1" w:themeShade="80"/>
          <w:lang w:val="uk-UA"/>
        </w:rPr>
      </w:pPr>
      <w:r w:rsidRPr="008B0052">
        <w:rPr>
          <w:rFonts w:cstheme="minorHAnsi"/>
          <w:b/>
          <w:color w:val="1F4E79" w:themeColor="accent1" w:themeShade="80"/>
          <w:lang w:val="uk-UA"/>
        </w:rPr>
        <w:t xml:space="preserve">Побітове АБО (OR) </w:t>
      </w:r>
    </w:p>
    <w:p w:rsidR="00AB0158" w:rsidRPr="008B0052" w:rsidRDefault="00AB0158" w:rsidP="008B0052">
      <w:pPr>
        <w:spacing w:after="0"/>
        <w:ind w:firstLine="720"/>
        <w:jc w:val="both"/>
        <w:rPr>
          <w:rFonts w:cstheme="minorHAnsi"/>
          <w:lang w:val="uk-UA"/>
        </w:rPr>
      </w:pPr>
      <w:r w:rsidRPr="008B0052">
        <w:rPr>
          <w:rFonts w:cstheme="minorHAnsi"/>
          <w:lang w:val="uk-UA"/>
        </w:rPr>
        <w:t xml:space="preserve">Побітове АБО — це бінарна операція, дія якої еквівалентно застосування </w:t>
      </w:r>
      <w:r w:rsidRPr="008B0052">
        <w:rPr>
          <w:rFonts w:cstheme="minorHAnsi"/>
          <w:color w:val="1F4E79" w:themeColor="accent1" w:themeShade="80"/>
          <w:lang w:val="uk-UA"/>
        </w:rPr>
        <w:t>логічного АБО</w:t>
      </w:r>
      <w:r w:rsidRPr="008B0052">
        <w:rPr>
          <w:rFonts w:cstheme="minorHAnsi"/>
          <w:lang w:val="uk-UA"/>
        </w:rPr>
        <w:t xml:space="preserve"> до кожної пари бітів, які стоять на однакових позиціях у двійкових уявленнях операндів. Іншими словами, якщо обидва відповідних біта операндів рівні 0, двійковий розряд результату дорівнює 0, якщо ж хоча б один біт з пари дорівнює 1, двійковий розряд результату дорівнює 1.</w:t>
      </w:r>
      <w:r w:rsidR="00470963">
        <w:rPr>
          <w:rFonts w:cstheme="minorHAnsi"/>
          <w:lang w:val="uk-UA"/>
        </w:rPr>
        <w:t xml:space="preserve"> </w:t>
      </w:r>
      <w:r w:rsidRPr="008B0052">
        <w:rPr>
          <w:rFonts w:cstheme="minorHAnsi"/>
          <w:lang w:val="uk-UA"/>
        </w:rPr>
        <w:t xml:space="preserve">Приклад: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8"/>
        <w:gridCol w:w="663"/>
      </w:tblGrid>
      <w:tr w:rsidR="00121234" w:rsidRPr="008B0052" w:rsidTr="004905C3"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АБО</w:t>
            </w:r>
          </w:p>
        </w:tc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0011</w:t>
            </w:r>
          </w:p>
        </w:tc>
      </w:tr>
      <w:tr w:rsidR="00121234" w:rsidRPr="008B0052" w:rsidTr="004905C3"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</w:p>
        </w:tc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0101</w:t>
            </w:r>
          </w:p>
        </w:tc>
      </w:tr>
      <w:tr w:rsidR="00121234" w:rsidRPr="008B0052" w:rsidTr="004905C3"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</w:p>
        </w:tc>
        <w:tc>
          <w:tcPr>
            <w:tcW w:w="0" w:type="auto"/>
          </w:tcPr>
          <w:p w:rsidR="00121234" w:rsidRPr="008B0052" w:rsidRDefault="00121234" w:rsidP="008B0052">
            <w:pPr>
              <w:jc w:val="both"/>
              <w:rPr>
                <w:rFonts w:cstheme="minorHAnsi"/>
                <w:lang w:val="uk-UA"/>
              </w:rPr>
            </w:pPr>
            <w:r w:rsidRPr="008B0052">
              <w:rPr>
                <w:rFonts w:cstheme="minorHAnsi"/>
                <w:lang w:val="uk-UA"/>
              </w:rPr>
              <w:t>0111</w:t>
            </w:r>
          </w:p>
        </w:tc>
      </w:tr>
    </w:tbl>
    <w:p w:rsidR="00121234" w:rsidRPr="008B0052" w:rsidRDefault="00121234" w:rsidP="008B0052">
      <w:pPr>
        <w:spacing w:after="0"/>
        <w:jc w:val="both"/>
        <w:rPr>
          <w:rFonts w:cstheme="minorHAnsi"/>
          <w:lang w:val="uk-UA"/>
        </w:rPr>
      </w:pPr>
    </w:p>
    <w:p w:rsidR="00121234" w:rsidRPr="008B0052" w:rsidRDefault="00121234" w:rsidP="008B0052">
      <w:pPr>
        <w:spacing w:after="0"/>
        <w:jc w:val="both"/>
        <w:rPr>
          <w:rFonts w:cstheme="minorHAnsi"/>
          <w:b/>
          <w:color w:val="1F4E79" w:themeColor="accent1" w:themeShade="80"/>
          <w:lang w:val="uk-UA"/>
        </w:rPr>
      </w:pPr>
      <w:r w:rsidRPr="008B0052">
        <w:rPr>
          <w:rFonts w:cstheme="minorHAnsi"/>
          <w:b/>
          <w:color w:val="1F4E79" w:themeColor="accent1" w:themeShade="80"/>
          <w:lang w:val="uk-UA"/>
        </w:rPr>
        <w:t>П</w:t>
      </w:r>
      <w:r w:rsidRPr="008B0052">
        <w:rPr>
          <w:rFonts w:cstheme="minorHAnsi"/>
          <w:b/>
          <w:color w:val="1F4E79" w:themeColor="accent1" w:themeShade="80"/>
          <w:lang w:val="uk-UA"/>
        </w:rPr>
        <w:t>еревід з десяткової системи числення в двійкову</w:t>
      </w:r>
      <w:r w:rsidRPr="008B0052">
        <w:rPr>
          <w:rFonts w:cstheme="minorHAnsi"/>
          <w:b/>
          <w:color w:val="1F4E79" w:themeColor="accent1" w:themeShade="80"/>
          <w:lang w:val="uk-UA"/>
        </w:rPr>
        <w:t xml:space="preserve"> </w:t>
      </w:r>
    </w:p>
    <w:p w:rsidR="00121234" w:rsidRPr="008B0052" w:rsidRDefault="00121234" w:rsidP="008B0052">
      <w:pPr>
        <w:spacing w:after="0"/>
        <w:ind w:firstLine="720"/>
        <w:jc w:val="both"/>
        <w:rPr>
          <w:rStyle w:val="tlid-translation"/>
          <w:rFonts w:cstheme="minorHAnsi"/>
          <w:lang w:val="uk-UA"/>
        </w:rPr>
      </w:pPr>
      <w:r w:rsidRPr="008B0052">
        <w:rPr>
          <w:rStyle w:val="tlid-translation"/>
          <w:rFonts w:cstheme="minorHAnsi"/>
          <w:lang w:val="uk-UA"/>
        </w:rPr>
        <w:t>Десяткова (заснована на десяти) система числення має 10 можливих значень (0,1,2,3,4,5,6,7,8 або 9) для кожного помісного значення. Двійкова система числення (заснована на двох), в свою чергу, має два можливих значення кожного помісного значення - 0 або 1.</w:t>
      </w:r>
    </w:p>
    <w:p w:rsidR="00871BD7" w:rsidRPr="008B0052" w:rsidRDefault="00871BD7" w:rsidP="008B0052">
      <w:pPr>
        <w:spacing w:after="0"/>
        <w:ind w:firstLine="720"/>
        <w:jc w:val="both"/>
        <w:rPr>
          <w:rStyle w:val="tlid-translation"/>
          <w:rFonts w:cstheme="minorHAnsi"/>
          <w:lang w:val="uk-UA"/>
        </w:rPr>
      </w:pPr>
      <w:proofErr w:type="spellStart"/>
      <w:r w:rsidRPr="008B0052">
        <w:rPr>
          <w:rStyle w:val="tlid-translation"/>
          <w:rFonts w:cstheme="minorHAnsi"/>
          <w:lang w:val="uk-UA"/>
        </w:rPr>
        <w:t>Поставте</w:t>
      </w:r>
      <w:proofErr w:type="spellEnd"/>
      <w:r w:rsidRPr="008B0052">
        <w:rPr>
          <w:rStyle w:val="tlid-translation"/>
          <w:rFonts w:cstheme="minorHAnsi"/>
          <w:lang w:val="uk-UA"/>
        </w:rPr>
        <w:t xml:space="preserve"> завдання. Для цього прикладу давайте переведемо десяткове число 156</w:t>
      </w:r>
      <w:r w:rsidRPr="008B0052">
        <w:rPr>
          <w:rStyle w:val="tlid-translation"/>
          <w:rFonts w:cstheme="minorHAnsi"/>
          <w:vertAlign w:val="subscript"/>
          <w:lang w:val="uk-UA"/>
        </w:rPr>
        <w:t>10</w:t>
      </w:r>
      <w:r w:rsidRPr="008B0052">
        <w:rPr>
          <w:rStyle w:val="tlid-translation"/>
          <w:rFonts w:cstheme="minorHAnsi"/>
          <w:lang w:val="uk-UA"/>
        </w:rPr>
        <w:t xml:space="preserve"> в двійкову систему. Запишіть десятковий номер як ділене в «розподілі стовпчиком» (</w:t>
      </w:r>
      <w:r w:rsidRPr="008B0052">
        <w:rPr>
          <w:rStyle w:val="tlid-translation"/>
          <w:rFonts w:cstheme="minorHAnsi"/>
          <w:lang w:val="uk-UA"/>
        </w:rPr>
        <w:t>ліворуч</w:t>
      </w:r>
      <w:r w:rsidRPr="008B0052">
        <w:rPr>
          <w:rStyle w:val="tlid-translation"/>
          <w:rFonts w:cstheme="minorHAnsi"/>
          <w:lang w:val="uk-UA"/>
        </w:rPr>
        <w:t xml:space="preserve">), потім запишіть </w:t>
      </w:r>
      <w:r w:rsidRPr="008B0052">
        <w:rPr>
          <w:rStyle w:val="tlid-translation"/>
          <w:rFonts w:cstheme="minorHAnsi"/>
          <w:lang w:val="uk-UA"/>
        </w:rPr>
        <w:t>основу</w:t>
      </w:r>
      <w:r w:rsidRPr="008B0052">
        <w:rPr>
          <w:rStyle w:val="tlid-translation"/>
          <w:rFonts w:cstheme="minorHAnsi"/>
          <w:lang w:val="uk-UA"/>
        </w:rPr>
        <w:t xml:space="preserve"> «2» як дільник, тобто зліва від знак</w:t>
      </w:r>
      <w:r w:rsidRPr="008B0052">
        <w:rPr>
          <w:rStyle w:val="tlid-translation"/>
          <w:rFonts w:cstheme="minorHAnsi"/>
          <w:lang w:val="uk-UA"/>
        </w:rPr>
        <w:t>у</w:t>
      </w:r>
      <w:r w:rsidRPr="008B0052">
        <w:rPr>
          <w:rStyle w:val="tlid-translation"/>
          <w:rFonts w:cstheme="minorHAnsi"/>
          <w:lang w:val="uk-UA"/>
        </w:rPr>
        <w:t xml:space="preserve"> ділення.</w:t>
      </w:r>
    </w:p>
    <w:p w:rsidR="00871BD7" w:rsidRPr="008B0052" w:rsidRDefault="00871BD7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156:2</w:t>
      </w:r>
    </w:p>
    <w:p w:rsidR="00871BD7" w:rsidRPr="008B0052" w:rsidRDefault="00871BD7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78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0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71BD7" w:rsidRPr="008B0052" w:rsidRDefault="00871BD7" w:rsidP="008B0052">
      <w:pPr>
        <w:pStyle w:val="a6"/>
        <w:numPr>
          <w:ilvl w:val="0"/>
          <w:numId w:val="2"/>
        </w:numPr>
        <w:spacing w:after="0"/>
        <w:jc w:val="both"/>
        <w:rPr>
          <w:rFonts w:cstheme="minorHAnsi"/>
          <w:lang w:val="uk-UA"/>
        </w:rPr>
      </w:pPr>
      <w:r w:rsidRPr="008B0052">
        <w:rPr>
          <w:rStyle w:val="tlid-translation"/>
          <w:rFonts w:cstheme="minorHAnsi"/>
          <w:lang w:val="uk-UA"/>
        </w:rPr>
        <w:lastRenderedPageBreak/>
        <w:t>Цей метод набагато простіше зрозуміти, коли ви бачите всі обчислення на папері. Крім того, цей метод, заснований на поділі на 2, ще й досить простий для розуміння початківців.</w:t>
      </w:r>
    </w:p>
    <w:p w:rsidR="00871BD7" w:rsidRPr="008B0052" w:rsidRDefault="00871BD7" w:rsidP="008B0052">
      <w:pPr>
        <w:pStyle w:val="a6"/>
        <w:numPr>
          <w:ilvl w:val="0"/>
          <w:numId w:val="2"/>
        </w:numPr>
        <w:spacing w:after="0"/>
        <w:jc w:val="both"/>
        <w:rPr>
          <w:rStyle w:val="tlid-translation"/>
          <w:rFonts w:cstheme="minorHAnsi"/>
          <w:lang w:val="uk-UA"/>
        </w:rPr>
      </w:pPr>
      <w:r w:rsidRPr="008B0052">
        <w:rPr>
          <w:rStyle w:val="tlid-translation"/>
          <w:rFonts w:cstheme="minorHAnsi"/>
          <w:lang w:val="uk-UA"/>
        </w:rPr>
        <w:t xml:space="preserve">Щоб не плутати числа до і після переведення, варто записувати </w:t>
      </w:r>
      <w:r w:rsidRPr="008B0052">
        <w:rPr>
          <w:rStyle w:val="tlid-translation"/>
          <w:rFonts w:cstheme="minorHAnsi"/>
          <w:lang w:val="uk-UA"/>
        </w:rPr>
        <w:t>основу</w:t>
      </w:r>
      <w:r w:rsidRPr="008B0052">
        <w:rPr>
          <w:rStyle w:val="tlid-translation"/>
          <w:rFonts w:cstheme="minorHAnsi"/>
          <w:lang w:val="uk-UA"/>
        </w:rPr>
        <w:t xml:space="preserve"> системи, в якій ви працюєте, поруч з кожним відповідним числом. Тоді десяткові числа будуть записуватися з базовим індексом 10, а </w:t>
      </w:r>
      <w:r w:rsidRPr="008B0052">
        <w:rPr>
          <w:rStyle w:val="tlid-translation"/>
          <w:rFonts w:cstheme="minorHAnsi"/>
          <w:lang w:val="uk-UA"/>
        </w:rPr>
        <w:t>двійкові</w:t>
      </w:r>
      <w:r w:rsidRPr="008B0052">
        <w:rPr>
          <w:rStyle w:val="tlid-translation"/>
          <w:rFonts w:cstheme="minorHAnsi"/>
          <w:lang w:val="uk-UA"/>
        </w:rPr>
        <w:t xml:space="preserve"> - з базовим індексом 2, відповідно.</w:t>
      </w:r>
    </w:p>
    <w:p w:rsidR="008B0052" w:rsidRPr="008B0052" w:rsidRDefault="00871BD7" w:rsidP="008B0052">
      <w:pPr>
        <w:spacing w:after="0"/>
        <w:ind w:firstLine="720"/>
        <w:rPr>
          <w:rFonts w:cstheme="minorHAnsi"/>
          <w:lang w:val="uk-UA"/>
        </w:rPr>
      </w:pPr>
      <w:r w:rsidRPr="008B0052">
        <w:rPr>
          <w:rFonts w:cstheme="minorHAnsi"/>
          <w:lang w:val="uk-UA"/>
        </w:rPr>
        <w:t>Виконайте дію ділення. Запишіть ціл</w:t>
      </w:r>
      <w:r w:rsidR="008B0052" w:rsidRPr="008B0052">
        <w:rPr>
          <w:rFonts w:cstheme="minorHAnsi"/>
          <w:lang w:val="uk-UA"/>
        </w:rPr>
        <w:t>у</w:t>
      </w:r>
      <w:r w:rsidRPr="008B0052">
        <w:rPr>
          <w:rFonts w:cstheme="minorHAnsi"/>
          <w:lang w:val="uk-UA"/>
        </w:rPr>
        <w:t xml:space="preserve"> відповідь під знаком поділу, а залишок (0 або 1) </w:t>
      </w:r>
      <w:r w:rsidR="008B0052" w:rsidRPr="008B0052">
        <w:rPr>
          <w:rFonts w:cstheme="minorHAnsi"/>
          <w:lang w:val="uk-UA"/>
        </w:rPr>
        <w:t>запишіть праворуч від діленого.</w:t>
      </w:r>
    </w:p>
    <w:p w:rsidR="008B0052" w:rsidRPr="008B0052" w:rsidRDefault="008B0052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C45911" w:themeColor="accent2" w:themeShade="BF"/>
          <w:lang w:val="uk-UA"/>
        </w:rPr>
      </w:pP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156:2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78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0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C45911" w:themeColor="accent2" w:themeShade="BF"/>
          <w:lang w:val="uk-UA"/>
        </w:rPr>
      </w:pP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78</w:t>
      </w: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:2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39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0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C45911" w:themeColor="accent2" w:themeShade="BF"/>
          <w:lang w:val="uk-UA"/>
        </w:rPr>
      </w:pP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39</w:t>
      </w: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:2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19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1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C45911" w:themeColor="accent2" w:themeShade="BF"/>
          <w:lang w:val="uk-UA"/>
        </w:rPr>
      </w:pP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19</w:t>
      </w: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:2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9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1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C45911" w:themeColor="accent2" w:themeShade="BF"/>
          <w:lang w:val="uk-UA"/>
        </w:rPr>
      </w:pP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9</w:t>
      </w: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:2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4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1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C45911" w:themeColor="accent2" w:themeShade="BF"/>
          <w:lang w:val="uk-UA"/>
        </w:rPr>
      </w:pP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4</w:t>
      </w: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:2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2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0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jc w:val="both"/>
        <w:rPr>
          <w:rStyle w:val="tlid-translation"/>
          <w:rFonts w:cstheme="minorHAnsi"/>
          <w:b/>
          <w:color w:val="C45911" w:themeColor="accent2" w:themeShade="BF"/>
          <w:lang w:val="uk-UA"/>
        </w:rPr>
      </w:pP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2</w:t>
      </w:r>
      <w:r w:rsidRPr="008B0052">
        <w:rPr>
          <w:rStyle w:val="tlid-translation"/>
          <w:rFonts w:cstheme="minorHAnsi"/>
          <w:b/>
          <w:color w:val="C45911" w:themeColor="accent2" w:themeShade="BF"/>
          <w:lang w:val="uk-UA"/>
        </w:rPr>
        <w:t>:2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1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 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0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1F4E79" w:themeColor="accent1" w:themeShade="80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(залишок </w:t>
      </w:r>
      <w:r w:rsidRPr="008B0052">
        <w:rPr>
          <w:rStyle w:val="tlid-translation"/>
          <w:rFonts w:cstheme="minorHAnsi"/>
          <w:b/>
          <w:color w:val="FF0000"/>
          <w:lang w:val="uk-UA"/>
        </w:rPr>
        <w:t>1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)</w:t>
      </w:r>
    </w:p>
    <w:p w:rsidR="008B0052" w:rsidRPr="008B0052" w:rsidRDefault="008B0052" w:rsidP="008B0052">
      <w:pPr>
        <w:spacing w:after="0"/>
        <w:ind w:firstLine="720"/>
        <w:rPr>
          <w:rStyle w:val="tlid-translation"/>
          <w:rFonts w:cstheme="minorHAnsi"/>
          <w:lang w:val="uk-UA"/>
        </w:rPr>
      </w:pPr>
      <w:r w:rsidRPr="008B0052">
        <w:rPr>
          <w:rStyle w:val="tlid-translation"/>
          <w:rFonts w:cstheme="minorHAnsi"/>
          <w:lang w:val="uk-UA"/>
        </w:rPr>
        <w:t>Прочитайте послідовність залишків від низу до верху, починаючи з останнього залишку. У нашому прикладі у вас повинно бу</w:t>
      </w:r>
      <w:r w:rsidRPr="008B0052">
        <w:rPr>
          <w:rStyle w:val="tlid-translation"/>
          <w:rFonts w:cstheme="minorHAnsi"/>
          <w:lang w:val="uk-UA"/>
        </w:rPr>
        <w:t xml:space="preserve">ти отримано 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10011100</w:t>
      </w:r>
      <w:r w:rsidRPr="008B0052">
        <w:rPr>
          <w:rStyle w:val="tlid-translation"/>
          <w:rFonts w:cstheme="minorHAnsi"/>
          <w:lang w:val="uk-UA"/>
        </w:rPr>
        <w:t xml:space="preserve">. Це двійковий еквівалент десяткового числа 156. Це ж число, записане з базовими індексами, виглядає так: </w:t>
      </w:r>
    </w:p>
    <w:p w:rsidR="00470963" w:rsidRDefault="008B0052" w:rsidP="008B0052">
      <w:pPr>
        <w:spacing w:after="0"/>
        <w:ind w:firstLine="720"/>
        <w:rPr>
          <w:rStyle w:val="tlid-translation"/>
          <w:rFonts w:cstheme="minorHAnsi"/>
          <w:b/>
          <w:color w:val="FF0000"/>
          <w:vertAlign w:val="subscript"/>
          <w:lang w:val="uk-UA"/>
        </w:rPr>
      </w:pP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>156</w:t>
      </w:r>
      <w:r w:rsidRPr="008B0052">
        <w:rPr>
          <w:rStyle w:val="tlid-translation"/>
          <w:rFonts w:cstheme="minorHAnsi"/>
          <w:b/>
          <w:color w:val="FF0000"/>
          <w:vertAlign w:val="subscript"/>
          <w:lang w:val="uk-UA"/>
        </w:rPr>
        <w:t>10</w:t>
      </w:r>
      <w:r w:rsidRPr="008B0052">
        <w:rPr>
          <w:rStyle w:val="tlid-translation"/>
          <w:rFonts w:cstheme="minorHAnsi"/>
          <w:b/>
          <w:color w:val="1F4E79" w:themeColor="accent1" w:themeShade="80"/>
          <w:lang w:val="uk-UA"/>
        </w:rPr>
        <w:t xml:space="preserve"> = 10011100</w:t>
      </w:r>
      <w:r w:rsidRPr="008B0052">
        <w:rPr>
          <w:rStyle w:val="tlid-translation"/>
          <w:rFonts w:cstheme="minorHAnsi"/>
          <w:b/>
          <w:color w:val="FF0000"/>
          <w:vertAlign w:val="subscript"/>
          <w:lang w:val="uk-UA"/>
        </w:rPr>
        <w:t>2</w:t>
      </w:r>
    </w:p>
    <w:p w:rsidR="00470963" w:rsidRDefault="00470963" w:rsidP="008B0052">
      <w:pPr>
        <w:spacing w:after="0"/>
        <w:ind w:firstLine="720"/>
        <w:rPr>
          <w:rStyle w:val="tlid-translation"/>
          <w:rFonts w:cstheme="minorHAnsi"/>
          <w:b/>
          <w:color w:val="FF0000"/>
          <w:vertAlign w:val="subscript"/>
          <w:lang w:val="uk-UA"/>
        </w:rPr>
      </w:pPr>
    </w:p>
    <w:p w:rsidR="00871BD7" w:rsidRPr="008B0052" w:rsidRDefault="00871BD7" w:rsidP="008B0052">
      <w:pPr>
        <w:spacing w:after="0"/>
        <w:ind w:firstLine="720"/>
        <w:rPr>
          <w:rFonts w:cstheme="minorHAnsi"/>
          <w:lang w:val="uk-UA"/>
        </w:rPr>
      </w:pPr>
      <w:r w:rsidRPr="008B0052">
        <w:rPr>
          <w:rFonts w:cstheme="minorHAnsi"/>
          <w:lang w:val="uk-UA"/>
        </w:rPr>
        <w:t>Так як ми зараз ділимо на 2, то, коли ділене парне, двійковий залишок буде дорівнює 0, а коли ділене непарне, то двійковий залишок буде дорівнює 1.</w:t>
      </w:r>
    </w:p>
    <w:p w:rsidR="008B0052" w:rsidRPr="008B0052" w:rsidRDefault="008B0052" w:rsidP="008B0052">
      <w:pPr>
        <w:spacing w:after="0"/>
        <w:jc w:val="both"/>
        <w:rPr>
          <w:rFonts w:cstheme="minorHAnsi"/>
          <w:b/>
          <w:color w:val="1F4E79" w:themeColor="accent1" w:themeShade="80"/>
          <w:lang w:val="uk-UA"/>
        </w:rPr>
      </w:pPr>
    </w:p>
    <w:p w:rsidR="00871BD7" w:rsidRPr="008B0052" w:rsidRDefault="00871BD7" w:rsidP="008B0052">
      <w:pPr>
        <w:spacing w:after="0"/>
        <w:jc w:val="both"/>
        <w:rPr>
          <w:rFonts w:cstheme="minorHAnsi"/>
          <w:b/>
          <w:color w:val="1F4E79" w:themeColor="accent1" w:themeShade="80"/>
          <w:lang w:val="uk-UA"/>
        </w:rPr>
      </w:pPr>
      <w:r w:rsidRPr="008B0052">
        <w:rPr>
          <w:rFonts w:cstheme="minorHAnsi"/>
          <w:b/>
          <w:color w:val="1F4E79" w:themeColor="accent1" w:themeShade="80"/>
          <w:lang w:val="uk-UA"/>
        </w:rPr>
        <w:t>П</w:t>
      </w:r>
      <w:r w:rsidRPr="008B0052">
        <w:rPr>
          <w:rFonts w:cstheme="minorHAnsi"/>
          <w:b/>
          <w:color w:val="1F4E79" w:themeColor="accent1" w:themeShade="80"/>
          <w:lang w:val="uk-UA"/>
        </w:rPr>
        <w:t>риклад</w:t>
      </w:r>
    </w:p>
    <w:p w:rsidR="00AB0158" w:rsidRPr="00AB0158" w:rsidRDefault="00AB0158" w:rsidP="008B0052">
      <w:pPr>
        <w:spacing w:after="0"/>
        <w:ind w:firstLine="720"/>
        <w:jc w:val="both"/>
        <w:rPr>
          <w:rFonts w:eastAsia="Times New Roman" w:cstheme="minorHAnsi"/>
          <w:color w:val="000000"/>
          <w:lang w:val="uk-UA"/>
        </w:rPr>
      </w:pPr>
      <w:r w:rsidRPr="00AB0158">
        <w:rPr>
          <w:rFonts w:eastAsia="Times New Roman" w:cstheme="minorHAnsi"/>
          <w:color w:val="000000"/>
          <w:lang w:val="uk-UA"/>
        </w:rPr>
        <w:t>Визначте адресу підмережі, в якій знаходиться ваш комп'ютер, з використанням функції " Логічне І " над IP -</w:t>
      </w:r>
      <w:proofErr w:type="spellStart"/>
      <w:r w:rsidRPr="00AB0158">
        <w:rPr>
          <w:rFonts w:eastAsia="Times New Roman" w:cstheme="minorHAnsi"/>
          <w:color w:val="000000"/>
          <w:lang w:val="uk-UA"/>
        </w:rPr>
        <w:t>адресою</w:t>
      </w:r>
      <w:proofErr w:type="spellEnd"/>
      <w:r w:rsidRPr="00AB0158">
        <w:rPr>
          <w:rFonts w:eastAsia="Times New Roman" w:cstheme="minorHAnsi"/>
          <w:color w:val="000000"/>
          <w:lang w:val="uk-UA"/>
        </w:rPr>
        <w:t xml:space="preserve"> і маскою підмережі. Слід мати на увазі, що операція " Логічне І " повинна проводитися з двійковим поданням операндів.</w:t>
      </w:r>
    </w:p>
    <w:p w:rsidR="00AB0158" w:rsidRPr="00AB0158" w:rsidRDefault="00AB0158" w:rsidP="008B0052">
      <w:pPr>
        <w:spacing w:after="0" w:line="240" w:lineRule="auto"/>
        <w:ind w:firstLine="720"/>
        <w:rPr>
          <w:rFonts w:eastAsia="Times New Roman" w:cstheme="minorHAnsi"/>
          <w:lang w:val="uk-UA"/>
        </w:rPr>
      </w:pPr>
    </w:p>
    <w:p w:rsidR="00AB0158" w:rsidRPr="00AB0158" w:rsidRDefault="00AB0158" w:rsidP="008B0052">
      <w:pPr>
        <w:spacing w:after="0" w:line="240" w:lineRule="auto"/>
        <w:ind w:firstLine="720"/>
        <w:jc w:val="both"/>
        <w:rPr>
          <w:rFonts w:eastAsia="Times New Roman" w:cstheme="minorHAnsi"/>
          <w:lang w:val="uk-UA"/>
        </w:rPr>
      </w:pPr>
      <w:r w:rsidRPr="00AB0158">
        <w:rPr>
          <w:rFonts w:eastAsia="Times New Roman" w:cstheme="minorHAnsi"/>
          <w:b/>
          <w:color w:val="1F4E79" w:themeColor="accent1" w:themeShade="80"/>
          <w:lang w:val="uk-UA"/>
        </w:rPr>
        <w:t>11111111.11111111.11111111.00000000(255.255.255.0)</w:t>
      </w:r>
      <w:r w:rsidRPr="00AB0158">
        <w:rPr>
          <w:rFonts w:eastAsia="Times New Roman" w:cstheme="minorHAnsi"/>
          <w:color w:val="000000"/>
          <w:lang w:val="uk-UA"/>
        </w:rPr>
        <w:t xml:space="preserve"> маска мережі у двійковому представленні.</w:t>
      </w:r>
    </w:p>
    <w:p w:rsidR="00AB0158" w:rsidRPr="00AB0158" w:rsidRDefault="00AB0158" w:rsidP="008B0052">
      <w:pPr>
        <w:spacing w:after="0" w:line="240" w:lineRule="auto"/>
        <w:ind w:firstLine="720"/>
        <w:jc w:val="both"/>
        <w:rPr>
          <w:rFonts w:eastAsia="Times New Roman" w:cstheme="minorHAnsi"/>
          <w:lang w:val="uk-UA"/>
        </w:rPr>
      </w:pPr>
      <w:r w:rsidRPr="00AB0158">
        <w:rPr>
          <w:rFonts w:eastAsia="Times New Roman" w:cstheme="minorHAnsi"/>
          <w:b/>
          <w:color w:val="1F4E79" w:themeColor="accent1" w:themeShade="80"/>
          <w:lang w:val="uk-UA"/>
        </w:rPr>
        <w:t>11000000.10101000.00000000.01100101(192.168.0.102)</w:t>
      </w:r>
      <w:r w:rsidRPr="00AB0158">
        <w:rPr>
          <w:rFonts w:eastAsia="Times New Roman" w:cstheme="minorHAnsi"/>
          <w:color w:val="000000"/>
          <w:lang w:val="uk-UA"/>
        </w:rPr>
        <w:t xml:space="preserve"> </w:t>
      </w:r>
      <w:proofErr w:type="spellStart"/>
      <w:r w:rsidRPr="00AB0158">
        <w:rPr>
          <w:rFonts w:eastAsia="Times New Roman" w:cstheme="minorHAnsi"/>
          <w:color w:val="000000"/>
          <w:lang w:val="uk-UA"/>
        </w:rPr>
        <w:t>ip</w:t>
      </w:r>
      <w:proofErr w:type="spellEnd"/>
      <w:r w:rsidRPr="00AB0158">
        <w:rPr>
          <w:rFonts w:eastAsia="Times New Roman" w:cstheme="minorHAnsi"/>
          <w:color w:val="000000"/>
          <w:lang w:val="uk-UA"/>
        </w:rPr>
        <w:t xml:space="preserve"> у двійковому представленні.</w:t>
      </w:r>
    </w:p>
    <w:p w:rsidR="00AB0158" w:rsidRPr="008B0052" w:rsidRDefault="00AB0158" w:rsidP="008B0052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val="uk-UA"/>
        </w:rPr>
      </w:pPr>
      <w:r w:rsidRPr="00AB0158">
        <w:rPr>
          <w:rFonts w:eastAsia="Times New Roman" w:cstheme="minorHAnsi"/>
          <w:b/>
          <w:color w:val="1F4E79" w:themeColor="accent1" w:themeShade="80"/>
          <w:lang w:val="uk-UA"/>
        </w:rPr>
        <w:t>11000000.10101000.00000000.00000000(192.168.0.0)</w:t>
      </w:r>
      <w:r w:rsidRPr="00AB0158">
        <w:rPr>
          <w:rFonts w:eastAsia="Times New Roman" w:cstheme="minorHAnsi"/>
          <w:color w:val="000000"/>
          <w:lang w:val="uk-UA"/>
        </w:rPr>
        <w:t xml:space="preserve"> </w:t>
      </w:r>
      <w:proofErr w:type="spellStart"/>
      <w:r w:rsidRPr="00AB0158">
        <w:rPr>
          <w:rFonts w:eastAsia="Times New Roman" w:cstheme="minorHAnsi"/>
          <w:color w:val="000000"/>
          <w:lang w:val="uk-UA"/>
        </w:rPr>
        <w:t>id</w:t>
      </w:r>
      <w:proofErr w:type="spellEnd"/>
      <w:r w:rsidRPr="008B0052">
        <w:rPr>
          <w:rFonts w:eastAsia="Times New Roman" w:cstheme="minorHAnsi"/>
          <w:color w:val="000000"/>
          <w:lang w:val="uk-UA"/>
        </w:rPr>
        <w:t xml:space="preserve"> під</w:t>
      </w:r>
      <w:r w:rsidRPr="00AB0158">
        <w:rPr>
          <w:rFonts w:eastAsia="Times New Roman" w:cstheme="minorHAnsi"/>
          <w:color w:val="000000"/>
          <w:lang w:val="uk-UA"/>
        </w:rPr>
        <w:t xml:space="preserve">мережі, визначене за допомогою операції логічного І між </w:t>
      </w:r>
      <w:proofErr w:type="spellStart"/>
      <w:r w:rsidRPr="00AB0158">
        <w:rPr>
          <w:rFonts w:eastAsia="Times New Roman" w:cstheme="minorHAnsi"/>
          <w:color w:val="000000"/>
          <w:lang w:val="uk-UA"/>
        </w:rPr>
        <w:t>адресою</w:t>
      </w:r>
      <w:proofErr w:type="spellEnd"/>
      <w:r w:rsidRPr="00AB0158">
        <w:rPr>
          <w:rFonts w:eastAsia="Times New Roman" w:cstheme="minorHAnsi"/>
          <w:color w:val="000000"/>
          <w:lang w:val="uk-UA"/>
        </w:rPr>
        <w:t xml:space="preserve"> та маскою. </w:t>
      </w:r>
    </w:p>
    <w:p w:rsidR="00BC6F67" w:rsidRPr="00AB0158" w:rsidRDefault="00BC6F67">
      <w:pPr>
        <w:rPr>
          <w:lang w:val="ru-RU"/>
        </w:rPr>
      </w:pPr>
      <w:bookmarkStart w:id="0" w:name="_GoBack"/>
      <w:bookmarkEnd w:id="0"/>
    </w:p>
    <w:sectPr w:rsidR="00BC6F67" w:rsidRPr="00AB01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32379"/>
    <w:multiLevelType w:val="hybridMultilevel"/>
    <w:tmpl w:val="124E8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3D10B2"/>
    <w:multiLevelType w:val="multilevel"/>
    <w:tmpl w:val="3B8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58"/>
    <w:rsid w:val="00121234"/>
    <w:rsid w:val="00470963"/>
    <w:rsid w:val="00871BD7"/>
    <w:rsid w:val="008B0052"/>
    <w:rsid w:val="00AB0158"/>
    <w:rsid w:val="00B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66AC"/>
  <w15:chartTrackingRefBased/>
  <w15:docId w15:val="{E92DB73A-1E07-4AF5-88A7-669EC6E6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0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B01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AB0158"/>
    <w:rPr>
      <w:color w:val="0000FF"/>
      <w:u w:val="single"/>
    </w:rPr>
  </w:style>
  <w:style w:type="character" w:customStyle="1" w:styleId="mw-headline">
    <w:name w:val="mw-headline"/>
    <w:basedOn w:val="a0"/>
    <w:rsid w:val="00AB0158"/>
  </w:style>
  <w:style w:type="table" w:styleId="a5">
    <w:name w:val="Table Grid"/>
    <w:basedOn w:val="a1"/>
    <w:uiPriority w:val="39"/>
    <w:rsid w:val="0012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21234"/>
  </w:style>
  <w:style w:type="paragraph" w:styleId="a6">
    <w:name w:val="List Paragraph"/>
    <w:basedOn w:val="a"/>
    <w:uiPriority w:val="34"/>
    <w:qFormat/>
    <w:rsid w:val="0087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1</cp:revision>
  <dcterms:created xsi:type="dcterms:W3CDTF">2019-02-17T14:20:00Z</dcterms:created>
  <dcterms:modified xsi:type="dcterms:W3CDTF">2019-02-17T15:04:00Z</dcterms:modified>
</cp:coreProperties>
</file>