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-466725</wp:posOffset>
            </wp:positionH>
            <wp:positionV relativeFrom="paragraph">
              <wp:posOffset>-370840</wp:posOffset>
            </wp:positionV>
            <wp:extent cx="6642735" cy="887095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 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 Основи програмування 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 “УМОВНІ КОНСТРУКЦІЇ. ЦИКЛИ </w:t>
      </w:r>
      <w:r>
        <w:rPr>
          <w:rFonts w:eastAsia="Times New Roman" w:cs="Times New Roman" w:ascii="Times New Roman" w:hAnsi="Times New Roman"/>
          <w:b/>
          <w:i/>
          <w:iCs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I курсу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Мортіков Владислав Євгенович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(прізвище, ім’я, по батькові)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 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Навчитися на практиці проводити обчислення булевих операцій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Застосувати на практиці циклічну конструкцію While.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FFFFFF"/>
        <w:spacing w:lineRule="auto" w:line="360" w:before="220" w:after="0"/>
        <w:jc w:val="center"/>
        <w:rPr>
          <w:rFonts w:ascii="Times New Roman" w:hAnsi="Times New Roman" w:eastAsia="Times New Roman" w:cs="Times New Roman"/>
          <w:b/>
          <w:b/>
          <w:i/>
          <w:i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333333"/>
          <w:sz w:val="28"/>
          <w:szCs w:val="28"/>
        </w:rPr>
        <w:t>Дано формулу:</w:t>
      </w:r>
    </w:p>
    <w:p>
      <w:pPr>
        <w:pStyle w:val="Normal"/>
        <w:widowControl w:val="false"/>
        <w:spacing w:lineRule="auto" w:line="240" w:before="80" w:after="160"/>
        <w:rPr>
          <w:rFonts w:ascii="Consolas" w:hAnsi="Consolas" w:eastAsia="Consolas" w:cs="Consolas"/>
          <w:b/>
          <w:b/>
          <w:color w:val="333333"/>
          <w:sz w:val="20"/>
          <w:szCs w:val="20"/>
          <w:highlight w:val="white"/>
        </w:rPr>
      </w:pPr>
      <w:r>
        <w:rPr>
          <w:rFonts w:eastAsia="Consolas" w:cs="Consolas" w:ascii="Consolas" w:hAnsi="Consolas"/>
          <w:b/>
          <w:color w:val="333333"/>
          <w:sz w:val="20"/>
          <w:szCs w:val="20"/>
        </w:rPr>
        <w:t xml:space="preserve"> </w:t>
      </w:r>
      <w:r>
        <w:rPr>
          <w:rFonts w:eastAsia="Arial Unicode MS" w:cs="Arial Unicode MS" w:ascii="Arial Unicode MS" w:hAnsi="Arial Unicode MS"/>
          <w:b/>
          <w:color w:val="333333"/>
          <w:sz w:val="28"/>
          <w:szCs w:val="28"/>
        </w:rPr>
        <w:t xml:space="preserve">     ⎧</w:t>
      </w:r>
      <w:r>
        <w:rPr>
          <w:rFonts w:eastAsia="Arial Unicode MS" w:cs="Arial Unicode MS" w:ascii="Arial Unicode MS" w:hAnsi="Arial Unicode MS"/>
          <w:b/>
          <w:color w:val="333333"/>
          <w:sz w:val="28"/>
          <w:szCs w:val="28"/>
        </w:rPr>
        <w:t>tg(x^2) + sin(2 * x)^2, x є [-4.5, -1) U (1, 4.5]</w:t>
        <w:br/>
        <w:t>y = ⎨</w:t>
        <w:br/>
        <w:t xml:space="preserve">      ⎩ x^2 - 5 / (x - 1)     , else</w:t>
      </w:r>
      <w:r>
        <w:rPr>
          <w:rFonts w:eastAsia="Consolas" w:cs="Consolas" w:ascii="Consolas" w:hAnsi="Consolas"/>
          <w:b/>
          <w:color w:val="333333"/>
          <w:sz w:val="20"/>
          <w:szCs w:val="20"/>
          <w:shd w:fill="F5F5F5" w:val="clear"/>
        </w:rPr>
        <w:br/>
      </w:r>
    </w:p>
    <w:p>
      <w:pPr>
        <w:pStyle w:val="Normal"/>
        <w:widowControl w:val="false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Обчислити всі значення y при x є [-10, 10] з кроком 0.5. Для цього використати цикл while (див. Додатки). При обчисленні кожної із формул перевіряти чи при поточному x можна обчислити y.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Наприклад, при x = 0 не обчислюється y = 1 / x та y = tg(pi / 2 + x). У такому випадку замість обчисленого значення y виводити слово ERROR.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Тексти коду програм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&lt;stdio.h&gt;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&lt;math.h&gt;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&lt;stdlib.h&gt;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&lt;progbase.h&gt;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main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()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const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xmin = -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10.0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const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xmax =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10.0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const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xstep =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0.5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x=xmin;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69CD6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y;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while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(x &lt;= xmax)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if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((x &gt;= -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4.5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&amp;&amp; x &lt; -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) || (x &gt;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&amp;&amp; x &lt;=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4.5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)){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y =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tan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pow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(x,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)) +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sin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pow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*x,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printf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"Y is %f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7BA7D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\n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, y);}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else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if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(x !=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y = 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pow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(x,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) -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) / (x -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printf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"Y is %f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7BA7D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\n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, y);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else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CDCAA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printf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"ERROR! X=1 - invalid data!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7BA7D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\n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E917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x+=xstep;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22"/>
                <w:sz w:val="16"/>
                <w:szCs w:val="16"/>
                <w:highlight w:val="black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5CEA8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4D4D4"/>
                <w:position w:val="0"/>
                <w:sz w:val="16"/>
                <w:sz w:val="16"/>
                <w:szCs w:val="16"/>
                <w:highlight w:val="black"/>
                <w:u w:val="none"/>
                <w:vertAlign w:val="baseline"/>
              </w:rPr>
              <w:t>;}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586C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￼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546100</wp:posOffset>
            </wp:positionH>
            <wp:positionV relativeFrom="paragraph">
              <wp:posOffset>263525</wp:posOffset>
            </wp:positionV>
            <wp:extent cx="5027295" cy="4439285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757" t="30915" r="36108" b="2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tbl>
      <w:tblPr>
        <w:tblStyle w:val="Table3"/>
        <w:tblW w:w="6960" w:type="dxa"/>
        <w:jc w:val="left"/>
        <w:tblInd w:w="2050" w:type="dxa"/>
        <w:tblBorders>
          <w:top w:val="dashed" w:sz="8" w:space="0" w:color="FEFEFE"/>
          <w:left w:val="dashed" w:sz="8" w:space="0" w:color="FEFEFE"/>
          <w:bottom w:val="dashed" w:sz="8" w:space="0" w:color="FEFEFE"/>
          <w:right w:val="dashed" w:sz="8" w:space="0" w:color="FEFEFE"/>
          <w:insideH w:val="dashed" w:sz="8" w:space="0" w:color="FEFEFE"/>
          <w:insideV w:val="dashed" w:sz="8" w:space="0" w:color="FEFEFE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6960"/>
      </w:tblGrid>
      <w:tr>
        <w:trPr/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00" w:hRule="atLeast"/>
        </w:trPr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FEFEFE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640" w:hRule="atLeast"/>
        </w:trPr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160" w:hRule="atLeast"/>
        </w:trPr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20" w:hRule="atLeast"/>
        </w:trPr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0" w:hRule="atLeast"/>
        </w:trPr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Рис. 1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Робота програми за нормальних умов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6960" w:type="dxa"/>
            <w:tcBorders>
              <w:top w:val="dashed" w:sz="8" w:space="0" w:color="FEFEFE"/>
              <w:left w:val="dashed" w:sz="8" w:space="0" w:color="FEFEFE"/>
              <w:bottom w:val="dashed" w:sz="8" w:space="0" w:color="FEFEFE"/>
              <w:right w:val="dashed" w:sz="8" w:space="0" w:color="FEFEFE"/>
              <w:insideH w:val="dashed" w:sz="8" w:space="0" w:color="FEFEFE"/>
              <w:insideV w:val="dashed" w:sz="8" w:space="0" w:color="FEFEFE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Виконавши дану лабораторну роботу познайомилися із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ще двома аспектами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програмування у мові С</w:t>
      </w:r>
      <w:r>
        <w:rPr>
          <w:rFonts w:eastAsia="Times New Roman" w:cs="Times New Roman" w:ascii="Times New Roman" w:hAnsi="Times New Roman"/>
          <w:sz w:val="28"/>
          <w:szCs w:val="28"/>
        </w:rPr>
        <w:t>: умовною конструкцією та циклічною WHILE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У результаті виконання роботи ми застосували теоретичні знання для</w:t>
      </w:r>
    </w:p>
    <w:p>
      <w:pPr>
        <w:pStyle w:val="Normal"/>
        <w:widowControl w:val="false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створення програмного забезпечення для прийняття рішень на основі вхідних даних за допомогою умовних конструкцій та конструкцій розгалуження та навчилися використовувати циклічну конструкцію WHILE. Для одного з варіантів (x=1 під час дії ділення давав у знаменнику рівності 0, тому виникав результат “inf” [нескінченність]) було записано відповідь “ERROR! (...)” [Помилка! (...)].</w:t>
      </w:r>
    </w:p>
    <w:p>
      <w:pPr>
        <w:pStyle w:val="Normal"/>
        <w:widowControl w:val="false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ab/>
        <w:t>На практиці навчилися виконувати булеві операції.</w:t>
      </w:r>
    </w:p>
    <w:p>
      <w:pPr>
        <w:pStyle w:val="Normal"/>
        <w:widowControl w:val="false"/>
        <w:spacing w:lineRule="auto" w:line="360" w:before="0" w:after="0"/>
        <w:ind w:lef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Розглянуто роботу програм</w:t>
      </w:r>
      <w:r>
        <w:rPr>
          <w:rFonts w:eastAsia="Times New Roman" w:cs="Times New Roman" w:ascii="Times New Roman" w:hAnsi="Times New Roman"/>
          <w:sz w:val="28"/>
          <w:szCs w:val="28"/>
        </w:rPr>
        <w:t>и - працює справно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Компіляція всього коду відбувалася за допомогою компілятора gcc.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5</Pages>
  <Words>409</Words>
  <Characters>2208</Characters>
  <CharactersWithSpaces>2590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2018-12-02T08:04:21Z</dcterms:modified>
  <cp:revision>1</cp:revision>
  <dc:subject/>
  <dc:title/>
</cp:coreProperties>
</file>