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“Програмний додаток з графічним інтерфейсом користувача для керування даними обліку навчальної діяльності викладачів університету”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Виконав: Мортіков Владислав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</w:t>
      </w:r>
      <w:r w:rsidDel="00000000" w:rsidR="00000000" w:rsidRPr="00000000">
        <w:rPr>
          <w:sz w:val="28"/>
          <w:szCs w:val="28"/>
          <w:rtl w:val="0"/>
        </w:rPr>
        <w:t xml:space="preserve">КП-83</w:t>
      </w:r>
    </w:p>
    <w:p w:rsidR="00000000" w:rsidDel="00000000" w:rsidP="00000000" w:rsidRDefault="00000000" w:rsidRPr="00000000" w14:paraId="0000001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F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семестр 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972.28346456693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b w:val="1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dtk7203vfyyp">
            <w:r w:rsidDel="00000000" w:rsidR="00000000" w:rsidRPr="00000000">
              <w:rPr>
                <w:sz w:val="28"/>
                <w:szCs w:val="28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fp74rqc1ndd">
            <w:r w:rsidDel="00000000" w:rsidR="00000000" w:rsidRPr="00000000">
              <w:rPr>
                <w:sz w:val="28"/>
                <w:szCs w:val="28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48yike4eis0f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y117h0nlsn45">
            <w:r w:rsidDel="00000000" w:rsidR="00000000" w:rsidRPr="00000000">
              <w:rPr>
                <w:sz w:val="28"/>
                <w:szCs w:val="28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lm4knadnkex">
            <w:r w:rsidDel="00000000" w:rsidR="00000000" w:rsidRPr="00000000">
              <w:rPr>
                <w:sz w:val="28"/>
                <w:szCs w:val="28"/>
                <w:rtl w:val="0"/>
              </w:rPr>
              <w:t xml:space="preserve">2.2. Вимоги до надійності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4ec0v583vai6">
            <w:r w:rsidDel="00000000" w:rsidR="00000000" w:rsidRPr="00000000">
              <w:rPr>
                <w:sz w:val="28"/>
                <w:szCs w:val="28"/>
                <w:rtl w:val="0"/>
              </w:rPr>
              <w:t xml:space="preserve">2.2.1. Відмови через некоректні дії користувачів системи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7rd2mvrhnn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8ru3y4l0f6pl">
            <w:r w:rsidDel="00000000" w:rsidR="00000000" w:rsidRPr="00000000">
              <w:rPr>
                <w:sz w:val="28"/>
                <w:szCs w:val="28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zrp8z4in8mi">
            <w:r w:rsidDel="00000000" w:rsidR="00000000" w:rsidRPr="00000000">
              <w:rPr>
                <w:sz w:val="28"/>
                <w:szCs w:val="28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j8ddb9vtn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t20y1sh0nh0i">
            <w:r w:rsidDel="00000000" w:rsidR="00000000" w:rsidRPr="00000000">
              <w:rPr>
                <w:sz w:val="28"/>
                <w:szCs w:val="28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yagqop1zsu6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gt5yhm1armsa">
            <w:r w:rsidDel="00000000" w:rsidR="00000000" w:rsidRPr="00000000">
              <w:rPr>
                <w:sz w:val="28"/>
                <w:szCs w:val="28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dkayaqec3yd6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s2y4epsrd137">
            <w:r w:rsidDel="00000000" w:rsidR="00000000" w:rsidRPr="00000000">
              <w:rPr>
                <w:sz w:val="28"/>
                <w:szCs w:val="28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z4aghr8xz7f1">
            <w:r w:rsidDel="00000000" w:rsidR="00000000" w:rsidRPr="00000000">
              <w:rPr>
                <w:sz w:val="28"/>
                <w:szCs w:val="28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ryi73m74vtqz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cex10csyop7h">
            <w:r w:rsidDel="00000000" w:rsidR="00000000" w:rsidRPr="00000000">
              <w:rPr>
                <w:sz w:val="28"/>
                <w:szCs w:val="28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72.28346456693"/>
            </w:tabs>
            <w:spacing w:after="80" w:before="60" w:line="240" w:lineRule="auto"/>
            <w:ind w:left="360" w:firstLine="0"/>
            <w:rPr>
              <w:sz w:val="28"/>
              <w:szCs w:val="28"/>
            </w:rPr>
          </w:pPr>
          <w:hyperlink w:anchor="_xg6l4p1jtw53">
            <w:r w:rsidDel="00000000" w:rsidR="00000000" w:rsidRPr="00000000">
              <w:rPr>
                <w:sz w:val="28"/>
                <w:szCs w:val="28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2skkai0tpf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2r4nkjm57dj" w:id="1"/>
      <w:bookmarkEnd w:id="1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tk7203vfyyp" w:id="2"/>
      <w:bookmarkEnd w:id="2"/>
      <w:r w:rsidDel="00000000" w:rsidR="00000000" w:rsidRPr="00000000">
        <w:rPr>
          <w:rtl w:val="0"/>
        </w:rPr>
        <w:t xml:space="preserve">1.1. Найменування програми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</w:t>
      </w:r>
      <w:r w:rsidDel="00000000" w:rsidR="00000000" w:rsidRPr="00000000">
        <w:rPr>
          <w:sz w:val="28"/>
          <w:szCs w:val="28"/>
          <w:rtl w:val="0"/>
        </w:rPr>
        <w:t xml:space="preserve">Програмний додаток з графічним інтерфейсом користувача для керування даними обліку навчальної діяльності викладачів університету</w:t>
      </w:r>
      <w:r w:rsidDel="00000000" w:rsidR="00000000" w:rsidRPr="00000000">
        <w:rPr>
          <w:sz w:val="28"/>
          <w:szCs w:val="28"/>
          <w:rtl w:val="0"/>
        </w:rPr>
        <w:t xml:space="preserve">”. Далі- TopLect.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kfp74rqc1ndd" w:id="3"/>
      <w:bookmarkEnd w:id="3"/>
      <w:r w:rsidDel="00000000" w:rsidR="00000000" w:rsidRPr="00000000">
        <w:rPr>
          <w:rtl w:val="0"/>
        </w:rPr>
        <w:t xml:space="preserve">1.2. Призначення і галузь застосування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такі дані: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Курсів лекцій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 лекцій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Лекторів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Курсів</w:t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графічний десктопний інтерфейс користувача для зручного керування записами в базі даних по протоколу HTTP.</w:t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Програмний додаток призначений для контролю за відвідуваністю студентів, а також допомоги студентам у розумінні подальшого плану викладання тем лектором.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Послідовність формування статистичного звіту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записи курсів навчальних дисциплін у певних викладачів.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Занести публічні дані всіх студентів, що навчаються на курсі (разом із TG акаунтами).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Роздати логіни й паролі студентам-користувачам.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Занести інформацію про теми лекцій та їхні курси, матеріали.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формування статистики його можна експортувати з програми як файл звіту у форматі XML.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2i2agqnlm118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48yike4eis0f" w:id="5"/>
      <w:bookmarkEnd w:id="5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мінімум двох користувачів.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y117h0nlsn45" w:id="6"/>
      <w:bookmarkEnd w:id="6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графічний інтерфейс користувача. Графічні елементи використані відповідно до їхнього основного призначення.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вікон і діалогів. Для взаємодії із файловою системою використовуються стандартні діалоги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вікон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форми для створення і редагування даних.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графічних списків та таблиць для відображення колекцій даних.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Головне вікно (або інші вікна) мають меню із основними діями програми. Дії прив'язані до відповідних гарячих клавіш.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відображення на графічних елементах.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експорту-імпорту даних у одному із форматів даних (CSV\XML). Є можливість зберігання даних у файлах, та передача даних до інших процесів через протокол TCP.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сховища).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 та many-to-many зв'язки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аутентифікації. Пароль користувача при введені у форму прихований (використано спеціальний елемент). Вікно цієї форми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(напр, авторство сутностей).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Використовуються можливості подійно-орієнтованого програмування (Qt signals-slots).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проекту винесена у власну статичну чи динамічну бібліотеку. Винесення саме цього коду обгрунтоване.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клієнт-серверної архітектури програм та TCP сокетів (розділення програми на клієнт і сервер з передачею XML\JSON даних)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протоколу HTTP та зовнішніх HTTP API для отримання даних. Або створення власного HTTP API сервера.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lm4knadnkex" w:id="7"/>
      <w:bookmarkEnd w:id="7"/>
      <w:r w:rsidDel="00000000" w:rsidR="00000000" w:rsidRPr="00000000">
        <w:rPr>
          <w:rtl w:val="0"/>
        </w:rPr>
        <w:t xml:space="preserve">2.2. Вимоги до надійності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4ec0v583vai6" w:id="8"/>
      <w:bookmarkEnd w:id="8"/>
      <w:r w:rsidDel="00000000" w:rsidR="00000000" w:rsidRPr="00000000">
        <w:rPr>
          <w:rtl w:val="0"/>
        </w:rPr>
        <w:t xml:space="preserve">2.2.1. Відмови через некоректні дії користувачів системи</w:t>
      </w:r>
    </w:p>
    <w:p w:rsidR="00000000" w:rsidDel="00000000" w:rsidP="00000000" w:rsidRDefault="00000000" w:rsidRPr="00000000" w14:paraId="0000006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графічний інтерфейс неприпустимі.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z7rd2mvrhnne" w:id="9"/>
      <w:bookmarkEnd w:id="9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8ru3y4l0f6pl" w:id="10"/>
      <w:bookmarkEnd w:id="10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kzrp8z4in8mi" w:id="11"/>
      <w:bookmarkEnd w:id="11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повинен входити персональний комп'ютер, що включає в себе: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Ubuntu Linux версії 16.04 або вище.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zj8ddb9vtnt" w:id="12"/>
      <w:bookmarkEnd w:id="12"/>
      <w:r w:rsidDel="00000000" w:rsidR="00000000" w:rsidRPr="00000000">
        <w:rPr>
          <w:rtl w:val="0"/>
        </w:rPr>
        <w:t xml:space="preserve">4. Вимоги до програмної документації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t20y1sh0nh0i" w:id="13"/>
      <w:bookmarkEnd w:id="13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7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yagqop1zsu6s" w:id="14"/>
      <w:bookmarkEnd w:id="14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gt5yhm1armsa" w:id="15"/>
      <w:bookmarkEnd w:id="15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dkayaqec3yd6" w:id="16"/>
      <w:bookmarkEnd w:id="16"/>
      <w:r w:rsidDel="00000000" w:rsidR="00000000" w:rsidRPr="00000000">
        <w:rPr>
          <w:rtl w:val="0"/>
        </w:rPr>
        <w:t xml:space="preserve">6. Стадії і етапи розробки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s2y4epsrd137" w:id="17"/>
      <w:bookmarkEnd w:id="17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z4aghr8xz7f1" w:id="18"/>
      <w:bookmarkEnd w:id="18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ryi73m74vtqz" w:id="19"/>
      <w:bookmarkEnd w:id="19"/>
      <w:r w:rsidDel="00000000" w:rsidR="00000000" w:rsidRPr="00000000">
        <w:rPr>
          <w:rtl w:val="0"/>
        </w:rPr>
        <w:t xml:space="preserve">7. Порядок контролю і приймання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cex10csyop7h" w:id="20"/>
      <w:bookmarkEnd w:id="20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8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xg6l4p1jtw53" w:id="21"/>
      <w:bookmarkEnd w:id="21"/>
      <w:r w:rsidDel="00000000" w:rsidR="00000000" w:rsidRPr="00000000">
        <w:rPr>
          <w:rtl w:val="0"/>
        </w:rPr>
        <w:t xml:space="preserve">7.2. Загальні вимоги до приймання роботи</w:t>
      </w:r>
    </w:p>
    <w:p w:rsidR="00000000" w:rsidDel="00000000" w:rsidP="00000000" w:rsidRDefault="00000000" w:rsidRPr="00000000" w14:paraId="0000008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