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 xml:space="preserve">ПРИКАЗ № 17 от 30.06.2026</w:t>
      </w:r>
    </w:p>
    <w:p/>
    <w:p>
      <w:r>
        <w:t xml:space="preserve">Назначить Иванова Петра Семёновича на должность директора с 01.07.2026.</w:t>
      </w:r>
    </w:p>
    <w:p>
      <w:r>
        <w:t xml:space="preserve">Основание: личное заявление Иванова Петра Семёновича.</w:t>
      </w:r>
    </w:p>
    <w:p/>
    <w:p>
      <w:r>
        <w:t xml:space="preserve">П. С. Иванов с приказом ознакомлен: ______________</w:t>
      </w:r>
    </w:p>
    <w:p/>
    <w:p>
      <w:r>
        <w:t>Директор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