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631" w14:textId="77777777" w:rsidR="0033101A" w:rsidRDefault="00CB51EB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3.2–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Zamak</w:t>
      </w:r>
      <w:proofErr w:type="spellEnd"/>
    </w:p>
    <w:p w14:paraId="3579FFDE" w14:textId="77777777" w:rsidR="0033101A" w:rsidRDefault="0033101A">
      <w:pPr>
        <w:spacing w:after="200" w:line="276" w:lineRule="auto"/>
        <w:rPr>
          <w:rFonts w:ascii="Calibri" w:eastAsia="Calibri" w:hAnsi="Calibri" w:cs="Calibri"/>
        </w:rPr>
      </w:pPr>
    </w:p>
    <w:p w14:paraId="2459A7DD" w14:textId="77777777" w:rsidR="0033101A" w:rsidRDefault="00CB51EB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14:paraId="1E899650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F584A6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testiranje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dubine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sakrivanje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nevidljivih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površina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perspektivi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fov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=60, </w:t>
      </w:r>
      <w:r w:rsidRPr="00A65EBE">
        <w:rPr>
          <w:rFonts w:ascii="Arial" w:eastAsia="Arial" w:hAnsi="Arial" w:cs="Arial"/>
          <w:i/>
          <w:color w:val="70AD47" w:themeColor="accent6"/>
        </w:rPr>
        <w:t>near</w:t>
      </w:r>
      <w:r w:rsidRPr="00A65EBE">
        <w:rPr>
          <w:rFonts w:ascii="Arial" w:eastAsia="Arial" w:hAnsi="Arial" w:cs="Arial"/>
          <w:color w:val="70AD47" w:themeColor="accent6"/>
        </w:rPr>
        <w:t xml:space="preserve">=1, </w:t>
      </w:r>
      <w:r w:rsidRPr="00A65EBE">
        <w:rPr>
          <w:rFonts w:ascii="Arial" w:eastAsia="Arial" w:hAnsi="Arial" w:cs="Arial"/>
          <w:i/>
          <w:color w:val="70AD47" w:themeColor="accent6"/>
        </w:rPr>
        <w:t>far</w:t>
      </w:r>
      <w:r w:rsidRPr="00A65EBE">
        <w:rPr>
          <w:rFonts w:ascii="Arial" w:eastAsia="Arial" w:hAnsi="Arial" w:cs="Arial"/>
          <w:color w:val="70AD47" w:themeColor="accent6"/>
        </w:rPr>
        <w:t xml:space="preserve">=20.000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viewport</w:t>
      </w:r>
      <w:r w:rsidRPr="00A65EBE">
        <w:rPr>
          <w:rFonts w:ascii="Arial" w:eastAsia="Arial" w:hAnsi="Arial" w:cs="Arial"/>
          <w:color w:val="70AD47" w:themeColor="accent6"/>
        </w:rPr>
        <w:t xml:space="preserve">-om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celog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unutar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Resize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</w:p>
    <w:p w14:paraId="192B85B3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AssimpNet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bibloteku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AssimpScene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importovatimodel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model </w:t>
      </w:r>
      <w:proofErr w:type="spellStart"/>
      <w:proofErr w:type="gramStart"/>
      <w:r w:rsidRPr="00A65EBE">
        <w:rPr>
          <w:rFonts w:ascii="Arial" w:eastAsia="Arial" w:hAnsi="Arial" w:cs="Arial"/>
          <w:color w:val="70AD47" w:themeColor="accent6"/>
        </w:rPr>
        <w:t>strele.Ukoliko</w:t>
      </w:r>
      <w:proofErr w:type="spellEnd"/>
      <w:proofErr w:type="gramEnd"/>
      <w:r w:rsidRPr="00A65EBE">
        <w:rPr>
          <w:rFonts w:ascii="Arial" w:eastAsia="Arial" w:hAnsi="Arial" w:cs="Arial"/>
          <w:color w:val="70AD47" w:themeColor="accent6"/>
        </w:rPr>
        <w:t xml:space="preserve"> je model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podeljen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fajlova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potrebno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učitati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iscrtati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modele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neophodno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da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celosti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stanuu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vidljivi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deo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.</w:t>
      </w:r>
    </w:p>
    <w:p w14:paraId="35B4D88E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Modelovati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objekte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75E47FB9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GL_QUADS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primitivu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</w:p>
    <w:p w14:paraId="5A04C8A1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stazukoja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vodi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GL_QUADS</w:t>
      </w:r>
      <w:r w:rsidRPr="00A65EBE">
        <w:rPr>
          <w:rFonts w:ascii="Arial" w:eastAsia="Arial" w:hAnsi="Arial" w:cs="Arial"/>
          <w:color w:val="70AD47" w:themeColor="accent6"/>
        </w:rPr>
        <w:t xml:space="preserve"> primitive,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4919C0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zidove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leve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stranedvorca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instanci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Cube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klase</w:t>
      </w:r>
      <w:proofErr w:type="spellEnd"/>
    </w:p>
    <w:p w14:paraId="611BCD0D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Ispisati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3D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crvenom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bojom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donjem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uglu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redefinisati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gluOrtho2D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). Font je </w:t>
      </w:r>
      <w:r w:rsidRPr="00A65EBE">
        <w:rPr>
          <w:rFonts w:ascii="Arial" w:eastAsia="Arial" w:hAnsi="Arial" w:cs="Arial"/>
          <w:i/>
          <w:color w:val="70AD47" w:themeColor="accent6"/>
        </w:rPr>
        <w:t>Verdana, 14pt, bold</w:t>
      </w:r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oblika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02964604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Predmet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Racunarska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grafika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</w:p>
    <w:p w14:paraId="5A08B63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Sk.god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2020/21.</w:t>
      </w:r>
    </w:p>
    <w:p w14:paraId="1B42F649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Ime: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72EF0FA1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Prezime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prezime_studenta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58378DC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Sifra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sifra_zadatka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6646A930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FD5827C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CFBA609" w14:textId="77777777" w:rsidR="0033101A" w:rsidRDefault="00CB51EB">
      <w:pPr>
        <w:spacing w:after="12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Vreme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izradu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predmetnog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projekta</w:t>
      </w:r>
      <w:proofErr w:type="spellEnd"/>
      <w:r>
        <w:rPr>
          <w:rFonts w:ascii="Arial" w:eastAsia="Arial" w:hAnsi="Arial" w:cs="Arial"/>
        </w:rPr>
        <w:t xml:space="preserve"> – faze 1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nedelje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Predmetni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faza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vredi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15 </w:t>
      </w:r>
      <w:proofErr w:type="spellStart"/>
      <w:r>
        <w:rPr>
          <w:rFonts w:ascii="Arial" w:eastAsia="Arial" w:hAnsi="Arial" w:cs="Arial"/>
          <w:b/>
        </w:rPr>
        <w:t>bodova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bodovanja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prikazan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33101A" w14:paraId="44BC8D0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A30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5064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F854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74F066DE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07A14B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679708C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BDF69F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005EAF38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5A7398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56B2A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08109CD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CC5969A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B749E28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3E441D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76BDDC9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32F7FDD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00492D1C" w14:textId="77777777" w:rsidR="0033101A" w:rsidRDefault="0033101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12544D56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7279EA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FD6C2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62ABBCD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073AB0C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75C3B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E189C9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6FC31A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59CA98B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620FEF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AE1BF18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6CB72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BA952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AF7DD8B" w14:textId="77777777" w:rsidR="0033101A" w:rsidRDefault="00CB51EB">
      <w:pPr>
        <w:spacing w:after="12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14:paraId="51FAED12" w14:textId="77777777" w:rsidR="0033101A" w:rsidRDefault="0033101A">
      <w:pPr>
        <w:spacing w:after="120" w:line="240" w:lineRule="auto"/>
        <w:rPr>
          <w:rFonts w:ascii="Arial" w:eastAsia="Arial" w:hAnsi="Arial" w:cs="Arial"/>
          <w:color w:val="000000"/>
        </w:rPr>
      </w:pPr>
    </w:p>
    <w:p w14:paraId="2265A1A2" w14:textId="77777777" w:rsidR="0033101A" w:rsidRPr="0090657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906579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r w:rsidRPr="00906579">
        <w:rPr>
          <w:rFonts w:ascii="Arial" w:eastAsia="Arial" w:hAnsi="Arial" w:cs="Arial"/>
          <w:i/>
          <w:color w:val="70AD47" w:themeColor="accent6"/>
        </w:rPr>
        <w:t xml:space="preserve">color tracking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mehanizam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pozivom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i/>
          <w:color w:val="70AD47" w:themeColor="accent6"/>
        </w:rPr>
        <w:t>glColor</w:t>
      </w:r>
      <w:proofErr w:type="spellEnd"/>
      <w:r w:rsidRPr="00906579">
        <w:rPr>
          <w:rFonts w:ascii="Arial" w:eastAsia="Arial" w:hAnsi="Arial" w:cs="Arial"/>
          <w:i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definiše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ambijentalna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difuzna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komponenta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materijala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>.</w:t>
      </w:r>
    </w:p>
    <w:p w14:paraId="2FF6926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tačkasti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izvorbele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pozicionirati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ga</w:t>
      </w:r>
      <w:proofErr w:type="spellEnd"/>
      <w:r>
        <w:rPr>
          <w:rFonts w:ascii="Arial" w:eastAsia="Arial" w:hAnsi="Arial" w:cs="Arial"/>
          <w:color w:val="000000"/>
        </w:rPr>
        <w:t xml:space="preserve"> gore-</w:t>
      </w:r>
      <w:proofErr w:type="spellStart"/>
      <w:r>
        <w:rPr>
          <w:rFonts w:ascii="Arial" w:eastAsia="Arial" w:hAnsi="Arial" w:cs="Arial"/>
          <w:color w:val="000000"/>
        </w:rPr>
        <w:t>levo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odnosu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centar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scene(</w:t>
      </w:r>
      <w:proofErr w:type="spellStart"/>
      <w:proofErr w:type="gramEnd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negativnom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horizontalne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stacionaran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tj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transformacije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modelom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utiču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njega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podlogu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stazu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Uključiti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njihovu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normalizaciju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215A548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wrapping </w:t>
      </w:r>
      <w:r>
        <w:rPr>
          <w:rFonts w:ascii="Arial" w:eastAsia="Arial" w:hAnsi="Arial" w:cs="Arial"/>
          <w:color w:val="000000"/>
        </w:rPr>
        <w:t xml:space="preserve">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GL_REPEAT </w:t>
      </w:r>
      <w:r>
        <w:rPr>
          <w:rFonts w:ascii="Arial" w:eastAsia="Arial" w:hAnsi="Arial" w:cs="Arial"/>
          <w:color w:val="000000"/>
        </w:rPr>
        <w:t xml:space="preserve">po </w:t>
      </w:r>
      <w:proofErr w:type="spellStart"/>
      <w:r>
        <w:rPr>
          <w:rFonts w:ascii="Arial" w:eastAsia="Arial" w:hAnsi="Arial" w:cs="Arial"/>
          <w:color w:val="000000"/>
        </w:rPr>
        <w:t>obema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osama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filtere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linearnofiltriranje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  <w:r>
        <w:rPr>
          <w:rFonts w:ascii="Arial" w:eastAsia="Arial" w:hAnsi="Arial" w:cs="Arial"/>
          <w:color w:val="000000"/>
        </w:rPr>
        <w:t xml:space="preserve">. </w:t>
      </w:r>
    </w:p>
    <w:p w14:paraId="2168945C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popločanog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blata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Zaštitnim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zidovima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ograde.Definisati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410497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Podlozi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trave (</w:t>
      </w:r>
      <w:proofErr w:type="spellStart"/>
      <w:r>
        <w:rPr>
          <w:rFonts w:ascii="Arial" w:eastAsia="Arial" w:hAnsi="Arial" w:cs="Arial"/>
          <w:color w:val="000000"/>
        </w:rPr>
        <w:t>slika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koristi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jedan</w:t>
      </w:r>
      <w:proofErr w:type="spellEnd"/>
      <w:r>
        <w:rPr>
          <w:rFonts w:ascii="Arial" w:eastAsia="Arial" w:hAnsi="Arial" w:cs="Arial"/>
          <w:color w:val="000000"/>
        </w:rPr>
        <w:t xml:space="preserve"> segment trave) </w:t>
      </w:r>
      <w:proofErr w:type="spellStart"/>
      <w:r>
        <w:rPr>
          <w:rFonts w:ascii="Arial" w:eastAsia="Arial" w:hAnsi="Arial" w:cs="Arial"/>
          <w:color w:val="000000"/>
        </w:rPr>
        <w:t>Pritom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obavezno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shodno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potrebi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Texture </w:t>
      </w:r>
      <w:proofErr w:type="spellStart"/>
      <w:r>
        <w:rPr>
          <w:rFonts w:ascii="Arial" w:eastAsia="Arial" w:hAnsi="Arial" w:cs="Arial"/>
          <w:color w:val="000000"/>
        </w:rPr>
        <w:t>matrice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FDE3A7C" w14:textId="77777777" w:rsidR="0033101A" w:rsidRPr="00AF458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F4589">
        <w:rPr>
          <w:rFonts w:ascii="Arial" w:eastAsia="Arial" w:hAnsi="Arial" w:cs="Arial"/>
          <w:color w:val="70AD47" w:themeColor="accent6"/>
        </w:rPr>
        <w:t>Pozicionirati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color w:val="70AD47" w:themeColor="accent6"/>
        </w:rPr>
        <w:t>kameru,tako</w:t>
      </w:r>
      <w:proofErr w:type="spellEnd"/>
      <w:proofErr w:type="gramEnd"/>
      <w:r w:rsidRPr="00AF4589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gleda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na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scenu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spreda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odgore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(ne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previše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izdignuta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od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).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Koristiti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AF4589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AF4589">
        <w:rPr>
          <w:rFonts w:ascii="Arial" w:eastAsia="Arial" w:hAnsi="Arial" w:cs="Arial"/>
          <w:i/>
          <w:color w:val="70AD47" w:themeColor="accent6"/>
        </w:rPr>
        <w:t xml:space="preserve">)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metodu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>.</w:t>
      </w:r>
    </w:p>
    <w:p w14:paraId="4B7676FF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ugrađenih</w:t>
      </w:r>
      <w:proofErr w:type="spellEnd"/>
      <w:r>
        <w:rPr>
          <w:rFonts w:ascii="Arial" w:eastAsia="Arial" w:hAnsi="Arial" w:cs="Arial"/>
          <w:color w:val="000000"/>
        </w:rPr>
        <w:t xml:space="preserve"> WPF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1ABFE736" w14:textId="5102E6C2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transliranje</w:t>
      </w:r>
      <w:proofErr w:type="spellEnd"/>
      <w:r w:rsidR="00953256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zida</w:t>
      </w:r>
      <w:proofErr w:type="spellEnd"/>
      <w:r>
        <w:rPr>
          <w:rFonts w:ascii="Arial" w:eastAsia="Arial" w:hAnsi="Arial" w:cs="Arial"/>
          <w:color w:val="000000"/>
        </w:rPr>
        <w:t xml:space="preserve">, po </w:t>
      </w:r>
      <w:proofErr w:type="spellStart"/>
      <w:r>
        <w:rPr>
          <w:rFonts w:ascii="Arial" w:eastAsia="Arial" w:hAnsi="Arial" w:cs="Arial"/>
          <w:color w:val="000000"/>
        </w:rPr>
        <w:t>horizontalnoj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osi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zadatu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vrednost</w:t>
      </w:r>
      <w:proofErr w:type="spellEnd"/>
      <w:r>
        <w:rPr>
          <w:rFonts w:ascii="Arial" w:eastAsia="Arial" w:hAnsi="Arial" w:cs="Arial"/>
          <w:color w:val="000000"/>
        </w:rPr>
        <w:t>,</w:t>
      </w:r>
    </w:p>
    <w:p w14:paraId="4F15BC89" w14:textId="77777777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rotiranje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levogzaštitnog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zadati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ugao</w:t>
      </w:r>
      <w:proofErr w:type="spellEnd"/>
      <w:r>
        <w:rPr>
          <w:rFonts w:ascii="Arial" w:eastAsia="Arial" w:hAnsi="Arial" w:cs="Arial"/>
          <w:color w:val="000000"/>
        </w:rPr>
        <w:t>, i</w:t>
      </w:r>
    </w:p>
    <w:p w14:paraId="0FEEBD46" w14:textId="77777777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izbor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faktora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uniformnog</w:t>
      </w:r>
      <w:proofErr w:type="spellEnd"/>
      <w:r>
        <w:rPr>
          <w:rFonts w:ascii="Arial" w:eastAsia="Arial" w:hAnsi="Arial" w:cs="Arial"/>
          <w:color w:val="000000"/>
        </w:rPr>
        <w:t>)</w:t>
      </w:r>
      <w:proofErr w:type="spellStart"/>
      <w:r>
        <w:rPr>
          <w:rFonts w:ascii="Arial" w:eastAsia="Arial" w:hAnsi="Arial" w:cs="Arial"/>
          <w:color w:val="000000"/>
        </w:rPr>
        <w:t>skaliranjastrele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4DFD050" w14:textId="77777777" w:rsidR="0033101A" w:rsidRPr="006B6955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  <w:sz w:val="28"/>
        </w:rPr>
      </w:pPr>
      <w:proofErr w:type="spellStart"/>
      <w:r w:rsidRPr="006B6955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korisnika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tastature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F4</w:t>
      </w:r>
      <w:r w:rsidRPr="006B6955">
        <w:rPr>
          <w:rFonts w:ascii="Arial" w:eastAsia="Arial" w:hAnsi="Arial" w:cs="Arial"/>
          <w:color w:val="70AD47" w:themeColor="accent6"/>
        </w:rPr>
        <w:t xml:space="preserve">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aplikacije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</w:p>
    <w:p w14:paraId="29477B82" w14:textId="77777777" w:rsidR="0033101A" w:rsidRPr="006B6955" w:rsidRDefault="00CB51EB">
      <w:pPr>
        <w:spacing w:after="120" w:line="240" w:lineRule="auto"/>
        <w:ind w:left="720"/>
        <w:jc w:val="both"/>
        <w:rPr>
          <w:rFonts w:ascii="Arial" w:eastAsia="Arial" w:hAnsi="Arial" w:cs="Arial"/>
          <w:color w:val="70AD47" w:themeColor="accent6"/>
        </w:rPr>
      </w:pPr>
      <w:r w:rsidRPr="006B6955">
        <w:rPr>
          <w:rFonts w:ascii="Arial" w:eastAsia="Arial" w:hAnsi="Arial" w:cs="Arial"/>
          <w:i/>
          <w:color w:val="70AD47" w:themeColor="accent6"/>
        </w:rPr>
        <w:t>I/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K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J/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L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+/-</w:t>
      </w:r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približavanje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udaljavanje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od centra scene.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Ograničiti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vidi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donja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strana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scena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prikazana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naopako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>.</w:t>
      </w:r>
    </w:p>
    <w:p w14:paraId="3659FA07" w14:textId="0893C3F3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reflektorski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=45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beleboje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D8405E">
        <w:rPr>
          <w:rFonts w:ascii="Arial" w:eastAsia="Arial" w:hAnsi="Arial" w:cs="Arial"/>
          <w:color w:val="000000"/>
        </w:rPr>
        <w:t>dvorca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34D9A32E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</w:p>
    <w:p w14:paraId="1C55DDE0" w14:textId="77777777" w:rsidR="0033101A" w:rsidRPr="000372B6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0372B6">
        <w:rPr>
          <w:rFonts w:ascii="Arial" w:eastAsia="Arial" w:hAnsi="Arial" w:cs="Arial"/>
          <w:color w:val="70AD47" w:themeColor="accent6"/>
        </w:rPr>
        <w:t>Kreirati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ispaljivanja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iz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sadrži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:</w:t>
      </w:r>
    </w:p>
    <w:p w14:paraId="252D9CC3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Kamera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centra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njega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kroz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kapiju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Napolju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po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61E3BC21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A8D08D" w:themeColor="accent6" w:themeTint="99"/>
        </w:rPr>
      </w:pP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lastRenderedPageBreak/>
        <w:t>Kada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udalji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od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zamka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, </w:t>
      </w:r>
      <w:proofErr w:type="spellStart"/>
      <w:r w:rsidRPr="000372B6">
        <w:rPr>
          <w:rFonts w:ascii="Arial" w:eastAsia="Arial" w:hAnsi="Arial" w:cs="Arial"/>
          <w:color w:val="FFC000" w:themeColor="accent4"/>
        </w:rPr>
        <w:t>okreće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ka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njemu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. </w:t>
      </w:r>
    </w:p>
    <w:p w14:paraId="78B52F47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Kada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dođe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položaj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paljba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barem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10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ka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kameri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59E3A935" w14:textId="77777777" w:rsidR="0033101A" w:rsidRDefault="00CB51EB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proofErr w:type="spellStart"/>
      <w:r w:rsidRPr="0069315C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realizovati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transformacijom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sveta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ili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69315C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69315C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69315C">
        <w:rPr>
          <w:rFonts w:ascii="Arial" w:eastAsia="Arial" w:hAnsi="Arial" w:cs="Arial"/>
          <w:i/>
          <w:color w:val="70AD47" w:themeColor="accent6"/>
        </w:rPr>
        <w:t>)</w:t>
      </w:r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r w:rsidRPr="000372B6">
        <w:rPr>
          <w:rFonts w:ascii="Arial" w:eastAsia="Arial" w:hAnsi="Arial" w:cs="Arial"/>
          <w:color w:val="70AD47" w:themeColor="accent6"/>
        </w:rPr>
        <w:t xml:space="preserve">U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toku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onemogućiti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korisnikom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korisničkog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interfejsa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tastera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može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izvršiti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proizvoljan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broj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puta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pokreće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pritiskom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na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taster V.</w:t>
      </w:r>
      <w:r>
        <w:rPr>
          <w:rFonts w:ascii="Arial" w:eastAsia="Arial" w:hAnsi="Arial" w:cs="Arial"/>
          <w:color w:val="000000"/>
        </w:rPr>
        <w:t xml:space="preserve"> </w:t>
      </w:r>
    </w:p>
    <w:p w14:paraId="0DDF3E2F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8614214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30CB2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8EED231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D0263A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FB63DA3" w14:textId="77777777" w:rsidR="0033101A" w:rsidRDefault="0033101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6757C7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internetu.Predmetni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09F44A8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19D94A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33101A" w14:paraId="6EFB27B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A2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D89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4C47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328F671C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42F953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07C0AAA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1B1F1A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794AD59B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36ACC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4F4D7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C1C90D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3101A" w14:paraId="20A7C33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8C00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4BD0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4BE5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45928912" w14:textId="77777777" w:rsidTr="00AF458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EF7D443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49707A6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10D481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5126559C" w14:textId="77777777" w:rsidTr="00A65EBE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21A149AA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4393B53B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149C744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A7A3648" w14:textId="77777777" w:rsidTr="000372B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6AF1EE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7409C7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BE7AD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D815540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3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E7"/>
    <w:multiLevelType w:val="multilevel"/>
    <w:tmpl w:val="8AE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94890"/>
    <w:multiLevelType w:val="multilevel"/>
    <w:tmpl w:val="063A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14051"/>
    <w:multiLevelType w:val="multilevel"/>
    <w:tmpl w:val="591E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1A"/>
    <w:rsid w:val="000372B6"/>
    <w:rsid w:val="0033101A"/>
    <w:rsid w:val="005B31AD"/>
    <w:rsid w:val="005B4BA1"/>
    <w:rsid w:val="0069315C"/>
    <w:rsid w:val="006B6955"/>
    <w:rsid w:val="00906579"/>
    <w:rsid w:val="00953256"/>
    <w:rsid w:val="00A65EBE"/>
    <w:rsid w:val="00AF4589"/>
    <w:rsid w:val="00B02A3A"/>
    <w:rsid w:val="00CB51EB"/>
    <w:rsid w:val="00D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F11"/>
  <w15:docId w15:val="{755AAD80-A0FA-4CA2-BD1C-5A87A83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186/2017 - Maksimović Vladislav</cp:lastModifiedBy>
  <cp:revision>14</cp:revision>
  <dcterms:created xsi:type="dcterms:W3CDTF">2021-01-17T13:42:00Z</dcterms:created>
  <dcterms:modified xsi:type="dcterms:W3CDTF">2021-01-18T15:40:00Z</dcterms:modified>
</cp:coreProperties>
</file>