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F4E78"/>
          <w:sz w:val="36"/>
        </w:rPr>
        <w:t>SOAL KASUS TRANSAKSI ERPNEXT</w:t>
      </w:r>
    </w:p>
    <w:p>
      <w:pPr>
        <w:spacing w:before="0" w:after="360"/>
        <w:jc w:val="center"/>
      </w:pPr>
      <w:r>
        <w:rPr>
          <w:color w:val="595959"/>
          <w:sz w:val="22"/>
        </w:rPr>
        <w:t>Simulasi Operasional Industri Manufaktur (PT Furnitur Kayu Jaya)</w:t>
      </w:r>
    </w:p>
    <w:p>
      <w:pPr>
        <w:pStyle w:val="Heading1"/>
        <w:spacing w:before="240" w:after="120"/>
      </w:pPr>
      <w:r>
        <w:t>1. Profil Perusahaan &amp; Master Data Awal</w:t>
      </w:r>
    </w:p>
    <w:p>
      <w:pPr>
        <w:spacing w:after="120"/>
      </w:pPr>
      <w:r>
        <w:t>PT Furnitur Kayu Jaya adalah perusahaan manufaktur menengah yang memproduksi barang furnitur berbahan dasar kayu jati. Seluruh siklus operasional, mulai dari pengadaan bahan baku, proses produksi barang dalam proses (WIP), hingga penjualan produk jadi dikelola secara terintegrasi menggunakan sistem ERPNext.</w:t>
      </w:r>
    </w:p>
    <w:p>
      <w:pPr>
        <w:spacing w:before="120" w:after="80"/>
      </w:pPr>
      <w:r>
        <w:rPr>
          <w:b/>
          <w:color w:val="1F4E78"/>
          <w:sz w:val="19"/>
        </w:rPr>
        <w:t>Tabel 1.1 Master Data Awal Perusahaan</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728"/>
            <w:shd w:fill="1F4E78"/>
            <w:tcMar>
              <w:top w:w="80" w:type="dxa"/>
              <w:bottom w:w="80" w:type="dxa"/>
              <w:left w:w="100" w:type="dxa"/>
              <w:right w:w="100" w:type="dxa"/>
            </w:tcMar>
          </w:tcPr>
          <w:p>
            <w:pPr>
              <w:spacing w:before="60" w:after="60"/>
              <w:jc w:val="center"/>
            </w:pPr>
            <w:r>
              <w:rPr>
                <w:b/>
                <w:color w:val="FFFFFF"/>
                <w:sz w:val="18"/>
              </w:rPr>
              <w:t>Kategori</w:t>
            </w:r>
          </w:p>
        </w:tc>
        <w:tc>
          <w:tcPr>
            <w:tcW w:type="dxa" w:w="1584"/>
            <w:shd w:fill="1F4E78"/>
            <w:tcMar>
              <w:top w:w="80" w:type="dxa"/>
              <w:bottom w:w="80" w:type="dxa"/>
              <w:left w:w="100" w:type="dxa"/>
              <w:right w:w="100" w:type="dxa"/>
            </w:tcMar>
          </w:tcPr>
          <w:p>
            <w:pPr>
              <w:spacing w:before="60" w:after="60"/>
              <w:jc w:val="center"/>
            </w:pPr>
            <w:r>
              <w:rPr>
                <w:b/>
                <w:color w:val="FFFFFF"/>
                <w:sz w:val="18"/>
              </w:rPr>
              <w:t>Kode ID</w:t>
            </w:r>
          </w:p>
        </w:tc>
        <w:tc>
          <w:tcPr>
            <w:tcW w:type="dxa" w:w="2304"/>
            <w:shd w:fill="1F4E78"/>
            <w:tcMar>
              <w:top w:w="80" w:type="dxa"/>
              <w:bottom w:w="80" w:type="dxa"/>
              <w:left w:w="100" w:type="dxa"/>
              <w:right w:w="100" w:type="dxa"/>
            </w:tcMar>
          </w:tcPr>
          <w:p>
            <w:pPr>
              <w:spacing w:before="60" w:after="60"/>
              <w:jc w:val="center"/>
            </w:pPr>
            <w:r>
              <w:rPr>
                <w:b/>
                <w:color w:val="FFFFFF"/>
                <w:sz w:val="18"/>
              </w:rPr>
              <w:t>Nama Master / Item</w:t>
            </w:r>
          </w:p>
        </w:tc>
        <w:tc>
          <w:tcPr>
            <w:tcW w:type="dxa" w:w="1152"/>
            <w:shd w:fill="1F4E78"/>
            <w:tcMar>
              <w:top w:w="80" w:type="dxa"/>
              <w:bottom w:w="80" w:type="dxa"/>
              <w:left w:w="100" w:type="dxa"/>
              <w:right w:w="100" w:type="dxa"/>
            </w:tcMar>
          </w:tcPr>
          <w:p>
            <w:pPr>
              <w:spacing w:before="60" w:after="60"/>
              <w:jc w:val="center"/>
            </w:pPr>
            <w:r>
              <w:rPr>
                <w:b/>
                <w:color w:val="FFFFFF"/>
                <w:sz w:val="18"/>
              </w:rPr>
              <w:t>Satuan</w:t>
            </w:r>
          </w:p>
        </w:tc>
        <w:tc>
          <w:tcPr>
            <w:tcW w:type="dxa" w:w="2592"/>
            <w:shd w:fill="1F4E78"/>
            <w:tcMar>
              <w:top w:w="80" w:type="dxa"/>
              <w:bottom w:w="80" w:type="dxa"/>
              <w:left w:w="100" w:type="dxa"/>
              <w:right w:w="100" w:type="dxa"/>
            </w:tcMar>
          </w:tcPr>
          <w:p>
            <w:pPr>
              <w:spacing w:before="60" w:after="60"/>
              <w:jc w:val="center"/>
            </w:pPr>
            <w:r>
              <w:rPr>
                <w:b/>
                <w:color w:val="FFFFFF"/>
                <w:sz w:val="18"/>
              </w:rPr>
              <w:t>Keterangan / Default</w:t>
            </w:r>
          </w:p>
        </w:tc>
      </w:tr>
      <w:tr>
        <w:tc>
          <w:tcPr>
            <w:tcW w:type="dxa" w:w="1728"/>
            <w:shd w:fill="F9FAFC"/>
            <w:tcMar>
              <w:top w:w="60" w:type="dxa"/>
              <w:bottom w:w="60" w:type="dxa"/>
              <w:left w:w="100" w:type="dxa"/>
              <w:right w:w="100" w:type="dxa"/>
            </w:tcMar>
          </w:tcPr>
          <w:p>
            <w:pPr>
              <w:spacing w:before="40" w:after="40"/>
            </w:pPr>
            <w:r>
              <w:rPr>
                <w:sz w:val="17"/>
              </w:rPr>
              <w:t>Produk Jadi</w:t>
            </w:r>
          </w:p>
        </w:tc>
        <w:tc>
          <w:tcPr>
            <w:tcW w:type="dxa" w:w="1584"/>
            <w:shd w:fill="F9FAFC"/>
            <w:tcMar>
              <w:top w:w="60" w:type="dxa"/>
              <w:bottom w:w="60" w:type="dxa"/>
              <w:left w:w="100" w:type="dxa"/>
              <w:right w:w="100" w:type="dxa"/>
            </w:tcMar>
          </w:tcPr>
          <w:p>
            <w:pPr>
              <w:spacing w:before="40" w:after="40"/>
              <w:jc w:val="center"/>
            </w:pPr>
            <w:r>
              <w:rPr>
                <w:sz w:val="17"/>
              </w:rPr>
              <w:t>FG-MEJA-01</w:t>
            </w:r>
          </w:p>
        </w:tc>
        <w:tc>
          <w:tcPr>
            <w:tcW w:type="dxa" w:w="2304"/>
            <w:shd w:fill="F9FAFC"/>
            <w:tcMar>
              <w:top w:w="60" w:type="dxa"/>
              <w:bottom w:w="60" w:type="dxa"/>
              <w:left w:w="100" w:type="dxa"/>
              <w:right w:w="100" w:type="dxa"/>
            </w:tcMar>
          </w:tcPr>
          <w:p>
            <w:pPr>
              <w:spacing w:before="40" w:after="40"/>
            </w:pPr>
            <w:r>
              <w:rPr>
                <w:sz w:val="17"/>
              </w:rPr>
              <w:t>Meja Kayu Jati</w:t>
            </w:r>
          </w:p>
        </w:tc>
        <w:tc>
          <w:tcPr>
            <w:tcW w:type="dxa" w:w="1152"/>
            <w:shd w:fill="F9FAFC"/>
            <w:tcMar>
              <w:top w:w="60" w:type="dxa"/>
              <w:bottom w:w="60" w:type="dxa"/>
              <w:left w:w="100" w:type="dxa"/>
              <w:right w:w="100" w:type="dxa"/>
            </w:tcMar>
          </w:tcPr>
          <w:p>
            <w:pPr>
              <w:spacing w:before="40" w:after="40"/>
              <w:jc w:val="center"/>
            </w:pPr>
            <w:r>
              <w:rPr>
                <w:sz w:val="17"/>
              </w:rPr>
              <w:t>Unit</w:t>
            </w:r>
          </w:p>
        </w:tc>
        <w:tc>
          <w:tcPr>
            <w:tcW w:type="dxa" w:w="2592"/>
            <w:shd w:fill="F9FAFC"/>
            <w:tcMar>
              <w:top w:w="60" w:type="dxa"/>
              <w:bottom w:w="60" w:type="dxa"/>
              <w:left w:w="100" w:type="dxa"/>
              <w:right w:w="100" w:type="dxa"/>
            </w:tcMar>
          </w:tcPr>
          <w:p>
            <w:pPr>
              <w:spacing w:before="40" w:after="40"/>
            </w:pPr>
            <w:r>
              <w:rPr>
                <w:sz w:val="17"/>
              </w:rPr>
              <w:t>Finished Goods Warehouse</w:t>
            </w:r>
          </w:p>
        </w:tc>
      </w:tr>
      <w:tr>
        <w:tc>
          <w:tcPr>
            <w:tcW w:type="dxa" w:w="1728"/>
            <w:shd w:fill="FFFFFF"/>
            <w:tcMar>
              <w:top w:w="60" w:type="dxa"/>
              <w:bottom w:w="60" w:type="dxa"/>
              <w:left w:w="100" w:type="dxa"/>
              <w:right w:w="100" w:type="dxa"/>
            </w:tcMar>
          </w:tcPr>
          <w:p>
            <w:pPr>
              <w:spacing w:before="40" w:after="40"/>
            </w:pPr>
            <w:r>
              <w:rPr>
                <w:sz w:val="17"/>
              </w:rPr>
              <w:t>Bahan Baku Utama</w:t>
            </w:r>
          </w:p>
        </w:tc>
        <w:tc>
          <w:tcPr>
            <w:tcW w:type="dxa" w:w="1584"/>
            <w:shd w:fill="FFFFFF"/>
            <w:tcMar>
              <w:top w:w="60" w:type="dxa"/>
              <w:bottom w:w="60" w:type="dxa"/>
              <w:left w:w="100" w:type="dxa"/>
              <w:right w:w="100" w:type="dxa"/>
            </w:tcMar>
          </w:tcPr>
          <w:p>
            <w:pPr>
              <w:spacing w:before="40" w:after="40"/>
              <w:jc w:val="center"/>
            </w:pPr>
            <w:r>
              <w:rPr>
                <w:sz w:val="17"/>
              </w:rPr>
              <w:t>RM-KAYU-01</w:t>
            </w:r>
          </w:p>
        </w:tc>
        <w:tc>
          <w:tcPr>
            <w:tcW w:type="dxa" w:w="2304"/>
            <w:shd w:fill="FFFFFF"/>
            <w:tcMar>
              <w:top w:w="60" w:type="dxa"/>
              <w:bottom w:w="60" w:type="dxa"/>
              <w:left w:w="100" w:type="dxa"/>
              <w:right w:w="100" w:type="dxa"/>
            </w:tcMar>
          </w:tcPr>
          <w:p>
            <w:pPr>
              <w:spacing w:before="40" w:after="40"/>
            </w:pPr>
            <w:r>
              <w:rPr>
                <w:sz w:val="17"/>
              </w:rPr>
              <w:t>Kayu Jati Olahan</w:t>
            </w:r>
          </w:p>
        </w:tc>
        <w:tc>
          <w:tcPr>
            <w:tcW w:type="dxa" w:w="1152"/>
            <w:shd w:fill="FFFFFF"/>
            <w:tcMar>
              <w:top w:w="60" w:type="dxa"/>
              <w:bottom w:w="60" w:type="dxa"/>
              <w:left w:w="100" w:type="dxa"/>
              <w:right w:w="100" w:type="dxa"/>
            </w:tcMar>
          </w:tcPr>
          <w:p>
            <w:pPr>
              <w:spacing w:before="40" w:after="40"/>
              <w:jc w:val="center"/>
            </w:pPr>
            <w:r>
              <w:rPr>
                <w:sz w:val="17"/>
              </w:rPr>
              <w:t>Batang</w:t>
            </w:r>
          </w:p>
        </w:tc>
        <w:tc>
          <w:tcPr>
            <w:tcW w:type="dxa" w:w="2592"/>
            <w:shd w:fill="FFFFFF"/>
            <w:tcMar>
              <w:top w:w="60" w:type="dxa"/>
              <w:bottom w:w="60" w:type="dxa"/>
              <w:left w:w="100" w:type="dxa"/>
              <w:right w:w="100" w:type="dxa"/>
            </w:tcMar>
          </w:tcPr>
          <w:p>
            <w:pPr>
              <w:spacing w:before="40" w:after="40"/>
            </w:pPr>
            <w:r>
              <w:rPr>
                <w:sz w:val="17"/>
              </w:rPr>
              <w:t>Stores Warehouse</w:t>
            </w:r>
          </w:p>
        </w:tc>
      </w:tr>
      <w:tr>
        <w:tc>
          <w:tcPr>
            <w:tcW w:type="dxa" w:w="1728"/>
            <w:shd w:fill="F9FAFC"/>
            <w:tcMar>
              <w:top w:w="60" w:type="dxa"/>
              <w:bottom w:w="60" w:type="dxa"/>
              <w:left w:w="100" w:type="dxa"/>
              <w:right w:w="100" w:type="dxa"/>
            </w:tcMar>
          </w:tcPr>
          <w:p>
            <w:pPr>
              <w:spacing w:before="40" w:after="40"/>
            </w:pPr>
            <w:r>
              <w:rPr>
                <w:sz w:val="17"/>
              </w:rPr>
              <w:t>Bahan Pembantu</w:t>
            </w:r>
          </w:p>
        </w:tc>
        <w:tc>
          <w:tcPr>
            <w:tcW w:type="dxa" w:w="1584"/>
            <w:shd w:fill="F9FAFC"/>
            <w:tcMar>
              <w:top w:w="60" w:type="dxa"/>
              <w:bottom w:w="60" w:type="dxa"/>
              <w:left w:w="100" w:type="dxa"/>
              <w:right w:w="100" w:type="dxa"/>
            </w:tcMar>
          </w:tcPr>
          <w:p>
            <w:pPr>
              <w:spacing w:before="40" w:after="40"/>
              <w:jc w:val="center"/>
            </w:pPr>
            <w:r>
              <w:rPr>
                <w:sz w:val="17"/>
              </w:rPr>
              <w:t>RM-CAT-01</w:t>
            </w:r>
          </w:p>
        </w:tc>
        <w:tc>
          <w:tcPr>
            <w:tcW w:type="dxa" w:w="2304"/>
            <w:shd w:fill="F9FAFC"/>
            <w:tcMar>
              <w:top w:w="60" w:type="dxa"/>
              <w:bottom w:w="60" w:type="dxa"/>
              <w:left w:w="100" w:type="dxa"/>
              <w:right w:w="100" w:type="dxa"/>
            </w:tcMar>
          </w:tcPr>
          <w:p>
            <w:pPr>
              <w:spacing w:before="40" w:after="40"/>
            </w:pPr>
            <w:r>
              <w:rPr>
                <w:sz w:val="17"/>
              </w:rPr>
              <w:t>Cat &amp; Vernis Kayu</w:t>
            </w:r>
          </w:p>
        </w:tc>
        <w:tc>
          <w:tcPr>
            <w:tcW w:type="dxa" w:w="1152"/>
            <w:shd w:fill="F9FAFC"/>
            <w:tcMar>
              <w:top w:w="60" w:type="dxa"/>
              <w:bottom w:w="60" w:type="dxa"/>
              <w:left w:w="100" w:type="dxa"/>
              <w:right w:w="100" w:type="dxa"/>
            </w:tcMar>
          </w:tcPr>
          <w:p>
            <w:pPr>
              <w:spacing w:before="40" w:after="40"/>
              <w:jc w:val="center"/>
            </w:pPr>
            <w:r>
              <w:rPr>
                <w:sz w:val="17"/>
              </w:rPr>
              <w:t>Kaleng</w:t>
            </w:r>
          </w:p>
        </w:tc>
        <w:tc>
          <w:tcPr>
            <w:tcW w:type="dxa" w:w="2592"/>
            <w:shd w:fill="F9FAFC"/>
            <w:tcMar>
              <w:top w:w="60" w:type="dxa"/>
              <w:bottom w:w="60" w:type="dxa"/>
              <w:left w:w="100" w:type="dxa"/>
              <w:right w:w="100" w:type="dxa"/>
            </w:tcMar>
          </w:tcPr>
          <w:p>
            <w:pPr>
              <w:spacing w:before="40" w:after="40"/>
            </w:pPr>
            <w:r>
              <w:rPr>
                <w:sz w:val="17"/>
              </w:rPr>
              <w:t>Stores Warehouse</w:t>
            </w:r>
          </w:p>
        </w:tc>
      </w:tr>
      <w:tr>
        <w:tc>
          <w:tcPr>
            <w:tcW w:type="dxa" w:w="1728"/>
            <w:shd w:fill="FFFFFF"/>
            <w:tcMar>
              <w:top w:w="60" w:type="dxa"/>
              <w:bottom w:w="60" w:type="dxa"/>
              <w:left w:w="100" w:type="dxa"/>
              <w:right w:w="100" w:type="dxa"/>
            </w:tcMar>
          </w:tcPr>
          <w:p>
            <w:pPr>
              <w:spacing w:before="40" w:after="40"/>
            </w:pPr>
            <w:r>
              <w:rPr>
                <w:sz w:val="17"/>
              </w:rPr>
              <w:t>Pemasok Utama</w:t>
            </w:r>
          </w:p>
        </w:tc>
        <w:tc>
          <w:tcPr>
            <w:tcW w:type="dxa" w:w="1584"/>
            <w:shd w:fill="FFFFFF"/>
            <w:tcMar>
              <w:top w:w="60" w:type="dxa"/>
              <w:bottom w:w="60" w:type="dxa"/>
              <w:left w:w="100" w:type="dxa"/>
              <w:right w:w="100" w:type="dxa"/>
            </w:tcMar>
          </w:tcPr>
          <w:p>
            <w:pPr>
              <w:spacing w:before="40" w:after="40"/>
              <w:jc w:val="center"/>
            </w:pPr>
            <w:r>
              <w:rPr>
                <w:sz w:val="17"/>
              </w:rPr>
              <w:t>SUP-001</w:t>
            </w:r>
          </w:p>
        </w:tc>
        <w:tc>
          <w:tcPr>
            <w:tcW w:type="dxa" w:w="2304"/>
            <w:shd w:fill="FFFFFF"/>
            <w:tcMar>
              <w:top w:w="60" w:type="dxa"/>
              <w:bottom w:w="60" w:type="dxa"/>
              <w:left w:w="100" w:type="dxa"/>
              <w:right w:w="100" w:type="dxa"/>
            </w:tcMar>
          </w:tcPr>
          <w:p>
            <w:pPr>
              <w:spacing w:before="40" w:after="40"/>
            </w:pPr>
            <w:r>
              <w:rPr>
                <w:sz w:val="17"/>
              </w:rPr>
              <w:t>PT Kayu Perhutani</w:t>
            </w:r>
          </w:p>
        </w:tc>
        <w:tc>
          <w:tcPr>
            <w:tcW w:type="dxa" w:w="1152"/>
            <w:shd w:fill="FFFFFF"/>
            <w:tcMar>
              <w:top w:w="60" w:type="dxa"/>
              <w:bottom w:w="60" w:type="dxa"/>
              <w:left w:w="100" w:type="dxa"/>
              <w:right w:w="100" w:type="dxa"/>
            </w:tcMar>
          </w:tcPr>
          <w:p>
            <w:pPr>
              <w:spacing w:before="40" w:after="40"/>
              <w:jc w:val="center"/>
            </w:pPr>
            <w:r>
              <w:rPr>
                <w:sz w:val="17"/>
              </w:rPr>
              <w:t>-</w:t>
            </w:r>
          </w:p>
        </w:tc>
        <w:tc>
          <w:tcPr>
            <w:tcW w:type="dxa" w:w="2592"/>
            <w:shd w:fill="FFFFFF"/>
            <w:tcMar>
              <w:top w:w="60" w:type="dxa"/>
              <w:bottom w:w="60" w:type="dxa"/>
              <w:left w:w="100" w:type="dxa"/>
              <w:right w:w="100" w:type="dxa"/>
            </w:tcMar>
          </w:tcPr>
          <w:p>
            <w:pPr>
              <w:spacing w:before="40" w:after="40"/>
            </w:pPr>
            <w:r>
              <w:rPr>
                <w:sz w:val="17"/>
              </w:rPr>
              <w:t>Syarat Pembayaran: Kredit 30 Hari</w:t>
            </w:r>
          </w:p>
        </w:tc>
      </w:tr>
      <w:tr>
        <w:tc>
          <w:tcPr>
            <w:tcW w:type="dxa" w:w="1728"/>
            <w:shd w:fill="F9FAFC"/>
            <w:tcMar>
              <w:top w:w="60" w:type="dxa"/>
              <w:bottom w:w="60" w:type="dxa"/>
              <w:left w:w="100" w:type="dxa"/>
              <w:right w:w="100" w:type="dxa"/>
            </w:tcMar>
          </w:tcPr>
          <w:p>
            <w:pPr>
              <w:spacing w:before="40" w:after="40"/>
            </w:pPr>
            <w:r>
              <w:rPr>
                <w:sz w:val="17"/>
              </w:rPr>
              <w:t>Pelanggan Utama</w:t>
            </w:r>
          </w:p>
        </w:tc>
        <w:tc>
          <w:tcPr>
            <w:tcW w:type="dxa" w:w="1584"/>
            <w:shd w:fill="F9FAFC"/>
            <w:tcMar>
              <w:top w:w="60" w:type="dxa"/>
              <w:bottom w:w="60" w:type="dxa"/>
              <w:left w:w="100" w:type="dxa"/>
              <w:right w:w="100" w:type="dxa"/>
            </w:tcMar>
          </w:tcPr>
          <w:p>
            <w:pPr>
              <w:spacing w:before="40" w:after="40"/>
              <w:jc w:val="center"/>
            </w:pPr>
            <w:r>
              <w:rPr>
                <w:sz w:val="17"/>
              </w:rPr>
              <w:t>CUST-001</w:t>
            </w:r>
          </w:p>
        </w:tc>
        <w:tc>
          <w:tcPr>
            <w:tcW w:type="dxa" w:w="2304"/>
            <w:shd w:fill="F9FAFC"/>
            <w:tcMar>
              <w:top w:w="60" w:type="dxa"/>
              <w:bottom w:w="60" w:type="dxa"/>
              <w:left w:w="100" w:type="dxa"/>
              <w:right w:w="100" w:type="dxa"/>
            </w:tcMar>
          </w:tcPr>
          <w:p>
            <w:pPr>
              <w:spacing w:before="40" w:after="40"/>
            </w:pPr>
            <w:r>
              <w:rPr>
                <w:sz w:val="17"/>
              </w:rPr>
              <w:t>PT Mebel Sejahtera</w:t>
            </w:r>
          </w:p>
        </w:tc>
        <w:tc>
          <w:tcPr>
            <w:tcW w:type="dxa" w:w="1152"/>
            <w:shd w:fill="F9FAFC"/>
            <w:tcMar>
              <w:top w:w="60" w:type="dxa"/>
              <w:bottom w:w="60" w:type="dxa"/>
              <w:left w:w="100" w:type="dxa"/>
              <w:right w:w="100" w:type="dxa"/>
            </w:tcMar>
          </w:tcPr>
          <w:p>
            <w:pPr>
              <w:spacing w:before="40" w:after="40"/>
              <w:jc w:val="center"/>
            </w:pPr>
            <w:r>
              <w:rPr>
                <w:sz w:val="17"/>
              </w:rPr>
              <w:t>-</w:t>
            </w:r>
          </w:p>
        </w:tc>
        <w:tc>
          <w:tcPr>
            <w:tcW w:type="dxa" w:w="2592"/>
            <w:shd w:fill="F9FAFC"/>
            <w:tcMar>
              <w:top w:w="60" w:type="dxa"/>
              <w:bottom w:w="60" w:type="dxa"/>
              <w:left w:w="100" w:type="dxa"/>
              <w:right w:w="100" w:type="dxa"/>
            </w:tcMar>
          </w:tcPr>
          <w:p>
            <w:pPr>
              <w:spacing w:before="40" w:after="40"/>
            </w:pPr>
            <w:r>
              <w:rPr>
                <w:sz w:val="17"/>
              </w:rPr>
              <w:t>Syarat Pembayaran: Kredit 14 Hari</w:t>
            </w:r>
          </w:p>
        </w:tc>
      </w:tr>
    </w:tbl>
    <w:p>
      <w:pPr>
        <w:spacing w:after="120"/>
      </w:pPr>
    </w:p>
    <w:tbl>
      <w:tblPr>
        <w:tblW w:type="auto" w:w="0"/>
        <w:jc w:val="center"/>
        <w:tblLook w:firstColumn="1" w:firstRow="1" w:lastColumn="0" w:lastRow="0" w:noHBand="0" w:noVBand="1" w:val="04A0"/>
      </w:tblPr>
      <w:tblGrid>
        <w:gridCol w:w="9360"/>
      </w:tblGrid>
      <w:tr>
        <w:tc>
          <w:tcPr>
            <w:tcW w:type="dxa" w:w="9360"/>
            <w:shd w:fill="F2F4F8"/>
            <w:tcMar>
              <w:top w:w="140" w:type="dxa"/>
              <w:bottom w:w="140" w:type="dxa"/>
              <w:left w:w="200" w:type="dxa"/>
              <w:right w:w="200" w:type="dxa"/>
            </w:tcMar>
            <w:tcBorders>
              <w:left w:val="single" w:sz="24" w:space="0" w:color="1F4E78"/>
              <w:top w:val="none"/>
              <w:right w:val="none"/>
              <w:bottom w:val="none"/>
            </w:tcBorders>
          </w:tcPr>
          <w:p>
            <w:pPr>
              <w:spacing w:before="40" w:after="80"/>
            </w:pPr>
            <w:r>
              <w:rPr>
                <w:b/>
                <w:color w:val="1F4E78"/>
                <w:sz w:val="21"/>
              </w:rPr>
              <w:t>📌 Ketentuan Pengerjaan</w:t>
              <w:br/>
            </w:r>
          </w:p>
          <w:p>
            <w:pPr>
              <w:spacing w:before="0" w:after="60"/>
            </w:pPr>
            <w:r>
              <w:rPr>
                <w:color w:val="333333"/>
                <w:sz w:val="19"/>
              </w:rPr>
              <w:t>• Gunakan Chart of Accounts (Bagan Akun) manufaktur yang telah dikonfigurasi pada ERPNext.</w:t>
            </w:r>
          </w:p>
          <w:p>
            <w:pPr>
              <w:spacing w:before="0" w:after="60"/>
            </w:pPr>
            <w:r>
              <w:rPr>
                <w:color w:val="333333"/>
                <w:sz w:val="19"/>
              </w:rPr>
              <w:t>• Setiap dokumen transaksi wajib di-submit agar berdampak pada Stock Ledger dan General Ledger.</w:t>
            </w:r>
          </w:p>
          <w:p>
            <w:pPr>
              <w:spacing w:before="0" w:after="60"/>
            </w:pPr>
            <w:r>
              <w:rPr>
                <w:color w:val="333333"/>
                <w:sz w:val="19"/>
              </w:rPr>
              <w:t>• Catat ID dokumen yang terbit (misal: PO-2026-00001, MAT-STE-2026-00001) untuk verifikasi.</w:t>
            </w:r>
          </w:p>
        </w:tc>
      </w:tr>
    </w:tbl>
    <w:p>
      <w:pPr>
        <w:spacing w:after="120"/>
      </w:pPr>
    </w:p>
    <w:p>
      <w:pPr>
        <w:pStyle w:val="Heading1"/>
        <w:spacing w:before="280" w:after="160"/>
      </w:pPr>
      <w:r>
        <w:t>2. Soal Kasus Transaksi Operasional</w:t>
      </w:r>
    </w:p>
    <w:p>
      <w:pPr>
        <w:pStyle w:val="Heading2"/>
        <w:spacing w:before="200" w:after="80"/>
      </w:pPr>
      <w:r>
        <w:t>Soal 1: Pengadaan Bahan Baku Utama (Siklus Pembelian)</w:t>
      </w:r>
    </w:p>
    <w:p>
      <w:pPr>
        <w:spacing w:after="80"/>
      </w:pPr>
      <w:r>
        <w:rPr>
          <w:b/>
          <w:color w:val="1F4E78"/>
          <w:sz w:val="19"/>
        </w:rPr>
        <w:t>Skenario Transaksi:</w:t>
        <w:br/>
      </w:r>
      <w:r>
        <w:rPr>
          <w:sz w:val="19"/>
        </w:rPr>
        <w:t>Pada tanggal 5 Oktober 2026, PT Furnitur Kayu Jaya membeli 100 batang Kayu Jati Olahan (RM-KAYU-01) dari pemasok PT Kayu Perhutani (SUP-001) dengan harga Rp 500.000 / batang (Total Nilai: Rp 50.000.000). Transaksi dilakukan secara kredit dengan termin pembayaran 30 hari. Barang diterima secara utuh di Stores Warehouse pada hari yang sama dan Faktur Pembelian diterbitkan oleh pemasok.</w:t>
      </w:r>
    </w:p>
    <w:p>
      <w:pPr>
        <w:spacing w:before="40" w:after="40"/>
      </w:pPr>
      <w:r>
        <w:rPr>
          <w:b/>
          <w:color w:val="1F4E78"/>
          <w:sz w:val="19"/>
        </w:rPr>
        <w:t>Instruksi Praktikum di ERPNext:</w:t>
      </w:r>
    </w:p>
    <w:p>
      <w:pPr>
        <w:spacing w:before="0" w:after="40"/>
        <w:ind w:left="360"/>
      </w:pPr>
      <w:r>
        <w:rPr>
          <w:sz w:val="19"/>
        </w:rPr>
        <w:t>1. Buat dokumen Purchase Order (PO) ke PT Kayu Perhutani untuk 100 batang RM-KAYU-01.</w:t>
      </w:r>
    </w:p>
    <w:p>
      <w:pPr>
        <w:spacing w:before="0" w:after="40"/>
        <w:ind w:left="360"/>
      </w:pPr>
      <w:r>
        <w:rPr>
          <w:sz w:val="19"/>
        </w:rPr>
        <w:t>2. Buat dokumen Purchase Receipt saat barang diterima di Stores Warehouse.</w:t>
      </w:r>
    </w:p>
    <w:p>
      <w:pPr>
        <w:spacing w:before="0" w:after="40"/>
        <w:ind w:left="360"/>
      </w:pPr>
      <w:r>
        <w:rPr>
          <w:sz w:val="19"/>
        </w:rPr>
        <w:t>3. Buat dokumen Purchase Invoice untuk mencatat kewajiban utang usaha ke PT Kayu Perhutani.</w:t>
      </w:r>
    </w:p>
    <w:p>
      <w:pPr>
        <w:spacing w:after="80"/>
      </w:pPr>
    </w:p>
    <w:p>
      <w:pPr>
        <w:pStyle w:val="Heading2"/>
        <w:spacing w:before="200" w:after="80"/>
      </w:pPr>
      <w:r>
        <w:t>Soal 2: Pengeluaran Bahan Baku ke Lantai Produksi (Material Issue for Manufacture)</w:t>
      </w:r>
    </w:p>
    <w:p>
      <w:pPr>
        <w:spacing w:after="80"/>
      </w:pPr>
      <w:r>
        <w:rPr>
          <w:b/>
          <w:color w:val="1F4E78"/>
          <w:sz w:val="19"/>
        </w:rPr>
        <w:t>Skenario Transaksi:</w:t>
        <w:br/>
      </w:r>
      <w:r>
        <w:rPr>
          <w:sz w:val="19"/>
        </w:rPr>
        <w:t>Pada tanggal 8 Oktober 2026, Bagian Produksi merilis Work Order (#WO-2026-001) untuk memproduksi 10 unit Meja Kayu Jati (FG-MEJA-01). Petugas gudang mengeluarkan 20 batang Kayu Jati Olahan (senilai Rp 10.000.000) dari Stores Warehouse dan memindahkannya ke Work In Progress (WIP) Warehouse.</w:t>
      </w:r>
    </w:p>
    <w:p>
      <w:pPr>
        <w:spacing w:before="40" w:after="40"/>
      </w:pPr>
      <w:r>
        <w:rPr>
          <w:b/>
          <w:color w:val="1F4E78"/>
          <w:sz w:val="19"/>
        </w:rPr>
        <w:t>Instruksi Praktikum di ERPNext:</w:t>
      </w:r>
    </w:p>
    <w:p>
      <w:pPr>
        <w:spacing w:before="0" w:after="40"/>
        <w:ind w:left="360"/>
      </w:pPr>
      <w:r>
        <w:rPr>
          <w:sz w:val="19"/>
        </w:rPr>
        <w:t>1. Buka perintah kerja Work Order #WO-2026-001 dan buat dokumen Stock Entry dengan tipe 'Material Transfer for Manufacture'.</w:t>
      </w:r>
    </w:p>
    <w:p>
      <w:pPr>
        <w:spacing w:before="0" w:after="40"/>
        <w:ind w:left="360"/>
      </w:pPr>
      <w:r>
        <w:rPr>
          <w:sz w:val="19"/>
        </w:rPr>
        <w:t>2. Pastikan Source Warehouse diset ke Stores Warehouse dan Target Warehouse diset ke WIP Warehouse.</w:t>
      </w:r>
    </w:p>
    <w:p>
      <w:pPr>
        <w:spacing w:before="0" w:after="40"/>
        <w:ind w:left="360"/>
      </w:pPr>
      <w:r>
        <w:rPr>
          <w:sz w:val="19"/>
        </w:rPr>
        <w:t>3. Submit dokumen Stock Entry dan pastikan status Work Order ter-update.</w:t>
      </w:r>
    </w:p>
    <w:p>
      <w:pPr>
        <w:spacing w:after="80"/>
      </w:pPr>
    </w:p>
    <w:p>
      <w:pPr>
        <w:pStyle w:val="Heading2"/>
        <w:spacing w:before="200" w:after="80"/>
      </w:pPr>
      <w:r>
        <w:t>Soal 3: Pencatatan &amp; Alokasi Biaya Overhead Pabrik (BOP) serta Upah Kerja</w:t>
      </w:r>
    </w:p>
    <w:p>
      <w:pPr>
        <w:spacing w:after="80"/>
      </w:pPr>
      <w:r>
        <w:rPr>
          <w:b/>
          <w:color w:val="1F4E78"/>
          <w:sz w:val="19"/>
        </w:rPr>
        <w:t>Skenario Transaksi:</w:t>
        <w:br/>
      </w:r>
      <w:r>
        <w:rPr>
          <w:sz w:val="19"/>
        </w:rPr>
        <w:t>Selama proses perakitan dan penghalusan meja berlangsung, perusahaan membayar beban listrik pabrik sebesar Rp 1.500.000 melalui Transfer Bank BCA dan mencatat alokasi beban upah buruh langsung pabrik sebesar Rp 2.500.000. Total biaya operasional tambahan produksi yang dialokasikan adalah Rp 4.000.000.</w:t>
      </w:r>
    </w:p>
    <w:p>
      <w:pPr>
        <w:spacing w:before="40" w:after="40"/>
      </w:pPr>
      <w:r>
        <w:rPr>
          <w:b/>
          <w:color w:val="1F4E78"/>
          <w:sz w:val="19"/>
        </w:rPr>
        <w:t>Instruksi Praktikum di ERPNext:</w:t>
      </w:r>
    </w:p>
    <w:p>
      <w:pPr>
        <w:spacing w:before="0" w:after="40"/>
        <w:ind w:left="360"/>
      </w:pPr>
      <w:r>
        <w:rPr>
          <w:sz w:val="19"/>
        </w:rPr>
        <w:t>1. Catat transaksi pembayaran beban listrik pabrik Rp 1.500.000 menggunakan Journal Entry atau Purchase Invoice via Bank BCA.</w:t>
      </w:r>
    </w:p>
    <w:p>
      <w:pPr>
        <w:spacing w:before="0" w:after="40"/>
        <w:ind w:left="360"/>
      </w:pPr>
      <w:r>
        <w:rPr>
          <w:sz w:val="19"/>
        </w:rPr>
        <w:t>2. Persiapkan angka alokasi biaya upah (Rp 2.500.000) dan beban listrik (Rp 1.500.000) untuk dimasukkan sebagai Additional Costs pada pelaporan barang jadi di Soal 4.</w:t>
      </w:r>
    </w:p>
    <w:p>
      <w:pPr>
        <w:spacing w:after="80"/>
      </w:pPr>
    </w:p>
    <w:p>
      <w:pPr>
        <w:pStyle w:val="Heading2"/>
        <w:spacing w:before="200" w:after="80"/>
      </w:pPr>
      <w:r>
        <w:t>Soal 4: Penyelesaian Produksi Barang Jadi (Manufacture Entry)</w:t>
      </w:r>
    </w:p>
    <w:p>
      <w:pPr>
        <w:spacing w:after="80"/>
      </w:pPr>
      <w:r>
        <w:rPr>
          <w:b/>
          <w:color w:val="1F4E78"/>
          <w:sz w:val="19"/>
        </w:rPr>
        <w:t>Skenario Transaksi:</w:t>
        <w:br/>
      </w:r>
      <w:r>
        <w:rPr>
          <w:sz w:val="19"/>
        </w:rPr>
        <w:t>Pada tanggal 12 Oktober 2026, sebanyak 10 unit Meja Kayu Jati (FG-MEJA-01) telah selesai diproduksi penuh. Barang dipindahkan dari WIP Warehouse ke Finished Goods Warehouse. Total nilai produk jadi dihitung dari bahan baku (Rp 10.000.000) ditambah Alokasi Overhead &amp; Upah (Rp 4.000.000) = Rp 14.000.000 (HPP = Rp 1.400.000 / unit).</w:t>
      </w:r>
    </w:p>
    <w:p>
      <w:pPr>
        <w:spacing w:before="40" w:after="40"/>
      </w:pPr>
      <w:r>
        <w:rPr>
          <w:b/>
          <w:color w:val="1F4E78"/>
          <w:sz w:val="19"/>
        </w:rPr>
        <w:t>Instruksi Praktikum di ERPNext:</w:t>
      </w:r>
    </w:p>
    <w:p>
      <w:pPr>
        <w:spacing w:before="0" w:after="40"/>
        <w:ind w:left="360"/>
      </w:pPr>
      <w:r>
        <w:rPr>
          <w:sz w:val="19"/>
        </w:rPr>
        <w:t>1. Selesaikan Work Order #WO-2026-001 dengan membuat dokumen Stock Entry bertipe 'Manufacture'.</w:t>
      </w:r>
    </w:p>
    <w:p>
      <w:pPr>
        <w:spacing w:before="0" w:after="40"/>
        <w:ind w:left="360"/>
      </w:pPr>
      <w:r>
        <w:rPr>
          <w:sz w:val="19"/>
        </w:rPr>
        <w:t>2. Masukkan nilai Additional Costs sebesar Rp 4.000.000 (Listrik &amp; Upah) pada tabel biaya tambahan.</w:t>
      </w:r>
    </w:p>
    <w:p>
      <w:pPr>
        <w:spacing w:before="0" w:after="40"/>
        <w:ind w:left="360"/>
      </w:pPr>
      <w:r>
        <w:rPr>
          <w:sz w:val="19"/>
        </w:rPr>
        <w:t>3. Submit dokumen dan periksa pembaruan stok Meja Kayu Jati di Finished Goods Warehouse melalui Stock Ledger.</w:t>
      </w:r>
    </w:p>
    <w:p>
      <w:pPr>
        <w:spacing w:after="80"/>
      </w:pPr>
    </w:p>
    <w:p>
      <w:pPr>
        <w:pStyle w:val="Heading2"/>
        <w:spacing w:before="200" w:after="80"/>
      </w:pPr>
      <w:r>
        <w:t>Soal 5: Penjualan Produk Jadi &amp; Pengiriman Barang (Siklus Penjualan)</w:t>
      </w:r>
    </w:p>
    <w:p>
      <w:pPr>
        <w:spacing w:after="80"/>
      </w:pPr>
      <w:r>
        <w:rPr>
          <w:b/>
          <w:color w:val="1F4E78"/>
          <w:sz w:val="19"/>
        </w:rPr>
        <w:t>Skenario Transaksi:</w:t>
        <w:br/>
      </w:r>
      <w:r>
        <w:rPr>
          <w:sz w:val="19"/>
        </w:rPr>
        <w:t>Pada tanggal 15 Oktober 2026, perusahaan menjual 5 unit Meja Kayu Jati (FG-MEJA-01) kepada pelanggan PT Mebel Sejahtera (CUST-001) dengan harga jual Rp 2.800.000 / unit (Total Nilai Penjualan: Rp 14.000.000) secara kredit dengan termin 14 hari. Pengiriman barang dilakukan langsung dari Finished Goods Warehouse.</w:t>
      </w:r>
    </w:p>
    <w:p>
      <w:pPr>
        <w:spacing w:before="40" w:after="40"/>
      </w:pPr>
      <w:r>
        <w:rPr>
          <w:b/>
          <w:color w:val="1F4E78"/>
          <w:sz w:val="19"/>
        </w:rPr>
        <w:t>Instruksi Praktikum di ERPNext:</w:t>
      </w:r>
    </w:p>
    <w:p>
      <w:pPr>
        <w:spacing w:before="0" w:after="40"/>
        <w:ind w:left="360"/>
      </w:pPr>
      <w:r>
        <w:rPr>
          <w:sz w:val="19"/>
        </w:rPr>
        <w:t>1. Buat dokumen Sales Order untuk PT Mebel Sejahtera sebanyak 5 unit FG-MEJA-01.</w:t>
      </w:r>
    </w:p>
    <w:p>
      <w:pPr>
        <w:spacing w:before="0" w:after="40"/>
        <w:ind w:left="360"/>
      </w:pPr>
      <w:r>
        <w:rPr>
          <w:sz w:val="19"/>
        </w:rPr>
        <w:t>2. Buat dokumen Delivery Note untuk memproses pengiriman fisik barang dari Finished Goods Warehouse.</w:t>
      </w:r>
    </w:p>
    <w:p>
      <w:pPr>
        <w:spacing w:before="0" w:after="40"/>
        <w:ind w:left="360"/>
      </w:pPr>
      <w:r>
        <w:rPr>
          <w:sz w:val="19"/>
        </w:rPr>
        <w:t>3. Buat dokumen Sales Invoice untuk menagih pembayaran ke PT Mebel Sejahtera.</w:t>
      </w:r>
    </w:p>
    <w:p>
      <w:pPr>
        <w:spacing w:after="80"/>
      </w:pPr>
    </w:p>
    <w:p>
      <w:pPr>
        <w:pStyle w:val="Heading2"/>
        <w:spacing w:before="200" w:after="80"/>
      </w:pPr>
      <w:r>
        <w:t>Soal 6: Penerimaan Piutang &amp; Pelunasan Utang Usaha (Siklus Pembayaran)</w:t>
      </w:r>
    </w:p>
    <w:p>
      <w:pPr>
        <w:spacing w:after="80"/>
      </w:pPr>
      <w:r>
        <w:rPr>
          <w:b/>
          <w:color w:val="1F4E78"/>
          <w:sz w:val="19"/>
        </w:rPr>
        <w:t>Skenario Transaksi:</w:t>
        <w:br/>
      </w:r>
      <w:r>
        <w:rPr>
          <w:sz w:val="19"/>
        </w:rPr>
        <w:t>Pada tanggal 20 Oktober 2026, terjadi dua transaksi keuangan:</w:t>
        <w:br/>
        <w:t>1. PT Mebel Sejahtera melunasi seluruh tagihan faktur penjualan sebesar Rp 14.000.000 melalui Transfer Bank BCA.</w:t>
        <w:br/>
        <w:t>2. PT Furnitur Kayu Jaya melunasi utang pembelian kayu jati kepada PT Kayu Perhutani sebesar Rp 50.000.000 melalui Transfer Bank BCA.</w:t>
      </w:r>
    </w:p>
    <w:p>
      <w:pPr>
        <w:spacing w:before="40" w:after="40"/>
      </w:pPr>
      <w:r>
        <w:rPr>
          <w:b/>
          <w:color w:val="1F4E78"/>
          <w:sz w:val="19"/>
        </w:rPr>
        <w:t>Instruksi Praktikum di ERPNext:</w:t>
      </w:r>
    </w:p>
    <w:p>
      <w:pPr>
        <w:spacing w:before="0" w:after="40"/>
        <w:ind w:left="360"/>
      </w:pPr>
      <w:r>
        <w:rPr>
          <w:sz w:val="19"/>
        </w:rPr>
        <w:t>1. Buat dokumen Payment Entry (Type: Receive) untuk menerima pelunasan piutang dari PT Mebel Sejahtera.</w:t>
      </w:r>
    </w:p>
    <w:p>
      <w:pPr>
        <w:spacing w:before="0" w:after="40"/>
        <w:ind w:left="360"/>
      </w:pPr>
      <w:r>
        <w:rPr>
          <w:sz w:val="19"/>
        </w:rPr>
        <w:t>2. Buat dokumen Payment Entry (Type: Pay) untuk melakukan pelunasan utang ke PT Kayu Perhutani.</w:t>
      </w:r>
    </w:p>
    <w:p>
      <w:pPr>
        <w:spacing w:before="0" w:after="40"/>
        <w:ind w:left="360"/>
      </w:pPr>
      <w:r>
        <w:rPr>
          <w:sz w:val="19"/>
        </w:rPr>
        <w:t>3. Pastikan seluruh status faktur (Sales Invoice &amp; Purchase Invoice) berubah menjadi 'Paid'.</w:t>
      </w:r>
    </w:p>
    <w:p>
      <w:pPr>
        <w:spacing w:after="80"/>
      </w:pPr>
    </w:p>
    <w:p>
      <w:pPr>
        <w:pStyle w:val="Heading1"/>
        <w:spacing w:before="280" w:after="120"/>
      </w:pPr>
      <w:r>
        <w:t>3. Lembar Pencatatan Hasil Transaksi</w:t>
      </w:r>
    </w:p>
    <w:p>
      <w:pPr>
        <w:spacing w:after="120"/>
      </w:pPr>
      <w:r>
        <w:t>Isilah tabel di bawah ini berdasarkan ID dokumen resmi dan saldo akun yang berhasil diterbitkan oleh sistem ERPNext Anda setelah menyelesaikan seluruh rangkaian transaksi di atas: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600"/>
            <w:shd w:fill="1F4E78"/>
            <w:tcMar>
              <w:top w:w="80" w:type="dxa"/>
              <w:bottom w:w="80" w:type="dxa"/>
              <w:left w:w="100" w:type="dxa"/>
              <w:right w:w="100" w:type="dxa"/>
            </w:tcMar>
          </w:tcPr>
          <w:p>
            <w:pPr>
              <w:spacing w:before="60" w:after="60"/>
              <w:jc w:val="center"/>
            </w:pPr>
            <w:r>
              <w:rPr>
                <w:b/>
                <w:color w:val="FFFFFF"/>
                <w:sz w:val="18"/>
              </w:rPr>
              <w:t>Jenis Dokumen ERPNext</w:t>
            </w:r>
          </w:p>
        </w:tc>
        <w:tc>
          <w:tcPr>
            <w:tcW w:type="dxa" w:w="2592"/>
            <w:shd w:fill="1F4E78"/>
            <w:tcMar>
              <w:top w:w="80" w:type="dxa"/>
              <w:bottom w:w="80" w:type="dxa"/>
              <w:left w:w="100" w:type="dxa"/>
              <w:right w:w="100" w:type="dxa"/>
            </w:tcMar>
          </w:tcPr>
          <w:p>
            <w:pPr>
              <w:spacing w:before="60" w:after="60"/>
              <w:jc w:val="center"/>
            </w:pPr>
            <w:r>
              <w:rPr>
                <w:b/>
                <w:color w:val="FFFFFF"/>
                <w:sz w:val="18"/>
              </w:rPr>
              <w:t>Pihak / Gudang Terkait</w:t>
            </w:r>
          </w:p>
        </w:tc>
        <w:tc>
          <w:tcPr>
            <w:tcW w:type="dxa" w:w="3168"/>
            <w:shd w:fill="1F4E78"/>
            <w:tcMar>
              <w:top w:w="80" w:type="dxa"/>
              <w:bottom w:w="80" w:type="dxa"/>
              <w:left w:w="100" w:type="dxa"/>
              <w:right w:w="100" w:type="dxa"/>
            </w:tcMar>
          </w:tcPr>
          <w:p>
            <w:pPr>
              <w:spacing w:before="60" w:after="60"/>
              <w:jc w:val="center"/>
            </w:pPr>
            <w:r>
              <w:rPr>
                <w:b/>
                <w:color w:val="FFFFFF"/>
                <w:sz w:val="18"/>
              </w:rPr>
              <w:t>Nomor ID Dokumen Terbit</w:t>
            </w:r>
          </w:p>
        </w:tc>
      </w:tr>
      <w:tr>
        <w:tc>
          <w:tcPr>
            <w:tcW w:type="dxa" w:w="3600"/>
            <w:shd w:fill="F9FAFC"/>
            <w:tcMar>
              <w:top w:w="60" w:type="dxa"/>
              <w:bottom w:w="60" w:type="dxa"/>
              <w:left w:w="100" w:type="dxa"/>
              <w:right w:w="100" w:type="dxa"/>
            </w:tcMar>
          </w:tcPr>
          <w:p>
            <w:pPr>
              <w:spacing w:before="40" w:after="40"/>
            </w:pPr>
            <w:r>
              <w:rPr>
                <w:sz w:val="17"/>
              </w:rPr>
              <w:t>Purchase Order (Kayu Jati)</w:t>
            </w:r>
          </w:p>
        </w:tc>
        <w:tc>
          <w:tcPr>
            <w:tcW w:type="dxa" w:w="2592"/>
            <w:shd w:fill="F9FAFC"/>
            <w:tcMar>
              <w:top w:w="60" w:type="dxa"/>
              <w:bottom w:w="60" w:type="dxa"/>
              <w:left w:w="100" w:type="dxa"/>
              <w:right w:w="100" w:type="dxa"/>
            </w:tcMar>
          </w:tcPr>
          <w:p>
            <w:pPr>
              <w:spacing w:before="40" w:after="40"/>
            </w:pPr>
            <w:r>
              <w:rPr>
                <w:sz w:val="17"/>
              </w:rPr>
              <w:t>PT Kayu Perhutani</w:t>
            </w:r>
          </w:p>
        </w:tc>
        <w:tc>
          <w:tcPr>
            <w:tcW w:type="dxa" w:w="3168"/>
            <w:shd w:fill="F9FAFC"/>
            <w:tcMar>
              <w:top w:w="60" w:type="dxa"/>
              <w:bottom w:w="60" w:type="dxa"/>
              <w:left w:w="100" w:type="dxa"/>
              <w:right w:w="100" w:type="dxa"/>
            </w:tcMar>
          </w:tcPr>
          <w:p>
            <w:pPr>
              <w:spacing w:before="40" w:after="40"/>
              <w:jc w:val="center"/>
            </w:pPr>
            <w:r>
              <w:rPr>
                <w:sz w:val="17"/>
              </w:rPr>
              <w:t>..................................................</w:t>
            </w:r>
          </w:p>
        </w:tc>
      </w:tr>
      <w:tr>
        <w:tc>
          <w:tcPr>
            <w:tcW w:type="dxa" w:w="3600"/>
            <w:shd w:fill="FFFFFF"/>
            <w:tcMar>
              <w:top w:w="60" w:type="dxa"/>
              <w:bottom w:w="60" w:type="dxa"/>
              <w:left w:w="100" w:type="dxa"/>
              <w:right w:w="100" w:type="dxa"/>
            </w:tcMar>
          </w:tcPr>
          <w:p>
            <w:pPr>
              <w:spacing w:before="40" w:after="40"/>
            </w:pPr>
            <w:r>
              <w:rPr>
                <w:sz w:val="17"/>
              </w:rPr>
              <w:t>Purchase Receipt (Penerimaan Bahan)</w:t>
            </w:r>
          </w:p>
        </w:tc>
        <w:tc>
          <w:tcPr>
            <w:tcW w:type="dxa" w:w="2592"/>
            <w:shd w:fill="FFFFFF"/>
            <w:tcMar>
              <w:top w:w="60" w:type="dxa"/>
              <w:bottom w:w="60" w:type="dxa"/>
              <w:left w:w="100" w:type="dxa"/>
              <w:right w:w="100" w:type="dxa"/>
            </w:tcMar>
          </w:tcPr>
          <w:p>
            <w:pPr>
              <w:spacing w:before="40" w:after="40"/>
            </w:pPr>
            <w:r>
              <w:rPr>
                <w:sz w:val="17"/>
              </w:rPr>
              <w:t>Stores Warehouse</w:t>
            </w:r>
          </w:p>
        </w:tc>
        <w:tc>
          <w:tcPr>
            <w:tcW w:type="dxa" w:w="3168"/>
            <w:shd w:fill="FFFFFF"/>
            <w:tcMar>
              <w:top w:w="60" w:type="dxa"/>
              <w:bottom w:w="60" w:type="dxa"/>
              <w:left w:w="100" w:type="dxa"/>
              <w:right w:w="100" w:type="dxa"/>
            </w:tcMar>
          </w:tcPr>
          <w:p>
            <w:pPr>
              <w:spacing w:before="40" w:after="40"/>
              <w:jc w:val="center"/>
            </w:pPr>
            <w:r>
              <w:rPr>
                <w:sz w:val="17"/>
              </w:rPr>
              <w:t>..................................................</w:t>
            </w:r>
          </w:p>
        </w:tc>
      </w:tr>
      <w:tr>
        <w:tc>
          <w:tcPr>
            <w:tcW w:type="dxa" w:w="3600"/>
            <w:shd w:fill="F9FAFC"/>
            <w:tcMar>
              <w:top w:w="60" w:type="dxa"/>
              <w:bottom w:w="60" w:type="dxa"/>
              <w:left w:w="100" w:type="dxa"/>
              <w:right w:w="100" w:type="dxa"/>
            </w:tcMar>
          </w:tcPr>
          <w:p>
            <w:pPr>
              <w:spacing w:before="40" w:after="40"/>
            </w:pPr>
            <w:r>
              <w:rPr>
                <w:sz w:val="17"/>
              </w:rPr>
              <w:t>Purchase Invoice (Faktur Pembelian)</w:t>
            </w:r>
          </w:p>
        </w:tc>
        <w:tc>
          <w:tcPr>
            <w:tcW w:type="dxa" w:w="2592"/>
            <w:shd w:fill="F9FAFC"/>
            <w:tcMar>
              <w:top w:w="60" w:type="dxa"/>
              <w:bottom w:w="60" w:type="dxa"/>
              <w:left w:w="100" w:type="dxa"/>
              <w:right w:w="100" w:type="dxa"/>
            </w:tcMar>
          </w:tcPr>
          <w:p>
            <w:pPr>
              <w:spacing w:before="40" w:after="40"/>
            </w:pPr>
            <w:r>
              <w:rPr>
                <w:sz w:val="17"/>
              </w:rPr>
              <w:t>PT Kayu Perhutani</w:t>
            </w:r>
          </w:p>
        </w:tc>
        <w:tc>
          <w:tcPr>
            <w:tcW w:type="dxa" w:w="3168"/>
            <w:shd w:fill="F9FAFC"/>
            <w:tcMar>
              <w:top w:w="60" w:type="dxa"/>
              <w:bottom w:w="60" w:type="dxa"/>
              <w:left w:w="100" w:type="dxa"/>
              <w:right w:w="100" w:type="dxa"/>
            </w:tcMar>
          </w:tcPr>
          <w:p>
            <w:pPr>
              <w:spacing w:before="40" w:after="40"/>
              <w:jc w:val="center"/>
            </w:pPr>
            <w:r>
              <w:rPr>
                <w:sz w:val="17"/>
              </w:rPr>
              <w:t>..................................................</w:t>
            </w:r>
          </w:p>
        </w:tc>
      </w:tr>
      <w:tr>
        <w:tc>
          <w:tcPr>
            <w:tcW w:type="dxa" w:w="3600"/>
            <w:shd w:fill="FFFFFF"/>
            <w:tcMar>
              <w:top w:w="60" w:type="dxa"/>
              <w:bottom w:w="60" w:type="dxa"/>
              <w:left w:w="100" w:type="dxa"/>
              <w:right w:w="100" w:type="dxa"/>
            </w:tcMar>
          </w:tcPr>
          <w:p>
            <w:pPr>
              <w:spacing w:before="40" w:after="40"/>
            </w:pPr>
            <w:r>
              <w:rPr>
                <w:sz w:val="17"/>
              </w:rPr>
              <w:t>Stock Entry (Material Transfer WIP)</w:t>
            </w:r>
          </w:p>
        </w:tc>
        <w:tc>
          <w:tcPr>
            <w:tcW w:type="dxa" w:w="2592"/>
            <w:shd w:fill="FFFFFF"/>
            <w:tcMar>
              <w:top w:w="60" w:type="dxa"/>
              <w:bottom w:w="60" w:type="dxa"/>
              <w:left w:w="100" w:type="dxa"/>
              <w:right w:w="100" w:type="dxa"/>
            </w:tcMar>
          </w:tcPr>
          <w:p>
            <w:pPr>
              <w:spacing w:before="40" w:after="40"/>
            </w:pPr>
            <w:r>
              <w:rPr>
                <w:sz w:val="17"/>
              </w:rPr>
              <w:t>Stores -&gt; WIP Warehouse</w:t>
            </w:r>
          </w:p>
        </w:tc>
        <w:tc>
          <w:tcPr>
            <w:tcW w:type="dxa" w:w="3168"/>
            <w:shd w:fill="FFFFFF"/>
            <w:tcMar>
              <w:top w:w="60" w:type="dxa"/>
              <w:bottom w:w="60" w:type="dxa"/>
              <w:left w:w="100" w:type="dxa"/>
              <w:right w:w="100" w:type="dxa"/>
            </w:tcMar>
          </w:tcPr>
          <w:p>
            <w:pPr>
              <w:spacing w:before="40" w:after="40"/>
              <w:jc w:val="center"/>
            </w:pPr>
            <w:r>
              <w:rPr>
                <w:sz w:val="17"/>
              </w:rPr>
              <w:t>..................................................</w:t>
            </w:r>
          </w:p>
        </w:tc>
      </w:tr>
      <w:tr>
        <w:tc>
          <w:tcPr>
            <w:tcW w:type="dxa" w:w="3600"/>
            <w:shd w:fill="F9FAFC"/>
            <w:tcMar>
              <w:top w:w="60" w:type="dxa"/>
              <w:bottom w:w="60" w:type="dxa"/>
              <w:left w:w="100" w:type="dxa"/>
              <w:right w:w="100" w:type="dxa"/>
            </w:tcMar>
          </w:tcPr>
          <w:p>
            <w:pPr>
              <w:spacing w:before="40" w:after="40"/>
            </w:pPr>
            <w:r>
              <w:rPr>
                <w:sz w:val="17"/>
              </w:rPr>
              <w:t>Stock Entry (Manufacture Produksi)</w:t>
            </w:r>
          </w:p>
        </w:tc>
        <w:tc>
          <w:tcPr>
            <w:tcW w:type="dxa" w:w="2592"/>
            <w:shd w:fill="F9FAFC"/>
            <w:tcMar>
              <w:top w:w="60" w:type="dxa"/>
              <w:bottom w:w="60" w:type="dxa"/>
              <w:left w:w="100" w:type="dxa"/>
              <w:right w:w="100" w:type="dxa"/>
            </w:tcMar>
          </w:tcPr>
          <w:p>
            <w:pPr>
              <w:spacing w:before="40" w:after="40"/>
            </w:pPr>
            <w:r>
              <w:rPr>
                <w:sz w:val="17"/>
              </w:rPr>
              <w:t>WIP -&gt; Finished Goods</w:t>
            </w:r>
          </w:p>
        </w:tc>
        <w:tc>
          <w:tcPr>
            <w:tcW w:type="dxa" w:w="3168"/>
            <w:shd w:fill="F9FAFC"/>
            <w:tcMar>
              <w:top w:w="60" w:type="dxa"/>
              <w:bottom w:w="60" w:type="dxa"/>
              <w:left w:w="100" w:type="dxa"/>
              <w:right w:w="100" w:type="dxa"/>
            </w:tcMar>
          </w:tcPr>
          <w:p>
            <w:pPr>
              <w:spacing w:before="40" w:after="40"/>
              <w:jc w:val="center"/>
            </w:pPr>
            <w:r>
              <w:rPr>
                <w:sz w:val="17"/>
              </w:rPr>
              <w:t>..................................................</w:t>
            </w:r>
          </w:p>
        </w:tc>
      </w:tr>
      <w:tr>
        <w:tc>
          <w:tcPr>
            <w:tcW w:type="dxa" w:w="3600"/>
            <w:shd w:fill="FFFFFF"/>
            <w:tcMar>
              <w:top w:w="60" w:type="dxa"/>
              <w:bottom w:w="60" w:type="dxa"/>
              <w:left w:w="100" w:type="dxa"/>
              <w:right w:w="100" w:type="dxa"/>
            </w:tcMar>
          </w:tcPr>
          <w:p>
            <w:pPr>
              <w:spacing w:before="40" w:after="40"/>
            </w:pPr>
            <w:r>
              <w:rPr>
                <w:sz w:val="17"/>
              </w:rPr>
              <w:t>Sales Order (Meja Kayu Jati)</w:t>
            </w:r>
          </w:p>
        </w:tc>
        <w:tc>
          <w:tcPr>
            <w:tcW w:type="dxa" w:w="2592"/>
            <w:shd w:fill="FFFFFF"/>
            <w:tcMar>
              <w:top w:w="60" w:type="dxa"/>
              <w:bottom w:w="60" w:type="dxa"/>
              <w:left w:w="100" w:type="dxa"/>
              <w:right w:w="100" w:type="dxa"/>
            </w:tcMar>
          </w:tcPr>
          <w:p>
            <w:pPr>
              <w:spacing w:before="40" w:after="40"/>
            </w:pPr>
            <w:r>
              <w:rPr>
                <w:sz w:val="17"/>
              </w:rPr>
              <w:t>PT Mebel Sejahtera</w:t>
            </w:r>
          </w:p>
        </w:tc>
        <w:tc>
          <w:tcPr>
            <w:tcW w:type="dxa" w:w="3168"/>
            <w:shd w:fill="FFFFFF"/>
            <w:tcMar>
              <w:top w:w="60" w:type="dxa"/>
              <w:bottom w:w="60" w:type="dxa"/>
              <w:left w:w="100" w:type="dxa"/>
              <w:right w:w="100" w:type="dxa"/>
            </w:tcMar>
          </w:tcPr>
          <w:p>
            <w:pPr>
              <w:spacing w:before="40" w:after="40"/>
              <w:jc w:val="center"/>
            </w:pPr>
            <w:r>
              <w:rPr>
                <w:sz w:val="17"/>
              </w:rPr>
              <w:t>..................................................</w:t>
            </w:r>
          </w:p>
        </w:tc>
      </w:tr>
      <w:tr>
        <w:tc>
          <w:tcPr>
            <w:tcW w:type="dxa" w:w="3600"/>
            <w:shd w:fill="F9FAFC"/>
            <w:tcMar>
              <w:top w:w="60" w:type="dxa"/>
              <w:bottom w:w="60" w:type="dxa"/>
              <w:left w:w="100" w:type="dxa"/>
              <w:right w:w="100" w:type="dxa"/>
            </w:tcMar>
          </w:tcPr>
          <w:p>
            <w:pPr>
              <w:spacing w:before="40" w:after="40"/>
            </w:pPr>
            <w:r>
              <w:rPr>
                <w:sz w:val="17"/>
              </w:rPr>
              <w:t>Delivery Note (Pengiriman Meja)</w:t>
            </w:r>
          </w:p>
        </w:tc>
        <w:tc>
          <w:tcPr>
            <w:tcW w:type="dxa" w:w="2592"/>
            <w:shd w:fill="F9FAFC"/>
            <w:tcMar>
              <w:top w:w="60" w:type="dxa"/>
              <w:bottom w:w="60" w:type="dxa"/>
              <w:left w:w="100" w:type="dxa"/>
              <w:right w:w="100" w:type="dxa"/>
            </w:tcMar>
          </w:tcPr>
          <w:p>
            <w:pPr>
              <w:spacing w:before="40" w:after="40"/>
            </w:pPr>
            <w:r>
              <w:rPr>
                <w:sz w:val="17"/>
              </w:rPr>
              <w:t>Finished Goods Warehouse</w:t>
            </w:r>
          </w:p>
        </w:tc>
        <w:tc>
          <w:tcPr>
            <w:tcW w:type="dxa" w:w="3168"/>
            <w:shd w:fill="F9FAFC"/>
            <w:tcMar>
              <w:top w:w="60" w:type="dxa"/>
              <w:bottom w:w="60" w:type="dxa"/>
              <w:left w:w="100" w:type="dxa"/>
              <w:right w:w="100" w:type="dxa"/>
            </w:tcMar>
          </w:tcPr>
          <w:p>
            <w:pPr>
              <w:spacing w:before="40" w:after="40"/>
              <w:jc w:val="center"/>
            </w:pPr>
            <w:r>
              <w:rPr>
                <w:sz w:val="17"/>
              </w:rPr>
              <w:t>..................................................</w:t>
            </w:r>
          </w:p>
        </w:tc>
      </w:tr>
      <w:tr>
        <w:tc>
          <w:tcPr>
            <w:tcW w:type="dxa" w:w="3600"/>
            <w:shd w:fill="FFFFFF"/>
            <w:tcMar>
              <w:top w:w="60" w:type="dxa"/>
              <w:bottom w:w="60" w:type="dxa"/>
              <w:left w:w="100" w:type="dxa"/>
              <w:right w:w="100" w:type="dxa"/>
            </w:tcMar>
          </w:tcPr>
          <w:p>
            <w:pPr>
              <w:spacing w:before="40" w:after="40"/>
            </w:pPr>
            <w:r>
              <w:rPr>
                <w:sz w:val="17"/>
              </w:rPr>
              <w:t>Sales Invoice (Faktur Penjualan)</w:t>
            </w:r>
          </w:p>
        </w:tc>
        <w:tc>
          <w:tcPr>
            <w:tcW w:type="dxa" w:w="2592"/>
            <w:shd w:fill="FFFFFF"/>
            <w:tcMar>
              <w:top w:w="60" w:type="dxa"/>
              <w:bottom w:w="60" w:type="dxa"/>
              <w:left w:w="100" w:type="dxa"/>
              <w:right w:w="100" w:type="dxa"/>
            </w:tcMar>
          </w:tcPr>
          <w:p>
            <w:pPr>
              <w:spacing w:before="40" w:after="40"/>
            </w:pPr>
            <w:r>
              <w:rPr>
                <w:sz w:val="17"/>
              </w:rPr>
              <w:t>PT Mebel Sejahtera</w:t>
            </w:r>
          </w:p>
        </w:tc>
        <w:tc>
          <w:tcPr>
            <w:tcW w:type="dxa" w:w="3168"/>
            <w:shd w:fill="FFFFFF"/>
            <w:tcMar>
              <w:top w:w="60" w:type="dxa"/>
              <w:bottom w:w="60" w:type="dxa"/>
              <w:left w:w="100" w:type="dxa"/>
              <w:right w:w="100" w:type="dxa"/>
            </w:tcMar>
          </w:tcPr>
          <w:p>
            <w:pPr>
              <w:spacing w:before="40" w:after="40"/>
              <w:jc w:val="center"/>
            </w:pPr>
            <w:r>
              <w:rPr>
                <w:sz w:val="17"/>
              </w:rPr>
              <w:t>..................................................</w:t>
            </w:r>
          </w:p>
        </w:tc>
      </w:tr>
      <w:tr>
        <w:tc>
          <w:tcPr>
            <w:tcW w:type="dxa" w:w="3600"/>
            <w:shd w:fill="F9FAFC"/>
            <w:tcMar>
              <w:top w:w="60" w:type="dxa"/>
              <w:bottom w:w="60" w:type="dxa"/>
              <w:left w:w="100" w:type="dxa"/>
              <w:right w:w="100" w:type="dxa"/>
            </w:tcMar>
          </w:tcPr>
          <w:p>
            <w:pPr>
              <w:spacing w:before="40" w:after="40"/>
            </w:pPr>
            <w:r>
              <w:rPr>
                <w:sz w:val="17"/>
              </w:rPr>
              <w:t>Payment Entry (Penerimaan Piutang)</w:t>
            </w:r>
          </w:p>
        </w:tc>
        <w:tc>
          <w:tcPr>
            <w:tcW w:type="dxa" w:w="2592"/>
            <w:shd w:fill="F9FAFC"/>
            <w:tcMar>
              <w:top w:w="60" w:type="dxa"/>
              <w:bottom w:w="60" w:type="dxa"/>
              <w:left w:w="100" w:type="dxa"/>
              <w:right w:w="100" w:type="dxa"/>
            </w:tcMar>
          </w:tcPr>
          <w:p>
            <w:pPr>
              <w:spacing w:before="40" w:after="40"/>
            </w:pPr>
            <w:r>
              <w:rPr>
                <w:sz w:val="17"/>
              </w:rPr>
              <w:t>Bank BCA</w:t>
            </w:r>
          </w:p>
        </w:tc>
        <w:tc>
          <w:tcPr>
            <w:tcW w:type="dxa" w:w="3168"/>
            <w:shd w:fill="F9FAFC"/>
            <w:tcMar>
              <w:top w:w="60" w:type="dxa"/>
              <w:bottom w:w="60" w:type="dxa"/>
              <w:left w:w="100" w:type="dxa"/>
              <w:right w:w="100" w:type="dxa"/>
            </w:tcMar>
          </w:tcPr>
          <w:p>
            <w:pPr>
              <w:spacing w:before="40" w:after="40"/>
              <w:jc w:val="center"/>
            </w:pPr>
            <w:r>
              <w:rPr>
                <w:sz w:val="17"/>
              </w:rPr>
              <w:t>..................................................</w:t>
            </w:r>
          </w:p>
        </w:tc>
      </w:tr>
      <w:tr>
        <w:tc>
          <w:tcPr>
            <w:tcW w:type="dxa" w:w="3600"/>
            <w:shd w:fill="FFFFFF"/>
            <w:tcMar>
              <w:top w:w="60" w:type="dxa"/>
              <w:bottom w:w="60" w:type="dxa"/>
              <w:left w:w="100" w:type="dxa"/>
              <w:right w:w="100" w:type="dxa"/>
            </w:tcMar>
          </w:tcPr>
          <w:p>
            <w:pPr>
              <w:spacing w:before="40" w:after="40"/>
            </w:pPr>
            <w:r>
              <w:rPr>
                <w:sz w:val="17"/>
              </w:rPr>
              <w:t>Payment Entry (Pelunasan Utang)</w:t>
            </w:r>
          </w:p>
        </w:tc>
        <w:tc>
          <w:tcPr>
            <w:tcW w:type="dxa" w:w="2592"/>
            <w:shd w:fill="FFFFFF"/>
            <w:tcMar>
              <w:top w:w="60" w:type="dxa"/>
              <w:bottom w:w="60" w:type="dxa"/>
              <w:left w:w="100" w:type="dxa"/>
              <w:right w:w="100" w:type="dxa"/>
            </w:tcMar>
          </w:tcPr>
          <w:p>
            <w:pPr>
              <w:spacing w:before="40" w:after="40"/>
            </w:pPr>
            <w:r>
              <w:rPr>
                <w:sz w:val="17"/>
              </w:rPr>
              <w:t>Bank BCA</w:t>
            </w:r>
          </w:p>
        </w:tc>
        <w:tc>
          <w:tcPr>
            <w:tcW w:type="dxa" w:w="3168"/>
            <w:shd w:fill="FFFFFF"/>
            <w:tcMar>
              <w:top w:w="60" w:type="dxa"/>
              <w:bottom w:w="60" w:type="dxa"/>
              <w:left w:w="100" w:type="dxa"/>
              <w:right w:w="100" w:type="dxa"/>
            </w:tcMar>
          </w:tcPr>
          <w:p>
            <w:pPr>
              <w:spacing w:before="40" w:after="40"/>
              <w:jc w:val="center"/>
            </w:pPr>
            <w:r>
              <w:rPr>
                <w:sz w:val="17"/>
              </w:rPr>
              <w:t>..................................................</w:t>
            </w:r>
          </w:p>
        </w:tc>
      </w:tr>
    </w:tbl>
    <w:p>
      <w:pPr>
        <w:spacing w:after="240"/>
      </w:pPr>
    </w:p>
    <w:p>
      <w:pPr>
        <w:spacing w:before="120" w:after="80"/>
      </w:pPr>
      <w:r>
        <w:rPr>
          <w:b/>
          <w:color w:val="1F4E78"/>
          <w:sz w:val="19"/>
        </w:rPr>
        <w:t>Tabel 3.1 Verifikasi Saldo Akhir Akun Utama (Trial Balance)</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4032"/>
            <w:shd w:fill="1F4E78"/>
            <w:tcMar>
              <w:top w:w="80" w:type="dxa"/>
              <w:bottom w:w="80" w:type="dxa"/>
              <w:left w:w="100" w:type="dxa"/>
              <w:right w:w="100" w:type="dxa"/>
            </w:tcMar>
          </w:tcPr>
          <w:p>
            <w:pPr>
              <w:spacing w:before="60" w:after="60"/>
              <w:jc w:val="center"/>
            </w:pPr>
            <w:r>
              <w:rPr>
                <w:b/>
                <w:color w:val="FFFFFF"/>
                <w:sz w:val="18"/>
              </w:rPr>
              <w:t>Nama Akun Keuangan</w:t>
            </w:r>
          </w:p>
        </w:tc>
        <w:tc>
          <w:tcPr>
            <w:tcW w:type="dxa" w:w="1728"/>
            <w:shd w:fill="1F4E78"/>
            <w:tcMar>
              <w:top w:w="80" w:type="dxa"/>
              <w:bottom w:w="80" w:type="dxa"/>
              <w:left w:w="100" w:type="dxa"/>
              <w:right w:w="100" w:type="dxa"/>
            </w:tcMar>
          </w:tcPr>
          <w:p>
            <w:pPr>
              <w:spacing w:before="60" w:after="60"/>
              <w:jc w:val="center"/>
            </w:pPr>
            <w:r>
              <w:rPr>
                <w:b/>
                <w:color w:val="FFFFFF"/>
                <w:sz w:val="18"/>
              </w:rPr>
              <w:t>Kode Akun</w:t>
            </w:r>
          </w:p>
        </w:tc>
        <w:tc>
          <w:tcPr>
            <w:tcW w:type="dxa" w:w="3600"/>
            <w:shd w:fill="1F4E78"/>
            <w:tcMar>
              <w:top w:w="80" w:type="dxa"/>
              <w:bottom w:w="80" w:type="dxa"/>
              <w:left w:w="100" w:type="dxa"/>
              <w:right w:w="100" w:type="dxa"/>
            </w:tcMar>
          </w:tcPr>
          <w:p>
            <w:pPr>
              <w:spacing w:before="60" w:after="60"/>
              <w:jc w:val="center"/>
            </w:pPr>
            <w:r>
              <w:rPr>
                <w:b/>
                <w:color w:val="FFFFFF"/>
                <w:sz w:val="18"/>
              </w:rPr>
              <w:t>Hasil Saldo Akhir di ERPNext</w:t>
            </w:r>
          </w:p>
        </w:tc>
      </w:tr>
      <w:tr>
        <w:tc>
          <w:tcPr>
            <w:tcW w:type="dxa" w:w="4032"/>
            <w:shd w:fill="F9FAFC"/>
            <w:tcMar>
              <w:top w:w="60" w:type="dxa"/>
              <w:bottom w:w="60" w:type="dxa"/>
              <w:left w:w="100" w:type="dxa"/>
              <w:right w:w="100" w:type="dxa"/>
            </w:tcMar>
          </w:tcPr>
          <w:p>
            <w:pPr>
              <w:spacing w:before="40" w:after="40"/>
            </w:pPr>
            <w:r>
              <w:rPr>
                <w:sz w:val="17"/>
              </w:rPr>
              <w:t>Kas / Bank BCA</w:t>
            </w:r>
          </w:p>
        </w:tc>
        <w:tc>
          <w:tcPr>
            <w:tcW w:type="dxa" w:w="1728"/>
            <w:shd w:fill="F9FAFC"/>
            <w:tcMar>
              <w:top w:w="60" w:type="dxa"/>
              <w:bottom w:w="60" w:type="dxa"/>
              <w:left w:w="100" w:type="dxa"/>
              <w:right w:w="100" w:type="dxa"/>
            </w:tcMar>
          </w:tcPr>
          <w:p>
            <w:pPr>
              <w:spacing w:before="40" w:after="40"/>
              <w:jc w:val="center"/>
            </w:pPr>
            <w:r>
              <w:rPr>
                <w:sz w:val="17"/>
              </w:rPr>
              <w:t>1120</w:t>
            </w:r>
          </w:p>
        </w:tc>
        <w:tc>
          <w:tcPr>
            <w:tcW w:type="dxa" w:w="3600"/>
            <w:shd w:fill="F9FAFC"/>
            <w:tcMar>
              <w:top w:w="60" w:type="dxa"/>
              <w:bottom w:w="60" w:type="dxa"/>
              <w:left w:w="100" w:type="dxa"/>
              <w:right w:w="100" w:type="dxa"/>
            </w:tcMar>
          </w:tcPr>
          <w:p>
            <w:pPr>
              <w:spacing w:before="40" w:after="40"/>
            </w:pPr>
            <w:r>
              <w:rPr>
                <w:sz w:val="17"/>
              </w:rPr>
              <w:t>Rp ..................................................</w:t>
            </w:r>
          </w:p>
        </w:tc>
      </w:tr>
      <w:tr>
        <w:tc>
          <w:tcPr>
            <w:tcW w:type="dxa" w:w="4032"/>
            <w:shd w:fill="FFFFFF"/>
            <w:tcMar>
              <w:top w:w="60" w:type="dxa"/>
              <w:bottom w:w="60" w:type="dxa"/>
              <w:left w:w="100" w:type="dxa"/>
              <w:right w:w="100" w:type="dxa"/>
            </w:tcMar>
          </w:tcPr>
          <w:p>
            <w:pPr>
              <w:spacing w:before="40" w:after="40"/>
            </w:pPr>
            <w:r>
              <w:rPr>
                <w:sz w:val="17"/>
              </w:rPr>
              <w:t>Persediaan Bahan Baku</w:t>
            </w:r>
          </w:p>
        </w:tc>
        <w:tc>
          <w:tcPr>
            <w:tcW w:type="dxa" w:w="1728"/>
            <w:shd w:fill="FFFFFF"/>
            <w:tcMar>
              <w:top w:w="60" w:type="dxa"/>
              <w:bottom w:w="60" w:type="dxa"/>
              <w:left w:w="100" w:type="dxa"/>
              <w:right w:w="100" w:type="dxa"/>
            </w:tcMar>
          </w:tcPr>
          <w:p>
            <w:pPr>
              <w:spacing w:before="40" w:after="40"/>
              <w:jc w:val="center"/>
            </w:pPr>
            <w:r>
              <w:rPr>
                <w:sz w:val="17"/>
              </w:rPr>
              <w:t>1131</w:t>
            </w:r>
          </w:p>
        </w:tc>
        <w:tc>
          <w:tcPr>
            <w:tcW w:type="dxa" w:w="3600"/>
            <w:shd w:fill="FFFFFF"/>
            <w:tcMar>
              <w:top w:w="60" w:type="dxa"/>
              <w:bottom w:w="60" w:type="dxa"/>
              <w:left w:w="100" w:type="dxa"/>
              <w:right w:w="100" w:type="dxa"/>
            </w:tcMar>
          </w:tcPr>
          <w:p>
            <w:pPr>
              <w:spacing w:before="40" w:after="40"/>
            </w:pPr>
            <w:r>
              <w:rPr>
                <w:sz w:val="17"/>
              </w:rPr>
              <w:t>Rp ..................................................</w:t>
            </w:r>
          </w:p>
        </w:tc>
      </w:tr>
      <w:tr>
        <w:tc>
          <w:tcPr>
            <w:tcW w:type="dxa" w:w="4032"/>
            <w:shd w:fill="F9FAFC"/>
            <w:tcMar>
              <w:top w:w="60" w:type="dxa"/>
              <w:bottom w:w="60" w:type="dxa"/>
              <w:left w:w="100" w:type="dxa"/>
              <w:right w:w="100" w:type="dxa"/>
            </w:tcMar>
          </w:tcPr>
          <w:p>
            <w:pPr>
              <w:spacing w:before="40" w:after="40"/>
            </w:pPr>
            <w:r>
              <w:rPr>
                <w:sz w:val="17"/>
              </w:rPr>
              <w:t>Persediaan Barang Dalam Proses (WIP)</w:t>
            </w:r>
          </w:p>
        </w:tc>
        <w:tc>
          <w:tcPr>
            <w:tcW w:type="dxa" w:w="1728"/>
            <w:shd w:fill="F9FAFC"/>
            <w:tcMar>
              <w:top w:w="60" w:type="dxa"/>
              <w:bottom w:w="60" w:type="dxa"/>
              <w:left w:w="100" w:type="dxa"/>
              <w:right w:w="100" w:type="dxa"/>
            </w:tcMar>
          </w:tcPr>
          <w:p>
            <w:pPr>
              <w:spacing w:before="40" w:after="40"/>
              <w:jc w:val="center"/>
            </w:pPr>
            <w:r>
              <w:rPr>
                <w:sz w:val="17"/>
              </w:rPr>
              <w:t>1133</w:t>
            </w:r>
          </w:p>
        </w:tc>
        <w:tc>
          <w:tcPr>
            <w:tcW w:type="dxa" w:w="3600"/>
            <w:shd w:fill="F9FAFC"/>
            <w:tcMar>
              <w:top w:w="60" w:type="dxa"/>
              <w:bottom w:w="60" w:type="dxa"/>
              <w:left w:w="100" w:type="dxa"/>
              <w:right w:w="100" w:type="dxa"/>
            </w:tcMar>
          </w:tcPr>
          <w:p>
            <w:pPr>
              <w:spacing w:before="40" w:after="40"/>
            </w:pPr>
            <w:r>
              <w:rPr>
                <w:sz w:val="17"/>
              </w:rPr>
              <w:t>Rp ..................................................</w:t>
            </w:r>
          </w:p>
        </w:tc>
      </w:tr>
      <w:tr>
        <w:tc>
          <w:tcPr>
            <w:tcW w:type="dxa" w:w="4032"/>
            <w:shd w:fill="FFFFFF"/>
            <w:tcMar>
              <w:top w:w="60" w:type="dxa"/>
              <w:bottom w:w="60" w:type="dxa"/>
              <w:left w:w="100" w:type="dxa"/>
              <w:right w:w="100" w:type="dxa"/>
            </w:tcMar>
          </w:tcPr>
          <w:p>
            <w:pPr>
              <w:spacing w:before="40" w:after="40"/>
            </w:pPr>
            <w:r>
              <w:rPr>
                <w:sz w:val="17"/>
              </w:rPr>
              <w:t>Persediaan Barang Jadi</w:t>
            </w:r>
          </w:p>
        </w:tc>
        <w:tc>
          <w:tcPr>
            <w:tcW w:type="dxa" w:w="1728"/>
            <w:shd w:fill="FFFFFF"/>
            <w:tcMar>
              <w:top w:w="60" w:type="dxa"/>
              <w:bottom w:w="60" w:type="dxa"/>
              <w:left w:w="100" w:type="dxa"/>
              <w:right w:w="100" w:type="dxa"/>
            </w:tcMar>
          </w:tcPr>
          <w:p>
            <w:pPr>
              <w:spacing w:before="40" w:after="40"/>
              <w:jc w:val="center"/>
            </w:pPr>
            <w:r>
              <w:rPr>
                <w:sz w:val="17"/>
              </w:rPr>
              <w:t>1134</w:t>
            </w:r>
          </w:p>
        </w:tc>
        <w:tc>
          <w:tcPr>
            <w:tcW w:type="dxa" w:w="3600"/>
            <w:shd w:fill="FFFFFF"/>
            <w:tcMar>
              <w:top w:w="60" w:type="dxa"/>
              <w:bottom w:w="60" w:type="dxa"/>
              <w:left w:w="100" w:type="dxa"/>
              <w:right w:w="100" w:type="dxa"/>
            </w:tcMar>
          </w:tcPr>
          <w:p>
            <w:pPr>
              <w:spacing w:before="40" w:after="40"/>
            </w:pPr>
            <w:r>
              <w:rPr>
                <w:sz w:val="17"/>
              </w:rPr>
              <w:t>Rp ..................................................</w:t>
            </w:r>
          </w:p>
        </w:tc>
      </w:tr>
      <w:tr>
        <w:tc>
          <w:tcPr>
            <w:tcW w:type="dxa" w:w="4032"/>
            <w:shd w:fill="F9FAFC"/>
            <w:tcMar>
              <w:top w:w="60" w:type="dxa"/>
              <w:bottom w:w="60" w:type="dxa"/>
              <w:left w:w="100" w:type="dxa"/>
              <w:right w:w="100" w:type="dxa"/>
            </w:tcMar>
          </w:tcPr>
          <w:p>
            <w:pPr>
              <w:spacing w:before="40" w:after="40"/>
            </w:pPr>
            <w:r>
              <w:rPr>
                <w:sz w:val="17"/>
              </w:rPr>
              <w:t>Pendapatan Penjualan</w:t>
            </w:r>
          </w:p>
        </w:tc>
        <w:tc>
          <w:tcPr>
            <w:tcW w:type="dxa" w:w="1728"/>
            <w:shd w:fill="F9FAFC"/>
            <w:tcMar>
              <w:top w:w="60" w:type="dxa"/>
              <w:bottom w:w="60" w:type="dxa"/>
              <w:left w:w="100" w:type="dxa"/>
              <w:right w:w="100" w:type="dxa"/>
            </w:tcMar>
          </w:tcPr>
          <w:p>
            <w:pPr>
              <w:spacing w:before="40" w:after="40"/>
              <w:jc w:val="center"/>
            </w:pPr>
            <w:r>
              <w:rPr>
                <w:sz w:val="17"/>
              </w:rPr>
              <w:t>4110</w:t>
            </w:r>
          </w:p>
        </w:tc>
        <w:tc>
          <w:tcPr>
            <w:tcW w:type="dxa" w:w="3600"/>
            <w:shd w:fill="F9FAFC"/>
            <w:tcMar>
              <w:top w:w="60" w:type="dxa"/>
              <w:bottom w:w="60" w:type="dxa"/>
              <w:left w:w="100" w:type="dxa"/>
              <w:right w:w="100" w:type="dxa"/>
            </w:tcMar>
          </w:tcPr>
          <w:p>
            <w:pPr>
              <w:spacing w:before="40" w:after="40"/>
            </w:pPr>
            <w:r>
              <w:rPr>
                <w:sz w:val="17"/>
              </w:rPr>
              <w:t>Rp ..................................................</w:t>
            </w:r>
          </w:p>
        </w:tc>
      </w:tr>
      <w:tr>
        <w:tc>
          <w:tcPr>
            <w:tcW w:type="dxa" w:w="4032"/>
            <w:shd w:fill="FFFFFF"/>
            <w:tcMar>
              <w:top w:w="60" w:type="dxa"/>
              <w:bottom w:w="60" w:type="dxa"/>
              <w:left w:w="100" w:type="dxa"/>
              <w:right w:w="100" w:type="dxa"/>
            </w:tcMar>
          </w:tcPr>
          <w:p>
            <w:pPr>
              <w:spacing w:before="40" w:after="40"/>
            </w:pPr>
            <w:r>
              <w:rPr>
                <w:sz w:val="17"/>
              </w:rPr>
              <w:t>Harga Pokok Penjualan (HPP)</w:t>
            </w:r>
          </w:p>
        </w:tc>
        <w:tc>
          <w:tcPr>
            <w:tcW w:type="dxa" w:w="1728"/>
            <w:shd w:fill="FFFFFF"/>
            <w:tcMar>
              <w:top w:w="60" w:type="dxa"/>
              <w:bottom w:w="60" w:type="dxa"/>
              <w:left w:w="100" w:type="dxa"/>
              <w:right w:w="100" w:type="dxa"/>
            </w:tcMar>
          </w:tcPr>
          <w:p>
            <w:pPr>
              <w:spacing w:before="40" w:after="40"/>
              <w:jc w:val="center"/>
            </w:pPr>
            <w:r>
              <w:rPr>
                <w:sz w:val="17"/>
              </w:rPr>
              <w:t>5110</w:t>
            </w:r>
          </w:p>
        </w:tc>
        <w:tc>
          <w:tcPr>
            <w:tcW w:type="dxa" w:w="3600"/>
            <w:shd w:fill="FFFFFF"/>
            <w:tcMar>
              <w:top w:w="60" w:type="dxa"/>
              <w:bottom w:w="60" w:type="dxa"/>
              <w:left w:w="100" w:type="dxa"/>
              <w:right w:w="100" w:type="dxa"/>
            </w:tcMar>
          </w:tcPr>
          <w:p>
            <w:pPr>
              <w:spacing w:before="40" w:after="40"/>
            </w:pPr>
            <w:r>
              <w:rPr>
                <w:sz w:val="17"/>
              </w:rPr>
              <w:t>Rp ..................................................</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7"/>
      </w:rPr>
      <w:t>Soal Praktikum ERPNext Manufaktur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Studi Kasus Transaksi Manufaktur — ERPNext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626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88888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