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0F172A"/>
          <w:sz w:val="34"/>
        </w:rPr>
        <w:t>SKEMA ALUR KERJA (FLOWCHART) PENGERJAAN SOAL ERPNEXT MANUFAKTUR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0"/>
        </w:rPr>
        <w:t>Simulasi Kasus: PT Furnitur Kayu Jaya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Dokumen ini memetakan seluruh arsitektur proses bisnis dari pengadaan bahan baku, proses manufaktur, pencatatan biaya overhead dan tenaga kerja, hingga siklus penjualan dan penyelesaian pembayaran.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E293B"/>
          <w:sz w:val="27"/>
        </w:rPr>
        <w:t>1. Diagram Alur Transaksi End-to-End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flowchart TD</w:t>
              <w:br/>
              <w:t xml:space="preserve">    subgraph S0["0. Master Data Setup"]</w:t>
              <w:br/>
              <w:t xml:space="preserve">        MD1["Akun &amp; CoA Manufaktur\n(1131, 1133, 1134, 5110, dll)"] --&gt; MD2["Master Item &amp; UOM\n(RM-KAYU-01, FG-MEJA-01)"]</w:t>
              <w:br/>
              <w:t xml:space="preserve">        MD2 --&gt; MD3["BOM (Bill of Materials)\n1 Unit FG = 2 Batang RM"]</w:t>
              <w:br/>
              <w:t xml:space="preserve">        MD3 --&gt; MD4["Vendor (PT Kayu Perhutani)\n&amp; Customer (PT Mebel Sejahtera)"]</w:t>
              <w:br/>
              <w:t xml:space="preserve">    end</w:t>
              <w:br/>
              <w:br/>
              <w:t xml:space="preserve">    subgraph S1["Soal 1: Siklus Pembelian (Procurement)"]</w:t>
              <w:br/>
              <w:t xml:space="preserve">        PO["Purchase Order (PO)\n100 Batang @ Rp 500.000"]</w:t>
              <w:br/>
              <w:t xml:space="preserve">        PO --&gt;|"Barang Datang"| PR["Purchase Receipt (PR)\nMasuk: Stores Warehouse\nDr: 1131 Persediaan | Cr: 2113"]</w:t>
              <w:br/>
              <w:t xml:space="preserve">        PR --&gt;|"Faktur Pemasok"| PINV["Purchase Invoice (PINV)\nDr: 2113 | Cr: 2111 Utang Usaha\n(Termin: 30 Hari)"]</w:t>
              <w:br/>
              <w:t xml:space="preserve">    end</w:t>
              <w:br/>
              <w:br/>
              <w:t xml:space="preserve">    subgraph S2["Soal 2: Rilis Produksi &amp; Transfer Bahan"]</w:t>
              <w:br/>
              <w:t xml:space="preserve">        WO["Work Order (#WO-2026-001)\nTarget: 10 Unit FG-MEJA-01"]</w:t>
              <w:br/>
              <w:t xml:space="preserve">        WO --&gt;|"Material Transfer"| STE_TRF["Stock Entry (Transfer WIP)\n20 Batang Kayu (Rp 10.000.000)\nStores -&gt; WIP Warehouse\nDr: 1133 WIP | Cr: 1131 Bahan Baku"]</w:t>
              <w:br/>
              <w:t xml:space="preserve">    end</w:t>
              <w:br/>
              <w:br/>
              <w:t xml:space="preserve">    subgraph S3["Soal 3: Biaya Overhead (BOP) &amp; Upah"]</w:t>
              <w:br/>
              <w:t xml:space="preserve">        JE1["Journal Entry (Listrik Pabrik)\nRp 1.500.000 via Transfer Bank BCA\nDr: 5220 Beban Listrik | Cr: 1113/1120 Bank"]</w:t>
              <w:br/>
              <w:t xml:space="preserve">        JE2["Journal Entry (Upah Buruh)\nRp 2.500.000 Beban Tenaga Kerja\nDr: 5140 Upah Buruh | Cr: 2122 Utang Gaji"]</w:t>
              <w:br/>
              <w:t xml:space="preserve">    end</w:t>
              <w:br/>
              <w:br/>
              <w:t xml:space="preserve">    subgraph S4["Soal 4: Penyelesaian Produksi (Manufacture)"]</w:t>
              <w:br/>
              <w:t xml:space="preserve">        STE_MFG["Stock Entry (Manufacture)\n10 Unit Meja Selesai\nWIP -&gt; Finished Goods Warehouse\n+ Additional Costs: Rp 4.000.000 (Listrik + Upah)\nTotal Nilai: Rp 14.000.000 (HPP = Rp 1.400.000/unit)\nDr: 1134 FG | Cr: 1133 WIP &amp; Cr: Beban Absorpsi"]</w:t>
              <w:br/>
              <w:t xml:space="preserve">    end</w:t>
              <w:br/>
              <w:br/>
              <w:t xml:space="preserve">    subgraph S5["Soal 5: Siklus Penjualan (Sales)"]</w:t>
              <w:br/>
              <w:t xml:space="preserve">        SO["Sales Order (SO)\n5 Unit Meja @ Rp 2.800.000"]</w:t>
              <w:br/>
              <w:t xml:space="preserve">        SO --&gt;|"Kirim Barang"| DN["Delivery Note (DN)\nKeluar dari FG Warehouse\nDr: 5110 HPP (Rp 7.000.000) | Cr: 1134 FG"]</w:t>
              <w:br/>
              <w:t xml:space="preserve">        DN --&gt;|"Terbitkan Faktur"| SINV["Sales Invoice (SINV)\nDr: 1121 Piutang (Rp 14.000.000) | Cr: 4110 Penjualan\n(Termin: 14 Hari)"]</w:t>
              <w:br/>
              <w:t xml:space="preserve">    end</w:t>
              <w:br/>
              <w:br/>
              <w:t xml:space="preserve">    subgraph S6["Soal 6: Siklus Pembayaran (Settlement)"]</w:t>
              <w:br/>
              <w:t xml:space="preserve">        PAY_IN["Payment Entry (Receive)\nTerima Rp 14.000.000 dari Pelanggan\nDr: Bank BCA | Cr: 1121 Piutang"]</w:t>
              <w:br/>
              <w:t xml:space="preserve">        PAY_OUT["Payment Entry (Pay)\nBayar Rp 50.000.000 ke Pemasok\nDr: 2111 Utang Usaha | Cr: Bank BCA"]</w:t>
              <w:br/>
              <w:t xml:space="preserve">    end</w:t>
              <w:br/>
              <w:br/>
              <w:t xml:space="preserve">    subgraph S7["7. Verifikasi Laporan"]</w:t>
              <w:br/>
              <w:t xml:space="preserve">        TB["Trial Balance &amp; Stock Ledger\n• Bank BCA: (Rp 37.500.000) Cr\n• Bahan Baku: Rp 40.000.000 Dr\n• WIP: Rp 0 (Nihil)\n• Barang Jadi: Rp 7.000.000 Dr\n• Pendapatan: Rp 14.000.000 Cr\n• HPP: Rp 7.000.000 Dr"]</w:t>
              <w:br/>
              <w:t xml:space="preserve">    end</w:t>
              <w:br/>
              <w:br/>
              <w:t xml:space="preserve">    MD4 --&gt; PO</w:t>
              <w:br/>
              <w:t xml:space="preserve">    PR --&gt; WO</w:t>
              <w:br/>
              <w:t xml:space="preserve">    STE_TRF --&gt; STE_MFG</w:t>
              <w:br/>
              <w:t xml:space="preserve">    JE1 -.-&gt;|"Alokasi Rp 1.500.000"| STE_MFG</w:t>
              <w:br/>
              <w:t xml:space="preserve">    JE2 -.-&gt;|"Alokasi Rp 2.500.000"| STE_MFG</w:t>
              <w:br/>
              <w:t xml:space="preserve">    STE_MFG --&gt; SO</w:t>
              <w:br/>
              <w:t xml:space="preserve">    SINV --&gt; PAY_IN</w:t>
              <w:br/>
              <w:t xml:space="preserve">    PINV --&gt; PAY_OUT</w:t>
              <w:br/>
              <w:t xml:space="preserve">    PAY_IN --&gt; TB</w:t>
              <w:br/>
              <w:t xml:space="preserve">    PAY_OUT --&gt; TB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E293B"/>
          <w:sz w:val="27"/>
        </w:rPr>
        <w:t>2. Matriks Pemetaan Dokumen &amp; Aliran Fisik Gudang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Tahapan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Dokumen ERPNext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Gudang Asal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Gudang Tujuan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Perubahan Nilai Persediaan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80" w:after="80"/>
            </w:pPr>
          </w:p>
        </w:tc>
      </w:tr>
      <w:tr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334155"/>
                <w:sz w:val="18"/>
              </w:rPr>
              <w:t>Pengadaan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Purchase Receipt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color w:val="334155"/>
                <w:sz w:val="18"/>
              </w:rPr>
              <w:t>Pemasok Luar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Stores Warehouse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+ Rp 50.000.000</w:t>
            </w:r>
            <w:r>
              <w:rPr>
                <w:rFonts w:ascii="Calibri" w:hAnsi="Calibri"/>
                <w:color w:val="334155"/>
                <w:sz w:val="18"/>
              </w:rPr>
              <w:t xml:space="preserve"> (Bahan Baku Masuk)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</w:p>
        </w:tc>
      </w:tr>
      <w:tr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334155"/>
                <w:sz w:val="18"/>
              </w:rPr>
              <w:t>Rilis Bahan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Stock Entry (Transfer)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Stores Warehouse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Work In Progress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Stores: -Rp 10.000.000</w:t>
            </w:r>
            <w:r>
              <w:rPr>
                <w:rFonts w:ascii="Calibri" w:hAnsi="Calibri"/>
                <w:color w:val="334155"/>
                <w:sz w:val="18"/>
              </w:rPr>
              <w:t xml:space="preserve"> \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WIP: +Rp 10.000.000</w:t>
            </w:r>
          </w:p>
        </w:tc>
      </w:tr>
      <w:tr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334155"/>
                <w:sz w:val="18"/>
              </w:rPr>
              <w:t>Barang Jadi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Stock Entry (Manufacture)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Work In Progress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Finished Goods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WIP: -Rp 10.000.000</w:t>
            </w:r>
            <w:r>
              <w:rPr>
                <w:rFonts w:ascii="Calibri" w:hAnsi="Calibri"/>
                <w:color w:val="334155"/>
                <w:sz w:val="18"/>
              </w:rPr>
              <w:t xml:space="preserve"> \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FG: +Rp 14.000.000</w:t>
            </w:r>
            <w:r>
              <w:rPr>
                <w:rFonts w:ascii="Calibri" w:hAnsi="Calibri"/>
                <w:color w:val="334155"/>
                <w:sz w:val="18"/>
              </w:rPr>
              <w:t xml:space="preserve"> </w:t>
            </w:r>
            <w:r>
              <w:rPr>
                <w:rFonts w:ascii="Calibri" w:hAnsi="Calibri"/>
                <w:i/>
                <w:color w:val="334155"/>
                <w:sz w:val="18"/>
              </w:rPr>
              <w:t>(+4jt Biaya Konversi)</w:t>
            </w:r>
          </w:p>
        </w:tc>
      </w:tr>
      <w:tr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334155"/>
                <w:sz w:val="18"/>
              </w:rPr>
              <w:t>Pengiriman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Delivery Note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Finished Goods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4155"/>
                <w:sz w:val="18"/>
              </w:rPr>
              <w:t>Pelanggan Luar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FG: -Rp 7.000.000</w:t>
            </w:r>
            <w:r>
              <w:rPr>
                <w:rFonts w:ascii="Calibri" w:hAnsi="Calibri"/>
                <w:color w:val="334155"/>
                <w:sz w:val="18"/>
              </w:rPr>
              <w:t xml:space="preserve"> </w:t>
            </w:r>
            <w:r>
              <w:rPr>
                <w:rFonts w:ascii="Calibri" w:hAnsi="Calibri"/>
                <w:i/>
                <w:color w:val="334155"/>
                <w:sz w:val="18"/>
              </w:rPr>
              <w:t>(Diakui sebagai HPP)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E293B"/>
          <w:sz w:val="27"/>
        </w:rPr>
        <w:t>3. Matriks Aliran Jurnal Akuntansi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Transaksi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Akun Debet (Dr)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Akun Kredit (Cr)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1E293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9"/>
              </w:rPr>
              <w:t>Nominal (Rp)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334155"/>
                <w:sz w:val="18"/>
              </w:rPr>
              <w:t>1a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color w:val="334155"/>
                <w:sz w:val="18"/>
              </w:rPr>
              <w:t>Penerimaan Barang Pembelian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1131 - Persediaan Bahan Baku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2113 - Barang Belum Ditagih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color w:val="334155"/>
                <w:sz w:val="18"/>
              </w:rPr>
              <w:t>50.000.000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334155"/>
                <w:sz w:val="18"/>
              </w:rPr>
              <w:t>1b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4155"/>
                <w:sz w:val="18"/>
              </w:rPr>
              <w:t>Pengakuan Faktur Pembelian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2113 - Barang Belum Ditagih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2111 - Utang Usaha Pemasok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4155"/>
                <w:sz w:val="18"/>
              </w:rPr>
              <w:t>50.000.000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334155"/>
                <w:sz w:val="18"/>
              </w:rPr>
              <w:t>2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color w:val="334155"/>
                <w:sz w:val="18"/>
              </w:rPr>
              <w:t>Pengeluaran Bahan ke WIP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1133 - Persediaan WIP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1131 - Persediaan Bahan Baku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color w:val="334155"/>
                <w:sz w:val="18"/>
              </w:rPr>
              <w:t>10.000.000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334155"/>
                <w:sz w:val="18"/>
              </w:rPr>
              <w:t>3a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4155"/>
                <w:sz w:val="18"/>
              </w:rPr>
              <w:t>Bayar Listrik Pabrik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5220 - Listrik, Air &amp; Gas Pabrik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1113/1120 - Bank BCA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4155"/>
                <w:sz w:val="18"/>
              </w:rPr>
              <w:t>1.500.000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334155"/>
                <w:sz w:val="18"/>
              </w:rPr>
              <w:t>3b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color w:val="334155"/>
                <w:sz w:val="18"/>
              </w:rPr>
              <w:t>Akrual Upah Buruh Pabrik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5140 - Upah Buruh Langsung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2122 - Utang Gaji Buruh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color w:val="334155"/>
                <w:sz w:val="18"/>
              </w:rPr>
              <w:t>2.500.000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334155"/>
                <w:sz w:val="18"/>
              </w:rPr>
              <w:t>4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4155"/>
                <w:sz w:val="18"/>
              </w:rPr>
              <w:t>Penyelesaian Produk Jadi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1134 - Persediaan Barang Jadi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1133 - Persediaan WIP</w:t>
            </w:r>
            <w:r>
              <w:rPr>
                <w:rFonts w:ascii="Calibri" w:hAnsi="Calibri"/>
                <w:color w:val="334155"/>
                <w:sz w:val="18"/>
              </w:rPr>
              <w:t>&lt;br&gt;</w:t>
            </w:r>
            <w:r>
              <w:rPr>
                <w:rFonts w:ascii="Consolas" w:hAnsi="Consolas"/>
                <w:color w:val="C2410C"/>
                <w:sz w:val="19"/>
              </w:rPr>
              <w:t>5220 - Alokasi Listrik</w:t>
            </w:r>
            <w:r>
              <w:rPr>
                <w:rFonts w:ascii="Calibri" w:hAnsi="Calibri"/>
                <w:color w:val="334155"/>
                <w:sz w:val="18"/>
              </w:rPr>
              <w:t>&lt;br&gt;</w:t>
            </w:r>
            <w:r>
              <w:rPr>
                <w:rFonts w:ascii="Consolas" w:hAnsi="Consolas"/>
                <w:color w:val="C2410C"/>
                <w:sz w:val="19"/>
              </w:rPr>
              <w:t>5140 - Alokasi Upah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4155"/>
                <w:sz w:val="18"/>
              </w:rPr>
              <w:t>14.000.000&lt;br&gt;</w:t>
            </w:r>
            <w:r>
              <w:rPr>
                <w:rFonts w:ascii="Calibri" w:hAnsi="Calibri"/>
                <w:i/>
                <w:color w:val="334155"/>
                <w:sz w:val="18"/>
              </w:rPr>
              <w:t>(Kredit: 10jt WIP + 1.5jt Listrik + 2.5jt Upah)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334155"/>
                <w:sz w:val="18"/>
              </w:rPr>
              <w:t>5a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color w:val="334155"/>
                <w:sz w:val="18"/>
              </w:rPr>
              <w:t>Pengiriman Barang (HPP)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5110 - Pemakaian Bahan / HPP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1134 - Persediaan Barang Jadi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color w:val="334155"/>
                <w:sz w:val="18"/>
              </w:rPr>
              <w:t>7.000.000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334155"/>
                <w:sz w:val="18"/>
              </w:rPr>
              <w:t>5b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4155"/>
                <w:sz w:val="18"/>
              </w:rPr>
              <w:t>Penjualan Produk Jadi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1121 - Piutang Usaha Lokal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4110 - Penjualan Produk Jadi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4155"/>
                <w:sz w:val="18"/>
              </w:rPr>
              <w:t>14.000.000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334155"/>
                <w:sz w:val="18"/>
              </w:rPr>
              <w:t>6a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color w:val="334155"/>
                <w:sz w:val="18"/>
              </w:rPr>
              <w:t>Terima Pelunasan Piutang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1113/1120 - Bank BCA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1121 - Piutang Usaha Lokal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color w:val="334155"/>
                <w:sz w:val="18"/>
              </w:rPr>
              <w:t>14.000.000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334155"/>
                <w:sz w:val="18"/>
              </w:rPr>
              <w:t>6b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4155"/>
                <w:sz w:val="18"/>
              </w:rPr>
              <w:t>Bayar Pelunasan Utang Pemasok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2111 - Utang Usaha Pemasok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onsolas" w:hAnsi="Consolas"/>
                <w:color w:val="C2410C"/>
                <w:sz w:val="19"/>
              </w:rPr>
              <w:t>1113/1120 - Bank BCA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334155"/>
                <w:sz w:val="18"/>
              </w:rPr>
              <w:t>50.000.000</w:t>
            </w:r>
          </w:p>
        </w:tc>
      </w:tr>
    </w:tbl>
    <w:p>
      <w:pPr>
        <w:spacing w:after="120"/>
      </w:pP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