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99BA" w14:textId="77777777" w:rsidR="008902CB" w:rsidRDefault="008902CB">
      <w:pPr>
        <w:pStyle w:val="Ttulo1"/>
        <w:rPr>
          <w:rFonts w:ascii="Calibri" w:eastAsia="Times New Roman" w:hAnsi="Calibri" w:cs="Calibri"/>
        </w:rPr>
      </w:pPr>
      <w:r>
        <w:rPr>
          <w:rFonts w:ascii="Calibri" w:eastAsia="Times New Roman" w:hAnsi="Calibri" w:cs="Calibri"/>
        </w:rPr>
        <w:t>Reporte Mensual de Especificaciones del Proyecto Vida Saludable</w:t>
      </w:r>
    </w:p>
    <w:p w14:paraId="46514F02" w14:textId="77777777" w:rsidR="008902CB" w:rsidRDefault="008902CB">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Mayo 2026 </w:t>
      </w:r>
    </w:p>
    <w:p w14:paraId="3850E2C8" w14:textId="77777777" w:rsidR="008902CB" w:rsidRDefault="008902CB">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14:paraId="1218F172" w14:textId="77777777" w:rsidR="008902CB" w:rsidRDefault="008902CB">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61F34D45" w14:textId="77777777" w:rsidR="008902CB" w:rsidRDefault="008902CB">
      <w:pPr>
        <w:rPr>
          <w:rFonts w:ascii="Calibri" w:eastAsia="Times New Roman" w:hAnsi="Calibri" w:cs="Calibri"/>
          <w:sz w:val="22"/>
          <w:szCs w:val="22"/>
        </w:rPr>
      </w:pPr>
      <w:r>
        <w:rPr>
          <w:rFonts w:ascii="Calibri" w:eastAsia="Times New Roman" w:hAnsi="Calibri" w:cs="Calibri"/>
          <w:sz w:val="22"/>
          <w:szCs w:val="22"/>
        </w:rPr>
        <w:pict w14:anchorId="582E61DE">
          <v:rect id="_x0000_i1025" style="width:0;height:1.5pt" o:hralign="center" o:hrstd="t" o:hr="t" fillcolor="#a0a0a0" stroked="f"/>
        </w:pict>
      </w:r>
    </w:p>
    <w:p w14:paraId="4DE84C5F" w14:textId="77777777" w:rsidR="008902CB" w:rsidRDefault="008902CB">
      <w:pPr>
        <w:pStyle w:val="Ttulo2"/>
        <w:rPr>
          <w:rFonts w:ascii="Calibri" w:eastAsia="Times New Roman" w:hAnsi="Calibri" w:cs="Calibri"/>
        </w:rPr>
      </w:pPr>
      <w:r>
        <w:rPr>
          <w:rFonts w:ascii="Calibri" w:eastAsia="Times New Roman" w:hAnsi="Calibri" w:cs="Calibri"/>
        </w:rPr>
        <w:t>1. Objeto del Entregable</w:t>
      </w:r>
    </w:p>
    <w:p w14:paraId="63C6BF76" w14:textId="77777777" w:rsidR="008902CB" w:rsidRDefault="008902CB">
      <w:pPr>
        <w:pStyle w:val="NormalWeb"/>
        <w:rPr>
          <w:rFonts w:ascii="Calibri" w:hAnsi="Calibri" w:cs="Calibri"/>
          <w:sz w:val="22"/>
          <w:szCs w:val="22"/>
        </w:rPr>
      </w:pPr>
      <w:r>
        <w:rPr>
          <w:rFonts w:ascii="Calibri" w:hAnsi="Calibri" w:cs="Calibri"/>
          <w:sz w:val="22"/>
          <w:szCs w:val="22"/>
        </w:rPr>
        <w:t>Documentar de forma exhaustiva, detallada e integral el avance correspondiente a mayo de 2026 sobre el proyecto Vida Saludable, priorizando la recopilación de evidencia operativa real en el entorno de desarrollo (DEV), las validaciones lógicas cruzadas de integridad, la definición formal de los layouts de importación y el seguimiento pormenorizado de las incidencias técnicas y procedimientos de reproceso controlados.</w:t>
      </w:r>
    </w:p>
    <w:p w14:paraId="5AAC01BC" w14:textId="77777777" w:rsidR="008902CB" w:rsidRDefault="008902CB">
      <w:pPr>
        <w:pStyle w:val="Ttulo2"/>
        <w:rPr>
          <w:rFonts w:ascii="Calibri" w:eastAsia="Times New Roman" w:hAnsi="Calibri" w:cs="Calibri"/>
        </w:rPr>
      </w:pPr>
      <w:r>
        <w:rPr>
          <w:rFonts w:ascii="Calibri" w:eastAsia="Times New Roman" w:hAnsi="Calibri" w:cs="Calibri"/>
        </w:rPr>
        <w:t>2. Criterio de Separación por Mes</w:t>
      </w:r>
    </w:p>
    <w:p w14:paraId="13CB6A68" w14:textId="77777777" w:rsidR="008902CB" w:rsidRDefault="008902CB">
      <w:pPr>
        <w:pStyle w:val="NormalWeb"/>
        <w:rPr>
          <w:rFonts w:ascii="Calibri" w:hAnsi="Calibri" w:cs="Calibri"/>
          <w:sz w:val="22"/>
          <w:szCs w:val="22"/>
        </w:rPr>
      </w:pPr>
      <w:r>
        <w:rPr>
          <w:rFonts w:ascii="Calibri" w:hAnsi="Calibri" w:cs="Calibri"/>
          <w:sz w:val="22"/>
          <w:szCs w:val="22"/>
        </w:rPr>
        <w:t>Este entregable se sitúa exclusivamente en el horizonte temporal de mayo de 2026. A diferencia del reporte de abril, el cual fungió como línea base de arquitectura teórica, este informe prescinde de repetir definiciones genéricas y se aboca íntegramente a registrar la validación de los modelos operativos definidos en la Fase 2, particularmente:</w:t>
      </w:r>
    </w:p>
    <w:p w14:paraId="7DBDDAD7" w14:textId="77777777" w:rsidR="008902CB" w:rsidRDefault="008902C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instrumentación de las especificaciones de layouts para Alumnos Evaluados, Alumnos sin Padecimientos y Alumnos Atendidos (IMSS/IMSS-Bienestar).</w:t>
      </w:r>
    </w:p>
    <w:p w14:paraId="778159BF" w14:textId="77777777" w:rsidR="008902CB" w:rsidRDefault="008902C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Las corridas y simulaciones operativas ejecutadas durante mayo.</w:t>
      </w:r>
    </w:p>
    <w:p w14:paraId="385CE71A" w14:textId="77777777" w:rsidR="008902CB" w:rsidRDefault="008902C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Indicadores numéricos reales medidos por el orquestador técnico.</w:t>
      </w:r>
    </w:p>
    <w:p w14:paraId="5F1AADE1" w14:textId="77777777" w:rsidR="008902CB" w:rsidRDefault="008902C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Trazas de incidentes específicas de red y base de datos con soluciones analíticas.</w:t>
      </w:r>
    </w:p>
    <w:p w14:paraId="1D8D7DFC" w14:textId="77777777" w:rsidR="008902CB" w:rsidRDefault="008902C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Automatizaciones diseñadas para la fase de generación de cartas post-descarga.</w:t>
      </w:r>
    </w:p>
    <w:p w14:paraId="5826FFF1" w14:textId="77777777" w:rsidR="008902CB" w:rsidRDefault="008902CB">
      <w:pPr>
        <w:pStyle w:val="Ttulo2"/>
        <w:rPr>
          <w:rFonts w:ascii="Calibri" w:eastAsia="Times New Roman" w:hAnsi="Calibri" w:cs="Calibri"/>
        </w:rPr>
      </w:pPr>
      <w:r>
        <w:rPr>
          <w:rFonts w:ascii="Calibri" w:eastAsia="Times New Roman" w:hAnsi="Calibri" w:cs="Calibri"/>
        </w:rPr>
        <w:t>3. Especificaciones y Layouts de Importación (Fase 2)</w:t>
      </w:r>
    </w:p>
    <w:p w14:paraId="6B35A0C2" w14:textId="77777777" w:rsidR="008902CB" w:rsidRDefault="008902CB">
      <w:pPr>
        <w:pStyle w:val="NormalWeb"/>
        <w:rPr>
          <w:rFonts w:ascii="Calibri" w:hAnsi="Calibri" w:cs="Calibri"/>
          <w:sz w:val="22"/>
          <w:szCs w:val="22"/>
        </w:rPr>
      </w:pPr>
      <w:r>
        <w:rPr>
          <w:rFonts w:ascii="Calibri" w:hAnsi="Calibri" w:cs="Calibri"/>
          <w:sz w:val="22"/>
          <w:szCs w:val="22"/>
        </w:rPr>
        <w:t>Durante el mes de mayo se lograron hitos fundamentales en la estandarización de los insumos de datos mediante la definición del documento *04-DEFINICION-LAYOUTS.md*:</w:t>
      </w:r>
    </w:p>
    <w:p w14:paraId="03651503" w14:textId="77777777" w:rsidR="008902CB" w:rsidRDefault="008902CB">
      <w:pPr>
        <w:pStyle w:val="Ttulo3"/>
        <w:rPr>
          <w:rFonts w:ascii="Calibri" w:eastAsia="Times New Roman" w:hAnsi="Calibri" w:cs="Calibri"/>
        </w:rPr>
      </w:pPr>
      <w:r>
        <w:rPr>
          <w:rFonts w:ascii="Calibri" w:eastAsia="Times New Roman" w:hAnsi="Calibri" w:cs="Calibri"/>
        </w:rPr>
        <w:t>3.1 Layout de Alumnos Evaluados (</w:t>
      </w:r>
      <w:r>
        <w:rPr>
          <w:rStyle w:val="CdigoHTML"/>
        </w:rPr>
        <w:t>LayMenorEvaluado</w:t>
      </w:r>
      <w:r>
        <w:rPr>
          <w:rFonts w:ascii="Calibri" w:eastAsia="Times New Roman" w:hAnsi="Calibri" w:cs="Calibri"/>
        </w:rPr>
        <w:t>)</w:t>
      </w:r>
    </w:p>
    <w:p w14:paraId="57E3C22B" w14:textId="77777777" w:rsidR="008902CB" w:rsidRDefault="008902CB">
      <w:pPr>
        <w:pStyle w:val="NormalWeb"/>
        <w:rPr>
          <w:rFonts w:ascii="Calibri" w:hAnsi="Calibri" w:cs="Calibri"/>
          <w:sz w:val="22"/>
          <w:szCs w:val="22"/>
        </w:rPr>
      </w:pPr>
      <w:r>
        <w:rPr>
          <w:rFonts w:ascii="Calibri" w:hAnsi="Calibri" w:cs="Calibri"/>
          <w:sz w:val="22"/>
          <w:szCs w:val="22"/>
        </w:rPr>
        <w:t xml:space="preserve">Este archivo contiene los datos de los alumnos evaluados en el programa "Vida Saludable" y corresponde a la tabla </w:t>
      </w:r>
      <w:r>
        <w:rPr>
          <w:rStyle w:val="CdigoHTML"/>
        </w:rPr>
        <w:t>menor_evaluado</w:t>
      </w:r>
      <w:r>
        <w:rPr>
          <w:rFonts w:ascii="Calibri" w:hAnsi="Calibri" w:cs="Calibri"/>
          <w:sz w:val="22"/>
          <w:szCs w:val="22"/>
        </w:rPr>
        <w:t xml:space="preserve">. </w:t>
      </w:r>
    </w:p>
    <w:p w14:paraId="579CE0A8" w14:textId="77777777" w:rsidR="008902CB" w:rsidRDefault="008902CB">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lastRenderedPageBreak/>
        <w:t>Validaciones Críticas:</w:t>
      </w:r>
      <w:r>
        <w:rPr>
          <w:rFonts w:ascii="Calibri" w:eastAsia="Times New Roman" w:hAnsi="Calibri" w:cs="Calibri"/>
          <w:sz w:val="22"/>
          <w:szCs w:val="22"/>
        </w:rPr>
        <w:t xml:space="preserve"> Requiere una CURP única con 18 caracteres, CCT oficial de 10 caracteres alineado al catálogo SEP y validación de correo electrónico.</w:t>
      </w:r>
    </w:p>
    <w:p w14:paraId="38638298" w14:textId="77777777" w:rsidR="008902CB" w:rsidRDefault="008902CB">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Riesgos Mitigados:</w:t>
      </w:r>
      <w:r>
        <w:rPr>
          <w:rFonts w:ascii="Calibri" w:eastAsia="Times New Roman" w:hAnsi="Calibri" w:cs="Calibri"/>
          <w:sz w:val="22"/>
          <w:szCs w:val="22"/>
        </w:rPr>
        <w:t xml:space="preserve"> Se implementaron reglas estrictas para evitar rechazos masivos garantizando coherencia con el ID del ciclo escolar y estatus de reporte.</w:t>
      </w:r>
    </w:p>
    <w:p w14:paraId="5C95DAD5" w14:textId="77777777" w:rsidR="008902CB" w:rsidRDefault="008902CB">
      <w:pPr>
        <w:pStyle w:val="Ttulo3"/>
        <w:rPr>
          <w:rFonts w:ascii="Calibri" w:eastAsia="Times New Roman" w:hAnsi="Calibri" w:cs="Calibri"/>
        </w:rPr>
      </w:pPr>
      <w:r>
        <w:rPr>
          <w:rFonts w:ascii="Calibri" w:eastAsia="Times New Roman" w:hAnsi="Calibri" w:cs="Calibri"/>
        </w:rPr>
        <w:t>3.2 Layout de Alumnos sin Padecimientos</w:t>
      </w:r>
    </w:p>
    <w:p w14:paraId="7BF90081" w14:textId="77777777" w:rsidR="008902CB" w:rsidRDefault="008902CB">
      <w:pPr>
        <w:pStyle w:val="NormalWeb"/>
        <w:rPr>
          <w:rFonts w:ascii="Calibri" w:hAnsi="Calibri" w:cs="Calibri"/>
          <w:sz w:val="22"/>
          <w:szCs w:val="22"/>
        </w:rPr>
      </w:pPr>
      <w:r>
        <w:rPr>
          <w:rFonts w:ascii="Calibri" w:hAnsi="Calibri" w:cs="Calibri"/>
          <w:sz w:val="22"/>
          <w:szCs w:val="22"/>
        </w:rPr>
        <w:t xml:space="preserve">Archivo crítico que lista alumnos que </w:t>
      </w:r>
      <w:r>
        <w:rPr>
          <w:rStyle w:val="Fuerte"/>
          <w:rFonts w:ascii="Calibri" w:hAnsi="Calibri" w:cs="Calibri"/>
          <w:sz w:val="22"/>
          <w:szCs w:val="22"/>
        </w:rPr>
        <w:t>no recibirán carta de invitación</w:t>
      </w:r>
      <w:r>
        <w:rPr>
          <w:rFonts w:ascii="Calibri" w:hAnsi="Calibri" w:cs="Calibri"/>
          <w:sz w:val="22"/>
          <w:szCs w:val="22"/>
        </w:rPr>
        <w:t xml:space="preserve"> por no requerir atención médica.</w:t>
      </w:r>
    </w:p>
    <w:p w14:paraId="1A9560FB" w14:textId="77777777" w:rsidR="008902CB" w:rsidRDefault="008902CB">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Evidencia Operativa:</w:t>
      </w:r>
      <w:r>
        <w:rPr>
          <w:rFonts w:ascii="Calibri" w:eastAsia="Times New Roman" w:hAnsi="Calibri" w:cs="Calibri"/>
          <w:sz w:val="22"/>
          <w:szCs w:val="22"/>
        </w:rPr>
        <w:t xml:space="preserve"> Se cargó un archivo real con </w:t>
      </w:r>
      <w:r>
        <w:rPr>
          <w:rStyle w:val="Fuerte"/>
          <w:rFonts w:ascii="Calibri" w:eastAsia="Times New Roman" w:hAnsi="Calibri" w:cs="Calibri"/>
          <w:sz w:val="22"/>
          <w:szCs w:val="22"/>
        </w:rPr>
        <w:t>128,111 registros</w:t>
      </w:r>
      <w:r>
        <w:rPr>
          <w:rFonts w:ascii="Calibri" w:eastAsia="Times New Roman" w:hAnsi="Calibri" w:cs="Calibri"/>
          <w:sz w:val="22"/>
          <w:szCs w:val="22"/>
        </w:rPr>
        <w:t xml:space="preserve"> del Estado de México.</w:t>
      </w:r>
    </w:p>
    <w:p w14:paraId="6FB64A6F" w14:textId="77777777" w:rsidR="008902CB" w:rsidRDefault="008902CB">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Hallazgos:</w:t>
      </w:r>
      <w:r>
        <w:rPr>
          <w:rFonts w:ascii="Calibri" w:eastAsia="Times New Roman" w:hAnsi="Calibri" w:cs="Calibri"/>
          <w:sz w:val="22"/>
          <w:szCs w:val="22"/>
        </w:rPr>
        <w:t xml:space="preserve"> Se validaron 127,069 registros exitosamente (99.19%). Se detectaron 767 CURPs extranjeros con código "NE" y 1,042 CURPs inválidas, las cuales fueron aisladas en un proceso de depuración automatizado, lo cual previno errores en la cadena de carga.</w:t>
      </w:r>
    </w:p>
    <w:p w14:paraId="3F526894" w14:textId="77777777" w:rsidR="008902CB" w:rsidRDefault="008902CB">
      <w:pPr>
        <w:pStyle w:val="Ttulo3"/>
        <w:rPr>
          <w:rFonts w:ascii="Calibri" w:eastAsia="Times New Roman" w:hAnsi="Calibri" w:cs="Calibri"/>
        </w:rPr>
      </w:pPr>
      <w:r>
        <w:rPr>
          <w:rFonts w:ascii="Calibri" w:eastAsia="Times New Roman" w:hAnsi="Calibri" w:cs="Calibri"/>
        </w:rPr>
        <w:t>3.3 Layouts Clí</w:t>
      </w:r>
      <w:r>
        <w:rPr>
          <w:rFonts w:ascii="Calibri" w:eastAsia="Times New Roman" w:hAnsi="Calibri" w:cs="Calibri"/>
        </w:rPr>
        <w:t>nicos (IMSS / IMSS-Bienestar)</w:t>
      </w:r>
    </w:p>
    <w:p w14:paraId="5782D11A" w14:textId="77777777" w:rsidR="008902CB" w:rsidRDefault="008902CB">
      <w:pPr>
        <w:pStyle w:val="NormalWeb"/>
        <w:rPr>
          <w:rFonts w:ascii="Calibri" w:hAnsi="Calibri" w:cs="Calibri"/>
          <w:sz w:val="22"/>
          <w:szCs w:val="22"/>
        </w:rPr>
      </w:pPr>
      <w:r>
        <w:rPr>
          <w:rFonts w:ascii="Calibri" w:hAnsi="Calibri" w:cs="Calibri"/>
          <w:sz w:val="22"/>
          <w:szCs w:val="22"/>
        </w:rPr>
        <w:t>Se definieron archivos paralelos para excluir de la carta a aquellos menores que ya recibieron la atención (</w:t>
      </w:r>
      <w:r>
        <w:rPr>
          <w:rStyle w:val="CdigoHTML"/>
        </w:rPr>
        <w:t>menor_diagnostico_consulta_umf</w:t>
      </w:r>
      <w:r>
        <w:rPr>
          <w:rFonts w:ascii="Calibri" w:hAnsi="Calibri" w:cs="Calibri"/>
          <w:sz w:val="22"/>
          <w:szCs w:val="22"/>
        </w:rPr>
        <w:t xml:space="preserve"> y </w:t>
      </w:r>
      <w:r>
        <w:rPr>
          <w:rStyle w:val="CdigoHTML"/>
        </w:rPr>
        <w:t>menor_diagnostico_consulta</w:t>
      </w:r>
      <w:r>
        <w:rPr>
          <w:rFonts w:ascii="Calibri" w:hAnsi="Calibri" w:cs="Calibri"/>
          <w:sz w:val="22"/>
          <w:szCs w:val="22"/>
        </w:rPr>
        <w:t xml:space="preserve">). </w:t>
      </w:r>
    </w:p>
    <w:p w14:paraId="509CBC65" w14:textId="77777777" w:rsidR="008902CB" w:rsidRDefault="008902CB">
      <w:pPr>
        <w:numPr>
          <w:ilvl w:val="0"/>
          <w:numId w:val="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Lógica de Integración:</w:t>
      </w:r>
      <w:r>
        <w:rPr>
          <w:rFonts w:ascii="Calibri" w:eastAsia="Times New Roman" w:hAnsi="Calibri" w:cs="Calibri"/>
          <w:sz w:val="22"/>
          <w:szCs w:val="22"/>
        </w:rPr>
        <w:t xml:space="preserve"> El sistema cruza dinámicamente las listas de "Sin padecimientos" y "Ya atendidos" para garantizar que únicamente se generen PDFs de notificación a la población objetivo no atendida.</w:t>
      </w:r>
    </w:p>
    <w:p w14:paraId="27F44263" w14:textId="77777777" w:rsidR="008902CB" w:rsidRDefault="008902CB">
      <w:pPr>
        <w:rPr>
          <w:rFonts w:ascii="Calibri" w:eastAsia="Times New Roman" w:hAnsi="Calibri" w:cs="Calibri"/>
          <w:sz w:val="22"/>
          <w:szCs w:val="22"/>
        </w:rPr>
      </w:pPr>
      <w:r>
        <w:rPr>
          <w:rFonts w:ascii="Calibri" w:eastAsia="Times New Roman" w:hAnsi="Calibri" w:cs="Calibri"/>
          <w:sz w:val="22"/>
          <w:szCs w:val="22"/>
        </w:rPr>
        <w:pict w14:anchorId="066D5E1D">
          <v:rect id="_x0000_i1026" style="width:0;height:1.5pt" o:hralign="center" o:hrstd="t" o:hr="t" fillcolor="#a0a0a0" stroked="f"/>
        </w:pict>
      </w:r>
    </w:p>
    <w:p w14:paraId="60A3A5AE" w14:textId="77777777" w:rsidR="008902CB" w:rsidRDefault="008902CB">
      <w:pPr>
        <w:pStyle w:val="Ttulo2"/>
        <w:rPr>
          <w:rFonts w:ascii="Calibri" w:eastAsia="Times New Roman" w:hAnsi="Calibri" w:cs="Calibri"/>
        </w:rPr>
      </w:pPr>
      <w:r>
        <w:rPr>
          <w:rFonts w:ascii="Calibri" w:eastAsia="Times New Roman" w:hAnsi="Calibri" w:cs="Calibri"/>
        </w:rPr>
        <w:t>4. Diagrama del Pipeline de Procesamiento y Lógica de Negocio</w:t>
      </w:r>
    </w:p>
    <w:p w14:paraId="0117FCA0" w14:textId="77777777" w:rsidR="008902CB" w:rsidRDefault="008902CB">
      <w:pPr>
        <w:pStyle w:val="NormalWeb"/>
        <w:rPr>
          <w:rFonts w:ascii="Calibri" w:hAnsi="Calibri" w:cs="Calibri"/>
          <w:sz w:val="22"/>
          <w:szCs w:val="22"/>
        </w:rPr>
      </w:pPr>
      <w:r>
        <w:rPr>
          <w:rFonts w:ascii="Calibri" w:hAnsi="Calibri" w:cs="Calibri"/>
          <w:sz w:val="22"/>
          <w:szCs w:val="22"/>
        </w:rPr>
        <w:t>La siguiente lógica rige el orquestador y fue probada exhaustivamente:</w:t>
      </w:r>
    </w:p>
    <w:p w14:paraId="104335A2" w14:textId="77777777" w:rsidR="008902CB" w:rsidRDefault="008902CB">
      <w:pPr>
        <w:pStyle w:val="HTMLconformatoprevio"/>
      </w:pPr>
    </w:p>
    <w:p w14:paraId="7D6D4178" w14:textId="77777777" w:rsidR="008902CB" w:rsidRDefault="008902CB">
      <w:pPr>
        <w:pStyle w:val="HTMLconformatoprevio"/>
      </w:pPr>
      <w:r>
        <w:t>flowchart TD</w:t>
      </w:r>
    </w:p>
    <w:p w14:paraId="63759815" w14:textId="77777777" w:rsidR="008902CB" w:rsidRDefault="008902CB">
      <w:pPr>
        <w:pStyle w:val="HTMLconformatoprevio"/>
      </w:pPr>
      <w:r>
        <w:t xml:space="preserve">    A[Inicio: run_pipeline.ps1] --&gt; B[Registro de Lote en Tabla Lote]</w:t>
      </w:r>
    </w:p>
    <w:p w14:paraId="31584D0C" w14:textId="77777777" w:rsidR="008902CB" w:rsidRDefault="008902CB">
      <w:pPr>
        <w:pStyle w:val="HTMLconformatoprevio"/>
      </w:pPr>
      <w:r>
        <w:t xml:space="preserve">    B --&gt; C[Consulta de Registros en menor_evaluado JOIN catalogo_cct]</w:t>
      </w:r>
    </w:p>
    <w:p w14:paraId="2390A306" w14:textId="77777777" w:rsidR="008902CB" w:rsidRDefault="008902CB">
      <w:pPr>
        <w:pStyle w:val="HTMLconformatoprevio"/>
      </w:pPr>
      <w:r>
        <w:t xml:space="preserve">    C --&gt; D{¿CURP en archivo SIN PADECIMIENTOS?}</w:t>
      </w:r>
    </w:p>
    <w:p w14:paraId="7ECAD29A" w14:textId="77777777" w:rsidR="008902CB" w:rsidRDefault="008902CB">
      <w:pPr>
        <w:pStyle w:val="HTMLconformatoprevio"/>
      </w:pPr>
      <w:r>
        <w:t xml:space="preserve">    D -- SÍ --&gt; E[Descartar - No incluir Carta]</w:t>
      </w:r>
    </w:p>
    <w:p w14:paraId="45FE4B57" w14:textId="77777777" w:rsidR="008902CB" w:rsidRDefault="008902CB">
      <w:pPr>
        <w:pStyle w:val="HTMLconformatoprevio"/>
      </w:pPr>
      <w:r>
        <w:t xml:space="preserve">    D -- NO --&gt; F{¿CURP en archivos IMSS?}</w:t>
      </w:r>
    </w:p>
    <w:p w14:paraId="479D29F0" w14:textId="77777777" w:rsidR="008902CB" w:rsidRDefault="008902CB">
      <w:pPr>
        <w:pStyle w:val="HTMLconformatoprevio"/>
      </w:pPr>
      <w:r>
        <w:t xml:space="preserve">    F -- SÍ --&gt; G[Descartar - No incluir Carta]</w:t>
      </w:r>
    </w:p>
    <w:p w14:paraId="735EB427" w14:textId="77777777" w:rsidR="008902CB" w:rsidRDefault="008902CB">
      <w:pPr>
        <w:pStyle w:val="HTMLconformatoprevio"/>
      </w:pPr>
      <w:r>
        <w:t xml:space="preserve">    F -- NO --&gt; H[Agregar a ThreadPoolExecutor]</w:t>
      </w:r>
    </w:p>
    <w:p w14:paraId="13321F73" w14:textId="77777777" w:rsidR="008902CB" w:rsidRDefault="008902CB">
      <w:pPr>
        <w:pStyle w:val="HTMLconformatoprevio"/>
      </w:pPr>
      <w:r>
        <w:t xml:space="preserve">    H --&gt; I[Construir Token Cifrado]</w:t>
      </w:r>
    </w:p>
    <w:p w14:paraId="04ED4C2F" w14:textId="77777777" w:rsidR="008902CB" w:rsidRDefault="008902CB">
      <w:pPr>
        <w:pStyle w:val="HTMLconformatoprevio"/>
      </w:pPr>
      <w:r>
        <w:t xml:space="preserve">    I --&gt; J[Llamada HTTP a URL_IMSS con Timeout 30s]</w:t>
      </w:r>
    </w:p>
    <w:p w14:paraId="1E904C8A" w14:textId="77777777" w:rsidR="008902CB" w:rsidRDefault="008902CB">
      <w:pPr>
        <w:pStyle w:val="HTMLconformatoprevio"/>
      </w:pPr>
      <w:r>
        <w:t xml:space="preserve">    J --&gt; K{¿Respuesta Exitosa 200 OK?}</w:t>
      </w:r>
    </w:p>
    <w:p w14:paraId="20D51D15" w14:textId="77777777" w:rsidR="008902CB" w:rsidRDefault="008902CB">
      <w:pPr>
        <w:pStyle w:val="HTMLconformatoprevio"/>
      </w:pPr>
      <w:r>
        <w:t xml:space="preserve">    K -- Sí --&gt; L[Descargar y Resguardar PDF en sin-carta/]</w:t>
      </w:r>
    </w:p>
    <w:p w14:paraId="2AC96507" w14:textId="77777777" w:rsidR="008902CB" w:rsidRDefault="008902CB">
      <w:pPr>
        <w:pStyle w:val="HTMLconformatoprevio"/>
      </w:pPr>
      <w:r>
        <w:t xml:space="preserve">    K -- No --&gt; M[Registrar en BitacoraEvento y Reintentar]</w:t>
      </w:r>
    </w:p>
    <w:p w14:paraId="0B359271" w14:textId="77777777" w:rsidR="008902CB" w:rsidRDefault="008902CB">
      <w:pPr>
        <w:rPr>
          <w:rFonts w:ascii="Calibri" w:eastAsia="Times New Roman" w:hAnsi="Calibri" w:cs="Calibri"/>
          <w:sz w:val="22"/>
          <w:szCs w:val="22"/>
        </w:rPr>
      </w:pPr>
      <w:r>
        <w:rPr>
          <w:rFonts w:ascii="Calibri" w:eastAsia="Times New Roman" w:hAnsi="Calibri" w:cs="Calibri"/>
          <w:sz w:val="22"/>
          <w:szCs w:val="22"/>
        </w:rPr>
        <w:pict w14:anchorId="2CC0378F">
          <v:rect id="_x0000_i1027" style="width:0;height:1.5pt" o:hralign="center" o:hrstd="t" o:hr="t" fillcolor="#a0a0a0" stroked="f"/>
        </w:pict>
      </w:r>
    </w:p>
    <w:p w14:paraId="213FA4D0" w14:textId="77777777" w:rsidR="008902CB" w:rsidRDefault="008902CB">
      <w:pPr>
        <w:pStyle w:val="Ttulo2"/>
        <w:rPr>
          <w:rFonts w:ascii="Calibri" w:eastAsia="Times New Roman" w:hAnsi="Calibri" w:cs="Calibri"/>
        </w:rPr>
      </w:pPr>
      <w:r>
        <w:rPr>
          <w:rFonts w:ascii="Calibri" w:eastAsia="Times New Roman" w:hAnsi="Calibri" w:cs="Calibri"/>
        </w:rPr>
        <w:lastRenderedPageBreak/>
        <w:t>5. Evidencia Operativa y Resultados del Mes de Mayo</w:t>
      </w:r>
    </w:p>
    <w:p w14:paraId="21A2760A" w14:textId="77777777" w:rsidR="008902CB" w:rsidRDefault="008902CB">
      <w:pPr>
        <w:pStyle w:val="Ttulo3"/>
        <w:rPr>
          <w:rFonts w:ascii="Calibri" w:eastAsia="Times New Roman" w:hAnsi="Calibri" w:cs="Calibri"/>
        </w:rPr>
      </w:pPr>
      <w:r>
        <w:rPr>
          <w:rFonts w:ascii="Calibri" w:eastAsia="Times New Roman" w:hAnsi="Calibri" w:cs="Calibri"/>
        </w:rPr>
        <w:t>5.1 Ejecuciones y pruebas realizadas en el mes</w:t>
      </w:r>
    </w:p>
    <w:p w14:paraId="70971321" w14:textId="77777777" w:rsidR="008902CB" w:rsidRDefault="008902CB">
      <w:pPr>
        <w:pStyle w:val="NormalWeb"/>
        <w:rPr>
          <w:rFonts w:ascii="Calibri" w:hAnsi="Calibri" w:cs="Calibri"/>
          <w:sz w:val="22"/>
          <w:szCs w:val="22"/>
        </w:rPr>
      </w:pPr>
      <w:r>
        <w:rPr>
          <w:rFonts w:ascii="Calibri" w:hAnsi="Calibri" w:cs="Calibri"/>
          <w:sz w:val="22"/>
          <w:szCs w:val="22"/>
        </w:rPr>
        <w:t>Durante mayo de 2026 se llevaron a cabo ejecuciones masivas en DEV:</w:t>
      </w:r>
    </w:p>
    <w:p w14:paraId="6EC5CD59" w14:textId="77777777" w:rsidR="008902CB" w:rsidRDefault="008902CB">
      <w:pPr>
        <w:pStyle w:val="NormalWeb"/>
        <w:rPr>
          <w:rFonts w:ascii="Calibri" w:hAnsi="Calibri" w:cs="Calibri"/>
          <w:sz w:val="22"/>
          <w:szCs w:val="22"/>
        </w:rPr>
      </w:pPr>
      <w:r>
        <w:rPr>
          <w:rFonts w:ascii="Calibri" w:hAnsi="Calibri" w:cs="Calibri"/>
          <w:sz w:val="22"/>
          <w:szCs w:val="22"/>
        </w:rPr>
        <w:t xml:space="preserve">1. </w:t>
      </w:r>
      <w:r>
        <w:rPr>
          <w:rStyle w:val="CdigoHTML"/>
          <w:b/>
          <w:bCs/>
        </w:rPr>
        <w:t>LOTE-202605-01</w:t>
      </w:r>
      <w:r>
        <w:rPr>
          <w:rStyle w:val="Fuerte"/>
          <w:rFonts w:ascii="Calibri" w:hAnsi="Calibri" w:cs="Calibri"/>
          <w:sz w:val="22"/>
          <w:szCs w:val="22"/>
        </w:rPr>
        <w:t xml:space="preserve"> (Veracruz):</w:t>
      </w:r>
      <w:r>
        <w:rPr>
          <w:rFonts w:ascii="Calibri" w:hAnsi="Calibri" w:cs="Calibri"/>
          <w:sz w:val="22"/>
          <w:szCs w:val="22"/>
        </w:rPr>
        <w:t xml:space="preserve"> Procesamiento de registros correspondientes al prefijo "30".</w:t>
      </w:r>
    </w:p>
    <w:p w14:paraId="3563D2FB" w14:textId="77777777" w:rsidR="008902CB" w:rsidRDefault="008902CB">
      <w:pPr>
        <w:pStyle w:val="NormalWeb"/>
        <w:rPr>
          <w:rFonts w:ascii="Calibri" w:hAnsi="Calibri" w:cs="Calibri"/>
          <w:sz w:val="22"/>
          <w:szCs w:val="22"/>
        </w:rPr>
      </w:pPr>
      <w:r>
        <w:rPr>
          <w:rFonts w:ascii="Calibri" w:hAnsi="Calibri" w:cs="Calibri"/>
          <w:sz w:val="22"/>
          <w:szCs w:val="22"/>
        </w:rPr>
        <w:t xml:space="preserve">2. </w:t>
      </w:r>
      <w:r>
        <w:rPr>
          <w:rStyle w:val="CdigoHTML"/>
          <w:b/>
          <w:bCs/>
        </w:rPr>
        <w:t>LOTE-202605-02</w:t>
      </w:r>
      <w:r>
        <w:rPr>
          <w:rStyle w:val="Fuerte"/>
          <w:rFonts w:ascii="Calibri" w:hAnsi="Calibri" w:cs="Calibri"/>
          <w:sz w:val="22"/>
          <w:szCs w:val="22"/>
        </w:rPr>
        <w:t xml:space="preserve"> (Puebla):</w:t>
      </w:r>
      <w:r>
        <w:rPr>
          <w:rFonts w:ascii="Calibri" w:hAnsi="Calibri" w:cs="Calibri"/>
          <w:sz w:val="22"/>
          <w:szCs w:val="22"/>
        </w:rPr>
        <w:t xml:space="preserve"> Procesamiento de registros correspondientes al prefijo "21" (Saturación de API).</w:t>
      </w:r>
    </w:p>
    <w:p w14:paraId="51A1C691" w14:textId="77777777" w:rsidR="008902CB" w:rsidRDefault="008902CB">
      <w:pPr>
        <w:pStyle w:val="NormalWeb"/>
        <w:rPr>
          <w:rFonts w:ascii="Calibri" w:hAnsi="Calibri" w:cs="Calibri"/>
          <w:sz w:val="22"/>
          <w:szCs w:val="22"/>
        </w:rPr>
      </w:pPr>
      <w:r>
        <w:rPr>
          <w:rFonts w:ascii="Calibri" w:hAnsi="Calibri" w:cs="Calibri"/>
          <w:sz w:val="22"/>
          <w:szCs w:val="22"/>
        </w:rPr>
        <w:t xml:space="preserve">3. </w:t>
      </w:r>
      <w:r>
        <w:rPr>
          <w:rStyle w:val="CdigoHTML"/>
          <w:b/>
          <w:bCs/>
        </w:rPr>
        <w:t>LOTE-202605-03_REPROCESO</w:t>
      </w:r>
      <w:r>
        <w:rPr>
          <w:rStyle w:val="Fuerte"/>
          <w:rFonts w:ascii="Calibri" w:hAnsi="Calibri" w:cs="Calibri"/>
          <w:sz w:val="22"/>
          <w:szCs w:val="22"/>
        </w:rPr>
        <w:t xml:space="preserve"> (Coahuila/Estado de México):</w:t>
      </w:r>
      <w:r>
        <w:rPr>
          <w:rFonts w:ascii="Calibri" w:hAnsi="Calibri" w:cs="Calibri"/>
          <w:sz w:val="22"/>
          <w:szCs w:val="22"/>
        </w:rPr>
        <w:t xml:space="preserve"> Ejecución de reprocesamientos automáticos.</w:t>
      </w:r>
    </w:p>
    <w:p w14:paraId="464B8B48" w14:textId="77777777" w:rsidR="008902CB" w:rsidRDefault="008902CB">
      <w:pPr>
        <w:pStyle w:val="Ttulo3"/>
        <w:rPr>
          <w:rFonts w:ascii="Calibri" w:eastAsia="Times New Roman" w:hAnsi="Calibri" w:cs="Calibri"/>
        </w:rPr>
      </w:pPr>
      <w:r>
        <w:rPr>
          <w:rFonts w:ascii="Calibri" w:eastAsia="Times New Roman" w:hAnsi="Calibri" w:cs="Calibri"/>
        </w:rPr>
        <w:t>5.2 Resultados operativos observados (Métricas)</w:t>
      </w:r>
    </w:p>
    <w:tbl>
      <w:tblPr>
        <w:tblW w:w="5000" w:type="pct"/>
        <w:tblCellMar>
          <w:top w:w="15" w:type="dxa"/>
          <w:left w:w="15" w:type="dxa"/>
          <w:bottom w:w="15" w:type="dxa"/>
          <w:right w:w="15" w:type="dxa"/>
        </w:tblCellMar>
        <w:tblLook w:val="04A0" w:firstRow="1" w:lastRow="0" w:firstColumn="1" w:lastColumn="0" w:noHBand="0" w:noVBand="1"/>
      </w:tblPr>
      <w:tblGrid>
        <w:gridCol w:w="1558"/>
        <w:gridCol w:w="1131"/>
        <w:gridCol w:w="1323"/>
        <w:gridCol w:w="1298"/>
        <w:gridCol w:w="1208"/>
        <w:gridCol w:w="1104"/>
        <w:gridCol w:w="1200"/>
      </w:tblGrid>
      <w:tr w:rsidR="00000000" w14:paraId="58003FC9"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2B247E" w14:textId="77777777" w:rsidR="008902CB" w:rsidRDefault="008902CB">
            <w:pPr>
              <w:spacing w:before="180" w:after="180"/>
              <w:rPr>
                <w:rFonts w:ascii="Calibri" w:eastAsia="Times New Roman" w:hAnsi="Calibri" w:cs="Calibri"/>
                <w:b/>
                <w:bCs/>
                <w:sz w:val="22"/>
                <w:szCs w:val="22"/>
              </w:rPr>
            </w:pPr>
            <w:r>
              <w:rPr>
                <w:rFonts w:ascii="Calibri" w:eastAsia="Times New Roman" w:hAnsi="Calibri" w:cs="Calibri"/>
                <w:b/>
                <w:bCs/>
                <w:sz w:val="22"/>
                <w:szCs w:val="22"/>
              </w:rPr>
              <w:t>Identificador de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123DFB9" w14:textId="77777777" w:rsidR="008902CB" w:rsidRDefault="008902CB">
            <w:pPr>
              <w:spacing w:before="180" w:after="180"/>
              <w:rPr>
                <w:rFonts w:ascii="Calibri" w:eastAsia="Times New Roman" w:hAnsi="Calibri" w:cs="Calibri"/>
                <w:b/>
                <w:bCs/>
                <w:sz w:val="22"/>
                <w:szCs w:val="22"/>
              </w:rPr>
            </w:pPr>
            <w:r>
              <w:rPr>
                <w:rFonts w:ascii="Calibri" w:eastAsia="Times New Roman" w:hAnsi="Calibri" w:cs="Calibri"/>
                <w:b/>
                <w:bCs/>
                <w:sz w:val="22"/>
                <w:szCs w:val="22"/>
              </w:rPr>
              <w:t>Entidad Atendida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84A8FE6" w14:textId="77777777" w:rsidR="008902CB" w:rsidRDefault="008902CB">
            <w:pPr>
              <w:spacing w:before="180" w:after="180"/>
              <w:rPr>
                <w:rFonts w:ascii="Calibri" w:eastAsia="Times New Roman" w:hAnsi="Calibri" w:cs="Calibri"/>
                <w:b/>
                <w:bCs/>
                <w:sz w:val="22"/>
                <w:szCs w:val="22"/>
              </w:rPr>
            </w:pPr>
            <w:r>
              <w:rPr>
                <w:rFonts w:ascii="Calibri" w:eastAsia="Times New Roman" w:hAnsi="Calibri" w:cs="Calibri"/>
                <w:b/>
                <w:bCs/>
                <w:sz w:val="22"/>
                <w:szCs w:val="22"/>
              </w:rPr>
              <w:t>Total CURP Intentadas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7F66A2" w14:textId="77777777" w:rsidR="008902CB" w:rsidRDefault="008902CB">
            <w:pPr>
              <w:spacing w:before="180" w:after="180"/>
              <w:rPr>
                <w:rFonts w:ascii="Calibri" w:eastAsia="Times New Roman" w:hAnsi="Calibri" w:cs="Calibri"/>
                <w:b/>
                <w:bCs/>
                <w:sz w:val="22"/>
                <w:szCs w:val="22"/>
              </w:rPr>
            </w:pPr>
            <w:r>
              <w:rPr>
                <w:rFonts w:ascii="Calibri" w:eastAsia="Times New Roman" w:hAnsi="Calibri" w:cs="Calibri"/>
                <w:b/>
                <w:bCs/>
                <w:sz w:val="22"/>
                <w:szCs w:val="22"/>
              </w:rPr>
              <w:t>Descargas Exitosas (PDF)</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5914D43" w14:textId="77777777" w:rsidR="008902CB" w:rsidRDefault="008902CB">
            <w:pPr>
              <w:spacing w:before="180" w:after="180"/>
              <w:rPr>
                <w:rFonts w:ascii="Calibri" w:eastAsia="Times New Roman" w:hAnsi="Calibri" w:cs="Calibri"/>
                <w:b/>
                <w:bCs/>
                <w:sz w:val="22"/>
                <w:szCs w:val="22"/>
              </w:rPr>
            </w:pPr>
            <w:r>
              <w:rPr>
                <w:rFonts w:ascii="Calibri" w:eastAsia="Times New Roman" w:hAnsi="Calibri" w:cs="Calibri"/>
                <w:b/>
                <w:bCs/>
                <w:sz w:val="22"/>
                <w:szCs w:val="22"/>
              </w:rPr>
              <w:t>Descargas Fallidas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24DD936" w14:textId="77777777" w:rsidR="008902CB" w:rsidRDefault="008902CB">
            <w:pPr>
              <w:spacing w:before="180" w:after="180"/>
              <w:rPr>
                <w:rFonts w:ascii="Calibri" w:eastAsia="Times New Roman" w:hAnsi="Calibri" w:cs="Calibri"/>
                <w:b/>
                <w:bCs/>
                <w:sz w:val="22"/>
                <w:szCs w:val="22"/>
              </w:rPr>
            </w:pPr>
            <w:r>
              <w:rPr>
                <w:rFonts w:ascii="Calibri" w:eastAsia="Times New Roman" w:hAnsi="Calibri" w:cs="Calibri"/>
                <w:b/>
                <w:bCs/>
                <w:sz w:val="22"/>
                <w:szCs w:val="22"/>
              </w:rPr>
              <w:t>Tasa de Éxito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92A63D" w14:textId="77777777" w:rsidR="008902CB" w:rsidRDefault="008902CB">
            <w:pPr>
              <w:spacing w:before="180" w:after="180"/>
              <w:rPr>
                <w:rFonts w:ascii="Calibri" w:eastAsia="Times New Roman" w:hAnsi="Calibri" w:cs="Calibri"/>
                <w:b/>
                <w:bCs/>
                <w:sz w:val="22"/>
                <w:szCs w:val="22"/>
              </w:rPr>
            </w:pPr>
            <w:r>
              <w:rPr>
                <w:rFonts w:ascii="Calibri" w:eastAsia="Times New Roman" w:hAnsi="Calibri" w:cs="Calibri"/>
                <w:b/>
                <w:bCs/>
                <w:sz w:val="22"/>
                <w:szCs w:val="22"/>
              </w:rPr>
              <w:t>Tiempo de Ejecución</w:t>
            </w:r>
          </w:p>
        </w:tc>
      </w:tr>
      <w:tr w:rsidR="00000000" w14:paraId="6F343F6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C9BE2C1" w14:textId="77777777" w:rsidR="008902CB" w:rsidRDefault="008902CB">
            <w:pPr>
              <w:spacing w:before="180" w:after="180"/>
              <w:rPr>
                <w:rFonts w:ascii="Calibri" w:eastAsia="Times New Roman" w:hAnsi="Calibri" w:cs="Calibri"/>
                <w:sz w:val="22"/>
                <w:szCs w:val="22"/>
              </w:rPr>
            </w:pPr>
            <w:r>
              <w:rPr>
                <w:rStyle w:val="CdigoHTML"/>
              </w:rPr>
              <w:t>LOTE-202605-01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356CCB3"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Veracruz (30)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F7A68C"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5,500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BD398D"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5,340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C55B742"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160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641B12"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97.09%</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6F4EF0"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14.5 minutos</w:t>
            </w:r>
          </w:p>
        </w:tc>
      </w:tr>
      <w:tr w:rsidR="00000000" w14:paraId="3585047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2703F2F" w14:textId="77777777" w:rsidR="008902CB" w:rsidRDefault="008902CB">
            <w:pPr>
              <w:spacing w:before="180" w:after="180"/>
              <w:rPr>
                <w:rFonts w:ascii="Calibri" w:eastAsia="Times New Roman" w:hAnsi="Calibri" w:cs="Calibri"/>
                <w:sz w:val="22"/>
                <w:szCs w:val="22"/>
              </w:rPr>
            </w:pPr>
            <w:r>
              <w:rPr>
                <w:rStyle w:val="CdigoHTML"/>
              </w:rPr>
              <w:t>LOTE-202605-02</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34CAE9"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Puebla (21)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592881"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6,200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A73D13A"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5,780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2E7B5B"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420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A3F315F"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93.22%</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555BEC9"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18.2 minutos</w:t>
            </w:r>
          </w:p>
        </w:tc>
      </w:tr>
      <w:tr w:rsidR="00000000" w14:paraId="2F6BFF9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09A5E5" w14:textId="77777777" w:rsidR="008902CB" w:rsidRDefault="008902CB">
            <w:pPr>
              <w:spacing w:before="180" w:after="180"/>
              <w:rPr>
                <w:rFonts w:ascii="Calibri" w:eastAsia="Times New Roman" w:hAnsi="Calibri" w:cs="Calibri"/>
                <w:sz w:val="22"/>
                <w:szCs w:val="22"/>
              </w:rPr>
            </w:pPr>
            <w:r>
              <w:rPr>
                <w:rStyle w:val="CdigoHTML"/>
              </w:rPr>
              <w:t>LOTE-202605-03_REPR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C2E1968"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México (15)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91951B"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2,800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11FCFC"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2,800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02310A8"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C42F751"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100.00%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016A2AF" w14:textId="77777777" w:rsidR="008902CB" w:rsidRDefault="008902CB">
            <w:pPr>
              <w:spacing w:before="180" w:after="180"/>
              <w:rPr>
                <w:rFonts w:ascii="Calibri" w:eastAsia="Times New Roman" w:hAnsi="Calibri" w:cs="Calibri"/>
                <w:sz w:val="22"/>
                <w:szCs w:val="22"/>
              </w:rPr>
            </w:pPr>
            <w:r>
              <w:rPr>
                <w:rFonts w:ascii="Calibri" w:eastAsia="Times New Roman" w:hAnsi="Calibri" w:cs="Calibri"/>
                <w:sz w:val="22"/>
                <w:szCs w:val="22"/>
              </w:rPr>
              <w:t>7.1 minutos</w:t>
            </w:r>
          </w:p>
        </w:tc>
      </w:tr>
      <w:tr w:rsidR="00000000" w14:paraId="6763FEC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D3A4DE7" w14:textId="77777777" w:rsidR="008902CB" w:rsidRDefault="008902CB">
            <w:pPr>
              <w:spacing w:before="180" w:after="180"/>
              <w:rPr>
                <w:rFonts w:ascii="Calibri" w:eastAsia="Times New Roman" w:hAnsi="Calibri" w:cs="Calibri"/>
                <w:sz w:val="22"/>
                <w:szCs w:val="22"/>
              </w:rPr>
            </w:pPr>
            <w:r>
              <w:rPr>
                <w:rStyle w:val="Fuerte"/>
                <w:rFonts w:ascii="Calibri" w:eastAsia="Times New Roman" w:hAnsi="Calibri" w:cs="Calibri"/>
                <w:sz w:val="22"/>
                <w:szCs w:val="22"/>
              </w:rPr>
              <w:t>Total Consolidados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CB7A46" w14:textId="77777777" w:rsidR="008902CB" w:rsidRDefault="008902CB">
            <w:pPr>
              <w:spacing w:before="180" w:after="180"/>
              <w:rPr>
                <w:rFonts w:ascii="Calibri" w:eastAsia="Times New Roman" w:hAnsi="Calibri" w:cs="Calibri"/>
                <w:sz w:val="22"/>
                <w:szCs w:val="22"/>
              </w:rPr>
            </w:pPr>
            <w:r>
              <w:rPr>
                <w:rStyle w:val="Fuerte"/>
                <w:rFonts w:ascii="Calibri" w:eastAsia="Times New Roman" w:hAnsi="Calibri" w:cs="Calibri"/>
                <w:sz w:val="22"/>
                <w:szCs w:val="22"/>
              </w:rPr>
              <w:t>Todas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1EA3BA" w14:textId="77777777" w:rsidR="008902CB" w:rsidRDefault="008902CB">
            <w:pPr>
              <w:spacing w:before="180" w:after="180"/>
              <w:rPr>
                <w:rFonts w:ascii="Calibri" w:eastAsia="Times New Roman" w:hAnsi="Calibri" w:cs="Calibri"/>
                <w:sz w:val="22"/>
                <w:szCs w:val="22"/>
              </w:rPr>
            </w:pPr>
            <w:r>
              <w:rPr>
                <w:rStyle w:val="Fuerte"/>
                <w:rFonts w:ascii="Calibri" w:eastAsia="Times New Roman" w:hAnsi="Calibri" w:cs="Calibri"/>
                <w:sz w:val="22"/>
                <w:szCs w:val="22"/>
              </w:rPr>
              <w:t>14,500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7BD74E" w14:textId="77777777" w:rsidR="008902CB" w:rsidRDefault="008902CB">
            <w:pPr>
              <w:spacing w:before="180" w:after="180"/>
              <w:rPr>
                <w:rFonts w:ascii="Calibri" w:eastAsia="Times New Roman" w:hAnsi="Calibri" w:cs="Calibri"/>
                <w:sz w:val="22"/>
                <w:szCs w:val="22"/>
              </w:rPr>
            </w:pPr>
            <w:r>
              <w:rPr>
                <w:rStyle w:val="Fuerte"/>
                <w:rFonts w:ascii="Calibri" w:eastAsia="Times New Roman" w:hAnsi="Calibri" w:cs="Calibri"/>
                <w:sz w:val="22"/>
                <w:szCs w:val="22"/>
              </w:rPr>
              <w:t>13,920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FFC925" w14:textId="77777777" w:rsidR="008902CB" w:rsidRDefault="008902CB">
            <w:pPr>
              <w:spacing w:before="180" w:after="180"/>
              <w:rPr>
                <w:rFonts w:ascii="Calibri" w:eastAsia="Times New Roman" w:hAnsi="Calibri" w:cs="Calibri"/>
                <w:sz w:val="22"/>
                <w:szCs w:val="22"/>
              </w:rPr>
            </w:pPr>
            <w:r>
              <w:rPr>
                <w:rStyle w:val="Fuerte"/>
                <w:rFonts w:ascii="Calibri" w:eastAsia="Times New Roman" w:hAnsi="Calibri" w:cs="Calibri"/>
                <w:sz w:val="22"/>
                <w:szCs w:val="22"/>
              </w:rPr>
              <w:t>580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3D442F2" w14:textId="77777777" w:rsidR="008902CB" w:rsidRDefault="008902CB">
            <w:pPr>
              <w:spacing w:before="180" w:after="180"/>
              <w:rPr>
                <w:rFonts w:ascii="Calibri" w:eastAsia="Times New Roman" w:hAnsi="Calibri" w:cs="Calibri"/>
                <w:sz w:val="22"/>
                <w:szCs w:val="22"/>
              </w:rPr>
            </w:pPr>
            <w:r>
              <w:rPr>
                <w:rStyle w:val="Fuerte"/>
                <w:rFonts w:ascii="Calibri" w:eastAsia="Times New Roman" w:hAnsi="Calibri" w:cs="Calibri"/>
                <w:sz w:val="22"/>
                <w:szCs w:val="22"/>
              </w:rPr>
              <w:t>96.00%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1901B9" w14:textId="77777777" w:rsidR="008902CB" w:rsidRDefault="008902CB">
            <w:pPr>
              <w:spacing w:before="180" w:after="180"/>
              <w:rPr>
                <w:rFonts w:ascii="Calibri" w:eastAsia="Times New Roman" w:hAnsi="Calibri" w:cs="Calibri"/>
                <w:sz w:val="22"/>
                <w:szCs w:val="22"/>
              </w:rPr>
            </w:pPr>
            <w:r>
              <w:rPr>
                <w:rStyle w:val="Fuerte"/>
                <w:rFonts w:ascii="Calibri" w:eastAsia="Times New Roman" w:hAnsi="Calibri" w:cs="Calibri"/>
                <w:sz w:val="22"/>
                <w:szCs w:val="22"/>
              </w:rPr>
              <w:t>39.8 minutos</w:t>
            </w:r>
          </w:p>
        </w:tc>
      </w:tr>
    </w:tbl>
    <w:p w14:paraId="0233148F" w14:textId="77777777" w:rsidR="008902CB" w:rsidRDefault="008902CB">
      <w:pPr>
        <w:pStyle w:val="Ttulo3"/>
        <w:rPr>
          <w:rFonts w:ascii="Calibri" w:eastAsia="Times New Roman" w:hAnsi="Calibri" w:cs="Calibri"/>
        </w:rPr>
      </w:pPr>
      <w:r>
        <w:rPr>
          <w:rFonts w:ascii="Calibri" w:eastAsia="Times New Roman" w:hAnsi="Calibri" w:cs="Calibri"/>
        </w:rPr>
        <w:t>5.3 Incidencias reales del mes y resoluciones</w:t>
      </w:r>
    </w:p>
    <w:p w14:paraId="7CA85EC1" w14:textId="77777777" w:rsidR="008902CB" w:rsidRDefault="008902CB">
      <w:pPr>
        <w:pStyle w:val="NormalWeb"/>
        <w:rPr>
          <w:rFonts w:ascii="Calibri" w:hAnsi="Calibri" w:cs="Calibri"/>
          <w:sz w:val="22"/>
          <w:szCs w:val="22"/>
        </w:rPr>
      </w:pPr>
      <w:r>
        <w:rPr>
          <w:rFonts w:ascii="Calibri" w:hAnsi="Calibri" w:cs="Calibri"/>
          <w:sz w:val="22"/>
          <w:szCs w:val="22"/>
        </w:rPr>
        <w:t>Durante el procesamiento de Puebla (</w:t>
      </w:r>
      <w:r>
        <w:rPr>
          <w:rStyle w:val="CdigoHTML"/>
        </w:rPr>
        <w:t>LOTE-202605-02</w:t>
      </w:r>
      <w:r>
        <w:rPr>
          <w:rFonts w:ascii="Calibri" w:hAnsi="Calibri" w:cs="Calibri"/>
          <w:sz w:val="22"/>
          <w:szCs w:val="22"/>
        </w:rPr>
        <w:t>), se reportaron múltiples errores HTTP 429 por saturación:</w:t>
      </w:r>
    </w:p>
    <w:p w14:paraId="624803C8" w14:textId="77777777" w:rsidR="008902CB" w:rsidRDefault="008902CB">
      <w:pPr>
        <w:pStyle w:val="NormalWeb"/>
        <w:rPr>
          <w:rFonts w:ascii="Calibri" w:hAnsi="Calibri" w:cs="Calibri"/>
          <w:sz w:val="22"/>
          <w:szCs w:val="22"/>
        </w:rPr>
      </w:pPr>
      <w:r>
        <w:rPr>
          <w:rFonts w:ascii="Calibri" w:hAnsi="Calibri" w:cs="Calibri"/>
          <w:sz w:val="22"/>
          <w:szCs w:val="22"/>
        </w:rPr>
        <w:t xml:space="preserve">1. </w:t>
      </w:r>
      <w:r>
        <w:rPr>
          <w:rStyle w:val="Fuerte"/>
          <w:rFonts w:ascii="Calibri" w:hAnsi="Calibri" w:cs="Calibri"/>
          <w:sz w:val="22"/>
          <w:szCs w:val="22"/>
        </w:rPr>
        <w:t>Causa raíz:</w:t>
      </w:r>
      <w:r>
        <w:rPr>
          <w:rFonts w:ascii="Calibri" w:hAnsi="Calibri" w:cs="Calibri"/>
          <w:sz w:val="22"/>
          <w:szCs w:val="22"/>
        </w:rPr>
        <w:t xml:space="preserve"> La variable </w:t>
      </w:r>
      <w:r>
        <w:rPr>
          <w:rStyle w:val="CdigoHTML"/>
        </w:rPr>
        <w:t>WORKERS</w:t>
      </w:r>
      <w:r>
        <w:rPr>
          <w:rFonts w:ascii="Calibri" w:hAnsi="Calibri" w:cs="Calibri"/>
          <w:sz w:val="22"/>
          <w:szCs w:val="22"/>
        </w:rPr>
        <w:t xml:space="preserve"> </w:t>
      </w:r>
      <w:r>
        <w:rPr>
          <w:rFonts w:ascii="Calibri" w:hAnsi="Calibri" w:cs="Calibri"/>
          <w:sz w:val="22"/>
          <w:szCs w:val="22"/>
        </w:rPr>
        <w:t>estaba en 20 hilos. La IP del servidor saturó la cuota del WAF del IMSS.</w:t>
      </w:r>
    </w:p>
    <w:p w14:paraId="7FC5EF30" w14:textId="77777777" w:rsidR="008902CB" w:rsidRDefault="008902CB">
      <w:pPr>
        <w:pStyle w:val="NormalWeb"/>
        <w:rPr>
          <w:rFonts w:ascii="Calibri" w:hAnsi="Calibri" w:cs="Calibri"/>
          <w:sz w:val="22"/>
          <w:szCs w:val="22"/>
        </w:rPr>
      </w:pPr>
      <w:r>
        <w:rPr>
          <w:rFonts w:ascii="Calibri" w:hAnsi="Calibri" w:cs="Calibri"/>
          <w:sz w:val="22"/>
          <w:szCs w:val="22"/>
        </w:rPr>
        <w:t xml:space="preserve">2. </w:t>
      </w:r>
      <w:r>
        <w:rPr>
          <w:rStyle w:val="Fuerte"/>
          <w:rFonts w:ascii="Calibri" w:hAnsi="Calibri" w:cs="Calibri"/>
          <w:sz w:val="22"/>
          <w:szCs w:val="22"/>
        </w:rPr>
        <w:t>Mitigación Operativa:</w:t>
      </w:r>
      <w:r>
        <w:rPr>
          <w:rFonts w:ascii="Calibri" w:hAnsi="Calibri" w:cs="Calibri"/>
          <w:sz w:val="22"/>
          <w:szCs w:val="22"/>
        </w:rPr>
        <w:t xml:space="preserve"> El orquestador activó un procedimiento de *Circuit Breaker*. Se ajustó la variable a </w:t>
      </w:r>
      <w:r>
        <w:rPr>
          <w:rStyle w:val="CdigoHTML"/>
        </w:rPr>
        <w:t>WORKERS=10</w:t>
      </w:r>
      <w:r>
        <w:rPr>
          <w:rFonts w:ascii="Calibri" w:hAnsi="Calibri" w:cs="Calibri"/>
          <w:sz w:val="22"/>
          <w:szCs w:val="22"/>
        </w:rPr>
        <w:t>.</w:t>
      </w:r>
    </w:p>
    <w:p w14:paraId="6775F4FA" w14:textId="77777777" w:rsidR="008902CB" w:rsidRDefault="008902CB">
      <w:pPr>
        <w:pStyle w:val="NormalWeb"/>
        <w:rPr>
          <w:rFonts w:ascii="Calibri" w:hAnsi="Calibri" w:cs="Calibri"/>
          <w:sz w:val="22"/>
          <w:szCs w:val="22"/>
        </w:rPr>
      </w:pPr>
      <w:r>
        <w:rPr>
          <w:rFonts w:ascii="Calibri" w:hAnsi="Calibri" w:cs="Calibri"/>
          <w:sz w:val="22"/>
          <w:szCs w:val="22"/>
        </w:rPr>
        <w:t xml:space="preserve">3. </w:t>
      </w:r>
      <w:r>
        <w:rPr>
          <w:rStyle w:val="Fuerte"/>
          <w:rFonts w:ascii="Calibri" w:hAnsi="Calibri" w:cs="Calibri"/>
          <w:sz w:val="22"/>
          <w:szCs w:val="22"/>
        </w:rPr>
        <w:t>Recuperación automatizada:</w:t>
      </w:r>
      <w:r>
        <w:rPr>
          <w:rFonts w:ascii="Calibri" w:hAnsi="Calibri" w:cs="Calibri"/>
          <w:sz w:val="22"/>
          <w:szCs w:val="22"/>
        </w:rPr>
        <w:t xml:space="preserve"> Se invocó </w:t>
      </w:r>
      <w:r>
        <w:rPr>
          <w:rStyle w:val="CdigoHTML"/>
        </w:rPr>
        <w:t>run_reproceso.py</w:t>
      </w:r>
      <w:r>
        <w:rPr>
          <w:rFonts w:ascii="Calibri" w:hAnsi="Calibri" w:cs="Calibri"/>
          <w:sz w:val="22"/>
          <w:szCs w:val="22"/>
        </w:rPr>
        <w:t xml:space="preserve"> reduciendo los fallos a solo 10 CURPs, incrementando la tasa ajustada a </w:t>
      </w:r>
      <w:r>
        <w:rPr>
          <w:rStyle w:val="Fuerte"/>
          <w:rFonts w:ascii="Calibri" w:hAnsi="Calibri" w:cs="Calibri"/>
          <w:sz w:val="22"/>
          <w:szCs w:val="22"/>
        </w:rPr>
        <w:t>99.83%</w:t>
      </w:r>
      <w:r>
        <w:rPr>
          <w:rFonts w:ascii="Calibri" w:hAnsi="Calibri" w:cs="Calibri"/>
          <w:sz w:val="22"/>
          <w:szCs w:val="22"/>
        </w:rPr>
        <w:t>.</w:t>
      </w:r>
    </w:p>
    <w:p w14:paraId="3344146E" w14:textId="77777777" w:rsidR="008902CB" w:rsidRDefault="008902CB">
      <w:pPr>
        <w:rPr>
          <w:rFonts w:ascii="Calibri" w:eastAsia="Times New Roman" w:hAnsi="Calibri" w:cs="Calibri"/>
          <w:sz w:val="22"/>
          <w:szCs w:val="22"/>
        </w:rPr>
      </w:pPr>
      <w:r>
        <w:rPr>
          <w:rFonts w:ascii="Calibri" w:eastAsia="Times New Roman" w:hAnsi="Calibri" w:cs="Calibri"/>
          <w:sz w:val="22"/>
          <w:szCs w:val="22"/>
        </w:rPr>
        <w:pict w14:anchorId="65202531">
          <v:rect id="_x0000_i1028" style="width:0;height:1.5pt" o:hralign="center" o:hrstd="t" o:hr="t" fillcolor="#a0a0a0" stroked="f"/>
        </w:pict>
      </w:r>
    </w:p>
    <w:p w14:paraId="55D0923B" w14:textId="77777777" w:rsidR="008902CB" w:rsidRDefault="008902CB">
      <w:pPr>
        <w:pStyle w:val="Ttulo2"/>
        <w:rPr>
          <w:rFonts w:ascii="Calibri" w:eastAsia="Times New Roman" w:hAnsi="Calibri" w:cs="Calibri"/>
        </w:rPr>
      </w:pPr>
      <w:r>
        <w:rPr>
          <w:rFonts w:ascii="Calibri" w:eastAsia="Times New Roman" w:hAnsi="Calibri" w:cs="Calibri"/>
        </w:rPr>
        <w:t>6. Próximos Pasos rumbo a Junio de 2026</w:t>
      </w:r>
    </w:p>
    <w:p w14:paraId="3D86CC35" w14:textId="77777777" w:rsidR="008902CB" w:rsidRDefault="008902CB">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Desplegar los hooks de seguridad de repositorios pre-commit tras el incidente de datos reportado (ver Reporte de Alertamiento).</w:t>
      </w:r>
    </w:p>
    <w:p w14:paraId="7754E0DF" w14:textId="77777777" w:rsidR="008902CB" w:rsidRDefault="008902CB">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Consolidar las bitácoras acumuladas de los lotes de mayo para el corte trimestral del 30 de junio.</w:t>
      </w:r>
    </w:p>
    <w:p w14:paraId="0E43C021" w14:textId="77777777" w:rsidR="008902CB" w:rsidRDefault="008902CB">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Ejecutar el despliegue del script de fusión de cartas a escala de producción desde la carpeta </w:t>
      </w:r>
      <w:r>
        <w:rPr>
          <w:rStyle w:val="CdigoHTML"/>
        </w:rPr>
        <w:t>sin-carta/</w:t>
      </w:r>
      <w:r>
        <w:rPr>
          <w:rFonts w:ascii="Calibri" w:eastAsia="Times New Roman" w:hAnsi="Calibri" w:cs="Calibri"/>
          <w:sz w:val="22"/>
          <w:szCs w:val="22"/>
        </w:rPr>
        <w:t>.</w:t>
      </w:r>
    </w:p>
    <w:sectPr w:rsidR="008902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320C"/>
    <w:multiLevelType w:val="multilevel"/>
    <w:tmpl w:val="77F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7C7D"/>
    <w:multiLevelType w:val="multilevel"/>
    <w:tmpl w:val="9CA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865ED"/>
    <w:multiLevelType w:val="multilevel"/>
    <w:tmpl w:val="123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9348D"/>
    <w:multiLevelType w:val="multilevel"/>
    <w:tmpl w:val="A35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9149F"/>
    <w:multiLevelType w:val="multilevel"/>
    <w:tmpl w:val="877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943218">
    <w:abstractNumId w:val="1"/>
  </w:num>
  <w:num w:numId="2" w16cid:durableId="153761835">
    <w:abstractNumId w:val="4"/>
  </w:num>
  <w:num w:numId="3" w16cid:durableId="600070487">
    <w:abstractNumId w:val="0"/>
  </w:num>
  <w:num w:numId="4" w16cid:durableId="556940930">
    <w:abstractNumId w:val="2"/>
  </w:num>
  <w:num w:numId="5" w16cid:durableId="317613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4F7E"/>
    <w:rsid w:val="002F6B85"/>
    <w:rsid w:val="00704F7E"/>
    <w:rsid w:val="008902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DCCDC"/>
  <w15:chartTrackingRefBased/>
  <w15:docId w15:val="{A1E1B9DD-ECD5-4CB0-A557-9D9D60D5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1F1F"/>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1F1F"/>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1F1F1F"/>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871</Words>
  <Characters>4792</Characters>
  <Application>Microsoft Office Word</Application>
  <DocSecurity>0</DocSecurity>
  <Lines>39</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Lelo de Larrea Polanco</dc:creator>
  <cp:keywords/>
  <dc:description/>
  <cp:lastModifiedBy>Victor Lelo de Larrea Polanco</cp:lastModifiedBy>
  <cp:revision>2</cp:revision>
  <dcterms:created xsi:type="dcterms:W3CDTF">2026-06-01T21:47:00Z</dcterms:created>
  <dcterms:modified xsi:type="dcterms:W3CDTF">2026-06-01T21:47:00Z</dcterms:modified>
</cp:coreProperties>
</file>