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9ECCF" w14:textId="77777777" w:rsidR="00DD262F" w:rsidRDefault="00DD262F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Procesos ETL/ELT e Integración Continua</w:t>
      </w:r>
    </w:p>
    <w:p w14:paraId="44BE9A97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5F3D6114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50C22E61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447A3194" w14:textId="77777777" w:rsidR="00DD262F" w:rsidRDefault="00DD262F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9C9B600">
          <v:rect id="_x0000_i1025" style="width:0;height:1.5pt" o:hralign="center" o:hrstd="t" o:hr="t" fillcolor="#a0a0a0" stroked="f"/>
        </w:pict>
      </w:r>
    </w:p>
    <w:p w14:paraId="1ECCDBA6" w14:textId="77777777" w:rsidR="00DD262F" w:rsidRDefault="00DD262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341343D3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los procesos de Integración y Transformación, entendidos en este cierre de trimestre bajo el espectro extendido de DevSecOps para la gestión y despliegue del código y dependencias. Se certifica la automatización que funge como filtro transaccional (ETL de código fuente) previo a la integración en la rama principal.</w:t>
      </w:r>
    </w:p>
    <w:p w14:paraId="621DCB4B" w14:textId="77777777" w:rsidR="00DD262F" w:rsidRDefault="00DD262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Resultados Consolidados de Junio (DevSecOps)</w:t>
      </w:r>
    </w:p>
    <w:p w14:paraId="2C0CEDB0" w14:textId="77777777" w:rsidR="00DD262F" w:rsidRDefault="00DD262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Orquestación del Pipeline de Seguridad (Issue #57)</w:t>
      </w:r>
    </w:p>
    <w:p w14:paraId="070752EE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fortalecer la ingesta y extracción segura de artefactos en los repositorios institucionales, se diseñó e integró un *Workflow* automatizado apoyado en GitHub Actions (</w:t>
      </w:r>
      <w:r>
        <w:rPr>
          <w:rStyle w:val="CdigoHTML"/>
        </w:rPr>
        <w:t>.github/workflows/security-ci.yml</w:t>
      </w:r>
      <w:r>
        <w:rPr>
          <w:rFonts w:ascii="Calibri" w:hAnsi="Calibri" w:cs="Calibri"/>
          <w:sz w:val="22"/>
          <w:szCs w:val="22"/>
        </w:rPr>
        <w:t>). Esta línea de ensamblaje actúa sobre todo intento de *Pull Request*, analizando estática y composicionalmente el código antes de autorizar su consolidación.</w:t>
      </w:r>
    </w:p>
    <w:p w14:paraId="3F052DB5" w14:textId="77777777" w:rsidR="00DD262F" w:rsidRDefault="00DD262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Transformación y Curación de Código (SAST y SCA)</w:t>
      </w:r>
    </w:p>
    <w:p w14:paraId="44B749E7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incorporaron las siguientes herramientas de análisis para extraer anomalías (bugs, vulnerabilidades) desde el repositorio:</w:t>
      </w:r>
    </w:p>
    <w:p w14:paraId="469AF1E4" w14:textId="77777777" w:rsidR="00DD262F" w:rsidRDefault="00DD262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SAST (Análisis Estático):</w:t>
      </w:r>
      <w:r>
        <w:rPr>
          <w:rFonts w:ascii="Calibri" w:eastAsia="Times New Roman" w:hAnsi="Calibri" w:cs="Calibri"/>
          <w:sz w:val="22"/>
          <w:szCs w:val="22"/>
        </w:rPr>
        <w:t xml:space="preserve"> Integración de motores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  <w:sz w:val="22"/>
          <w:szCs w:val="22"/>
        </w:rPr>
        <w:t xml:space="preserve"> (para vulnerabilidades específicas de Python)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  <w:sz w:val="22"/>
          <w:szCs w:val="22"/>
        </w:rPr>
        <w:t xml:space="preserve"> (motor multi-lenguaje) configurados para escanear en paralelo.</w:t>
      </w:r>
    </w:p>
    <w:p w14:paraId="413EA2E7" w14:textId="77777777" w:rsidR="00DD262F" w:rsidRDefault="00DD262F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SCA (Análisis de Composición):</w:t>
      </w:r>
      <w:r>
        <w:rPr>
          <w:rFonts w:ascii="Calibri" w:eastAsia="Times New Roman" w:hAnsi="Calibri" w:cs="Calibri"/>
          <w:sz w:val="22"/>
          <w:szCs w:val="22"/>
        </w:rPr>
        <w:t xml:space="preserve"> Se adoptaron escáneres dependientes </w:t>
      </w:r>
      <w:r>
        <w:rPr>
          <w:rStyle w:val="CdigoHTML"/>
        </w:rPr>
        <w:t>pip-audit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npm audit</w:t>
      </w:r>
      <w:r>
        <w:rPr>
          <w:rFonts w:ascii="Calibri" w:eastAsia="Times New Roman" w:hAnsi="Calibri" w:cs="Calibri"/>
          <w:sz w:val="22"/>
          <w:szCs w:val="22"/>
        </w:rPr>
        <w:t xml:space="preserve"> para extraer manifiestos (</w:t>
      </w:r>
      <w:r>
        <w:rPr>
          <w:rStyle w:val="CdigoHTML"/>
        </w:rPr>
        <w:t>requirements.txt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package.json</w:t>
      </w:r>
      <w:r>
        <w:rPr>
          <w:rFonts w:ascii="Calibri" w:eastAsia="Times New Roman" w:hAnsi="Calibri" w:cs="Calibri"/>
          <w:sz w:val="22"/>
          <w:szCs w:val="22"/>
        </w:rPr>
        <w:t>) y validarlos contra bases de datos públicas de CVEs.</w:t>
      </w:r>
    </w:p>
    <w:p w14:paraId="1AFC410D" w14:textId="77777777" w:rsidR="00DD262F" w:rsidRDefault="00DD262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Políticas de Ingesta (Branch Protection)</w:t>
      </w:r>
    </w:p>
    <w:p w14:paraId="5A584DFD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El pipeline impuso como regla inquebrantable que el descubrimiento de vulnerabilidades *Críticas* o de severidad *Alta* retorne de inmediato un código </w:t>
      </w:r>
      <w:r>
        <w:rPr>
          <w:rStyle w:val="CdigoHTML"/>
        </w:rPr>
        <w:t>exit 1</w:t>
      </w:r>
      <w:r>
        <w:rPr>
          <w:rFonts w:ascii="Calibri" w:hAnsi="Calibri" w:cs="Calibri"/>
          <w:sz w:val="22"/>
          <w:szCs w:val="22"/>
        </w:rPr>
        <w:t>. Esta señal interactúa nativamente con las protecciones de GitHub para impedir la mezcla (Merge) de código degradado, logrando un control de calidad "Shift-Left".</w:t>
      </w:r>
    </w:p>
    <w:p w14:paraId="08B4BA94" w14:textId="77777777" w:rsidR="00DD262F" w:rsidRDefault="00DD262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Riesgos, Mitigaciones y Excepciones</w:t>
      </w:r>
    </w:p>
    <w:p w14:paraId="1866872D" w14:textId="77777777" w:rsidR="00DD262F" w:rsidRDefault="00DD262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Riesgo:</w:t>
      </w:r>
      <w:r>
        <w:rPr>
          <w:rFonts w:ascii="Calibri" w:eastAsia="Times New Roman" w:hAnsi="Calibri" w:cs="Calibri"/>
          <w:sz w:val="22"/>
          <w:szCs w:val="22"/>
        </w:rPr>
        <w:t xml:space="preserve"> Posible fatiga por falsos positivos o bloqueos de rutinas propias del equipo (ej. librerías de test o sintaxis ambigua capturada por semgrep).</w:t>
      </w:r>
    </w:p>
    <w:p w14:paraId="305C80CC" w14:textId="77777777" w:rsidR="00DD262F" w:rsidRDefault="00DD262F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Mitigaciones Adoptadas: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67C5D578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Se instruyó el uso de </w:t>
      </w:r>
      <w:r>
        <w:rPr>
          <w:rStyle w:val="CdigoHTML"/>
        </w:rPr>
        <w:t>--production</w:t>
      </w:r>
      <w:r>
        <w:rPr>
          <w:rFonts w:ascii="Calibri" w:hAnsi="Calibri" w:cs="Calibri"/>
          <w:sz w:val="22"/>
          <w:szCs w:val="22"/>
        </w:rPr>
        <w:t xml:space="preserve"> o </w:t>
      </w:r>
      <w:r>
        <w:rPr>
          <w:rStyle w:val="CdigoHTML"/>
        </w:rPr>
        <w:t>--omit=dev</w:t>
      </w:r>
      <w:r>
        <w:rPr>
          <w:rFonts w:ascii="Calibri" w:hAnsi="Calibri" w:cs="Calibri"/>
          <w:sz w:val="22"/>
          <w:szCs w:val="22"/>
        </w:rPr>
        <w:t xml:space="preserve"> para </w:t>
      </w:r>
      <w:r>
        <w:rPr>
          <w:rStyle w:val="CdigoHTML"/>
        </w:rPr>
        <w:t>npm audit</w:t>
      </w:r>
      <w:r>
        <w:rPr>
          <w:rFonts w:ascii="Calibri" w:hAnsi="Calibri" w:cs="Calibri"/>
          <w:sz w:val="22"/>
          <w:szCs w:val="22"/>
        </w:rPr>
        <w:t>.</w:t>
      </w:r>
    </w:p>
    <w:p w14:paraId="2B9B41C0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Se recomendó mantener actualizado un archivo </w:t>
      </w:r>
      <w:r>
        <w:rPr>
          <w:rStyle w:val="CdigoHTML"/>
        </w:rPr>
        <w:t>.semgrepignore</w:t>
      </w:r>
      <w:r>
        <w:rPr>
          <w:rFonts w:ascii="Calibri" w:hAnsi="Calibri" w:cs="Calibri"/>
          <w:sz w:val="22"/>
          <w:szCs w:val="22"/>
        </w:rPr>
        <w:t xml:space="preserve"> para establecer exclusiones controladas y permitir el flujo sano de las liberaciones urgentes sin romper la directriz normativa de la plataforma.</w:t>
      </w:r>
    </w:p>
    <w:p w14:paraId="7E361E77" w14:textId="77777777" w:rsidR="00DD262F" w:rsidRDefault="00DD262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Próximos Pasos (Posteriores a Junio)</w:t>
      </w:r>
    </w:p>
    <w:p w14:paraId="7D3BB283" w14:textId="77777777" w:rsidR="00DD262F" w:rsidRDefault="00DD262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Iniciar la ejecución productiva del pipeline en la rama *main* e instruir a los equipos de desarrollo sobre el proceso de corrección temprana de bloqueos mediante la lectura de *logs*.</w:t>
      </w:r>
    </w:p>
    <w:p w14:paraId="763C5262" w14:textId="77777777" w:rsidR="00DD262F" w:rsidRDefault="00DD262F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Extender en un futuro estas validaciones estructurales al contenedor Docker construido (*Container Scanning*) antes del despliegue físico.</w:t>
      </w:r>
    </w:p>
    <w:p w14:paraId="0331711E" w14:textId="77777777" w:rsidR="00DD262F" w:rsidRDefault="00DD262F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A57D394">
          <v:rect id="_x0000_i1026" style="width:0;height:1.5pt" o:hralign="center" o:hrstd="t" o:hr="t" fillcolor="#a0a0a0" stroked="f"/>
        </w:pict>
      </w:r>
    </w:p>
    <w:p w14:paraId="1ACD3496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4D672A2C" w14:textId="77777777" w:rsidR="00DD262F" w:rsidRDefault="00DD262F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cierra el mes de junio completando la matriz de requerimientos operativos, transicionando de una metodología de inspección humana propensa a fallos a una ingesta de código blindada y automatizada.</w:t>
      </w:r>
    </w:p>
    <w:sectPr w:rsidR="00DD26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466"/>
    <w:multiLevelType w:val="multilevel"/>
    <w:tmpl w:val="9B58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727106"/>
    <w:multiLevelType w:val="multilevel"/>
    <w:tmpl w:val="D478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9858AA"/>
    <w:multiLevelType w:val="multilevel"/>
    <w:tmpl w:val="7F8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0214422">
    <w:abstractNumId w:val="1"/>
  </w:num>
  <w:num w:numId="2" w16cid:durableId="2033408696">
    <w:abstractNumId w:val="2"/>
  </w:num>
  <w:num w:numId="3" w16cid:durableId="1835680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6DA"/>
    <w:rsid w:val="001156DA"/>
    <w:rsid w:val="0067783F"/>
    <w:rsid w:val="00DD2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25F7A2"/>
  <w15:chartTrackingRefBased/>
  <w15:docId w15:val="{F3092255-191C-4E89-9E05-AEF66E4EE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459</Words>
  <Characters>2528</Characters>
  <Application>Microsoft Office Word</Application>
  <DocSecurity>0</DocSecurity>
  <Lines>21</Lines>
  <Paragraphs>5</Paragraphs>
  <ScaleCrop>false</ScaleCrop>
  <Company/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2026-06-18T22:06:00Z</dcterms:created>
  <dcterms:modified xsi:type="dcterms:W3CDTF">2026-06-18T22:06:00Z</dcterms:modified>
</cp:coreProperties>
</file>