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6453" w14:textId="77777777" w:rsidR="002D664E" w:rsidRDefault="002D664E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Informe Mensual de Actividades</w:t>
      </w:r>
    </w:p>
    <w:p w14:paraId="42AE899C" w14:textId="77777777" w:rsidR="002D664E" w:rsidRDefault="002D664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Mes:</w:t>
      </w:r>
      <w:r>
        <w:rPr>
          <w:rFonts w:ascii="Calibri" w:hAnsi="Calibri" w:cs="Calibri"/>
          <w:sz w:val="22"/>
          <w:szCs w:val="22"/>
        </w:rPr>
        <w:t xml:space="preserve"> Junio 2026 </w:t>
      </w:r>
    </w:p>
    <w:p w14:paraId="3CE20E1F" w14:textId="77777777" w:rsidR="002D664E" w:rsidRDefault="002D664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Responsable:</w:t>
      </w:r>
      <w:r>
        <w:rPr>
          <w:rFonts w:ascii="Calibri" w:hAnsi="Calibri" w:cs="Calibri"/>
          <w:sz w:val="22"/>
          <w:szCs w:val="22"/>
        </w:rPr>
        <w:t xml:space="preserve"> Victor Manuel Lelo de Larea Polanco </w:t>
      </w:r>
    </w:p>
    <w:p w14:paraId="47449D0B" w14:textId="77777777" w:rsidR="002D664E" w:rsidRDefault="002D664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Área:</w:t>
      </w:r>
      <w:r>
        <w:rPr>
          <w:rFonts w:ascii="Calibri" w:hAnsi="Calibri" w:cs="Calibri"/>
          <w:sz w:val="22"/>
          <w:szCs w:val="22"/>
        </w:rPr>
        <w:t xml:space="preserve"> Coordinación de Proyectos de TI</w:t>
      </w:r>
    </w:p>
    <w:p w14:paraId="2E498A69" w14:textId="77777777" w:rsidR="002D664E" w:rsidRDefault="002D664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8A6A4DB">
          <v:rect id="_x0000_i1025" style="width:0;height:1.5pt" o:hralign="center" o:hrstd="t" o:hr="t" fillcolor="#a0a0a0" stroked="f"/>
        </w:pict>
      </w:r>
    </w:p>
    <w:p w14:paraId="564FA8B2" w14:textId="77777777" w:rsidR="002D664E" w:rsidRDefault="002D664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Resumen Ejecutivo</w:t>
      </w:r>
    </w:p>
    <w:p w14:paraId="4907AA9A" w14:textId="77777777" w:rsidR="002D664E" w:rsidRDefault="002D664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Durante junio de 2026, el trabajo se concentró en consolidar el cierre trimestral de las cinco líneas de trabajo del proyecto. Se ha concluido con la estabilización, el pase a producción y la entrega formal del proyecto principal </w:t>
      </w:r>
      <w:r>
        <w:rPr>
          <w:rStyle w:val="Fuerte"/>
          <w:rFonts w:ascii="Calibri" w:hAnsi="Calibri" w:cs="Calibri"/>
          <w:sz w:val="22"/>
          <w:szCs w:val="22"/>
        </w:rPr>
        <w:t>MUSEMS</w:t>
      </w:r>
      <w:r>
        <w:rPr>
          <w:rFonts w:ascii="Calibri" w:hAnsi="Calibri" w:cs="Calibri"/>
          <w:sz w:val="22"/>
          <w:szCs w:val="22"/>
        </w:rPr>
        <w:t xml:space="preserve"> (Plataforma de Inteligencia Analítica), alcanzando su estado *Release Candidate 1 (RC1)* el 18 de junio, integrado a la rama </w:t>
      </w:r>
      <w:r>
        <w:rPr>
          <w:rStyle w:val="CdigoHTML"/>
        </w:rPr>
        <w:t>main</w:t>
      </w:r>
      <w:r>
        <w:rPr>
          <w:rFonts w:ascii="Calibri" w:hAnsi="Calibri" w:cs="Calibri"/>
          <w:sz w:val="22"/>
          <w:szCs w:val="22"/>
        </w:rPr>
        <w:t xml:space="preserve"> y desplegado en QA.</w:t>
      </w:r>
    </w:p>
    <w:p w14:paraId="4628AC0A" w14:textId="77777777" w:rsidR="002D664E" w:rsidRDefault="002D664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Respecto al proyecto </w:t>
      </w:r>
      <w:r>
        <w:rPr>
          <w:rStyle w:val="Fuerte"/>
          <w:rFonts w:ascii="Calibri" w:hAnsi="Calibri" w:cs="Calibri"/>
          <w:sz w:val="22"/>
          <w:szCs w:val="22"/>
        </w:rPr>
        <w:t>Vida Saludable (Fase 2)</w:t>
      </w:r>
      <w:r>
        <w:rPr>
          <w:rFonts w:ascii="Calibri" w:hAnsi="Calibri" w:cs="Calibri"/>
          <w:sz w:val="22"/>
          <w:szCs w:val="22"/>
        </w:rPr>
        <w:t xml:space="preserve">, su línea base quedó cerrada y validada en mayo tras la pausa declarada, manteniendo el estado de infraestructura y migración listos para cuando se decida su reinicio operativo. </w:t>
      </w:r>
    </w:p>
    <w:p w14:paraId="215CCA29" w14:textId="77777777" w:rsidR="002D664E" w:rsidRDefault="002D664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presente informe consolida los resultados observados, las remediaciones de seguridad estructurales implementadas y el establecimiento de pipelines DevSecOps para la verificación técnica, asegurando el cumplimiento de los hitos trimestrales.</w:t>
      </w:r>
    </w:p>
    <w:p w14:paraId="7FC44827" w14:textId="77777777" w:rsidR="002D664E" w:rsidRDefault="002D664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Consolidación del Trimestre (Abril - Junio)</w:t>
      </w:r>
    </w:p>
    <w:p w14:paraId="28110864" w14:textId="77777777" w:rsidR="002D664E" w:rsidRDefault="002D664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Proyecto Vida Saludable</w:t>
      </w:r>
    </w:p>
    <w:p w14:paraId="307BA07F" w14:textId="77777777" w:rsidR="002D664E" w:rsidRDefault="002D664E" w:rsidP="002D66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Cierre Trimestral:</w:t>
      </w:r>
      <w:r>
        <w:rPr>
          <w:rFonts w:ascii="Calibri" w:eastAsia="Times New Roman" w:hAnsi="Calibri" w:cs="Calibri"/>
        </w:rPr>
        <w:t xml:space="preserve"> El proyecto entró en pausa indefinida el 29 de abril de 2026 con un estado exitoso ("Migración Validada", "Documentación Completa", "Infraestructura Lista"). </w:t>
      </w:r>
    </w:p>
    <w:p w14:paraId="11C8FC82" w14:textId="77777777" w:rsidR="002D664E" w:rsidRDefault="002D664E" w:rsidP="002D66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Resultados Consolidados:</w:t>
      </w:r>
      <w:r>
        <w:rPr>
          <w:rFonts w:ascii="Calibri" w:eastAsia="Times New Roman" w:hAnsi="Calibri" w:cs="Calibri"/>
        </w:rPr>
        <w:t xml:space="preserve"> La arquitectura backend (FastAPI + pg8000 + SFTP Key-based Auth) y el frontend (Angular 18) quedaron funcionales y testeados. El modelo de datos (DDL) en PostgreSQL 14 fue validado para los flujos de IMSS.</w:t>
      </w:r>
    </w:p>
    <w:p w14:paraId="668BCEEE" w14:textId="77777777" w:rsidR="002D664E" w:rsidRDefault="002D664E" w:rsidP="002D66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Recomendación Final:</w:t>
      </w:r>
      <w:r>
        <w:rPr>
          <w:rFonts w:ascii="Calibri" w:eastAsia="Times New Roman" w:hAnsi="Calibri" w:cs="Calibri"/>
        </w:rPr>
        <w:t xml:space="preserve"> Quedan preparadas las tareas para el reinicio: apertura formal de PR a </w:t>
      </w:r>
      <w:r>
        <w:rPr>
          <w:rStyle w:val="CdigoHTML"/>
        </w:rPr>
        <w:t>master</w:t>
      </w:r>
      <w:r>
        <w:rPr>
          <w:rFonts w:ascii="Calibri" w:eastAsia="Times New Roman" w:hAnsi="Calibri" w:cs="Calibri"/>
        </w:rPr>
        <w:t>, y el Sprint 1 de Construcción para la validación funcional de layouts con área médica.</w:t>
      </w:r>
    </w:p>
    <w:p w14:paraId="1C8E7A26" w14:textId="77777777" w:rsidR="002D664E" w:rsidRDefault="002D664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Rendimiento de bases de datos y backend</w:t>
      </w:r>
    </w:p>
    <w:p w14:paraId="20F0B6AF" w14:textId="77777777" w:rsidR="002D664E" w:rsidRDefault="002D664E" w:rsidP="002D66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Cierre Trimestral:</w:t>
      </w:r>
      <w:r>
        <w:rPr>
          <w:rFonts w:ascii="Calibri" w:eastAsia="Times New Roman" w:hAnsi="Calibri" w:cs="Calibri"/>
        </w:rPr>
        <w:t xml:space="preserve"> En el proyecto MUSEMS, se optimizó radicalmente el ciclo de validación de identidad. Se erradicó la dependencia obsoleta </w:t>
      </w:r>
      <w:r>
        <w:rPr>
          <w:rStyle w:val="CdigoHTML"/>
        </w:rPr>
        <w:t>passlib</w:t>
      </w:r>
      <w:r>
        <w:rPr>
          <w:rFonts w:ascii="Calibri" w:eastAsia="Times New Roman" w:hAnsi="Calibri" w:cs="Calibri"/>
        </w:rPr>
        <w:t xml:space="preserve"> a favor de </w:t>
      </w:r>
      <w:r>
        <w:rPr>
          <w:rStyle w:val="CdigoHTML"/>
        </w:rPr>
        <w:t>bcrypt</w:t>
      </w:r>
      <w:r>
        <w:rPr>
          <w:rFonts w:ascii="Calibri" w:eastAsia="Times New Roman" w:hAnsi="Calibri" w:cs="Calibri"/>
        </w:rPr>
        <w:t xml:space="preserve"> nativo (Issue #55), resolviendo fallas de colección de pruebas y optimizando la carga asíncrona hacia la base Oracle 19c.</w:t>
      </w:r>
    </w:p>
    <w:p w14:paraId="4D9D17DD" w14:textId="77777777" w:rsidR="002D664E" w:rsidRDefault="002D664E" w:rsidP="002D66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Riesgo Mitigado:</w:t>
      </w:r>
      <w:r>
        <w:rPr>
          <w:rFonts w:ascii="Calibri" w:eastAsia="Times New Roman" w:hAnsi="Calibri" w:cs="Calibri"/>
        </w:rPr>
        <w:t xml:space="preserve"> Se redujo drásticamente la exposición a ataques de denegación de servicio (DoS) por carga criptográfica excesiva durante el *login*.</w:t>
      </w:r>
    </w:p>
    <w:p w14:paraId="1EA94D48" w14:textId="77777777" w:rsidR="002D664E" w:rsidRDefault="002D664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Monitoreo y alertamiento (Rate Limiting)</w:t>
      </w:r>
    </w:p>
    <w:p w14:paraId="60068E62" w14:textId="77777777" w:rsidR="002D664E" w:rsidRDefault="002D664E" w:rsidP="002D66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Cierre Trimestral:</w:t>
      </w:r>
      <w:r>
        <w:rPr>
          <w:rFonts w:ascii="Calibri" w:eastAsia="Times New Roman" w:hAnsi="Calibri" w:cs="Calibri"/>
        </w:rPr>
        <w:t xml:space="preserve"> Ante el riesgo volumétrico, se adoptó y configuró la librería </w:t>
      </w:r>
      <w:r>
        <w:rPr>
          <w:rStyle w:val="CdigoHTML"/>
        </w:rPr>
        <w:t>slowapi</w:t>
      </w:r>
      <w:r>
        <w:rPr>
          <w:rFonts w:ascii="Calibri" w:eastAsia="Times New Roman" w:hAnsi="Calibri" w:cs="Calibri"/>
        </w:rPr>
        <w:t xml:space="preserve"> en la capa de FastAPI de MUSEMS (Issue #56) como un limitador estricto para rutas de autenticación.</w:t>
      </w:r>
    </w:p>
    <w:p w14:paraId="76912D86" w14:textId="77777777" w:rsidR="002D664E" w:rsidRDefault="002D664E" w:rsidP="002D66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Umbrales Aplicados:</w:t>
      </w:r>
      <w:r>
        <w:rPr>
          <w:rFonts w:ascii="Calibri" w:eastAsia="Times New Roman" w:hAnsi="Calibri" w:cs="Calibri"/>
        </w:rPr>
        <w:t xml:space="preserve"> Se configuró un máximo de 5 peticiones por minuto por IP origen en </w:t>
      </w:r>
      <w:r>
        <w:rPr>
          <w:rStyle w:val="CdigoHTML"/>
        </w:rPr>
        <w:t>/login</w:t>
      </w:r>
      <w:r>
        <w:rPr>
          <w:rFonts w:ascii="Calibri" w:eastAsia="Times New Roman" w:hAnsi="Calibri" w:cs="Calibri"/>
        </w:rPr>
        <w:t xml:space="preserve"> y </w:t>
      </w:r>
      <w:r>
        <w:rPr>
          <w:rStyle w:val="CdigoHTML"/>
        </w:rPr>
        <w:t>/forgot-password</w:t>
      </w:r>
      <w:r>
        <w:rPr>
          <w:rFonts w:ascii="Calibri" w:eastAsia="Times New Roman" w:hAnsi="Calibri" w:cs="Calibri"/>
        </w:rPr>
        <w:t xml:space="preserve">, rechazando subsecuentes solicitudes con </w:t>
      </w:r>
      <w:r>
        <w:rPr>
          <w:rStyle w:val="CdigoHTML"/>
        </w:rPr>
        <w:t>HTTP 429 Too Many Requests</w:t>
      </w:r>
      <w:r>
        <w:rPr>
          <w:rFonts w:ascii="Calibri" w:eastAsia="Times New Roman" w:hAnsi="Calibri" w:cs="Calibri"/>
        </w:rPr>
        <w:t xml:space="preserve"> protegiendo así los recursos del sistema.</w:t>
      </w:r>
    </w:p>
    <w:p w14:paraId="3A8C6B69" w14:textId="77777777" w:rsidR="002D664E" w:rsidRDefault="002D664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Preparación de datos para Inteligencia Analítica (MUSEMS)</w:t>
      </w:r>
    </w:p>
    <w:p w14:paraId="38016D31" w14:textId="77777777" w:rsidR="002D664E" w:rsidRDefault="002D664E" w:rsidP="002D66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Cierre Trimestral:</w:t>
      </w:r>
      <w:r>
        <w:rPr>
          <w:rFonts w:ascii="Calibri" w:eastAsia="Times New Roman" w:hAnsi="Calibri" w:cs="Calibri"/>
        </w:rPr>
        <w:t xml:space="preserve"> La plataforma MUSEMS fue entregada satisfactoriamente con la construcción de las *Vistas Analíticas* (e.g. </w:t>
      </w:r>
      <w:r>
        <w:rPr>
          <w:rStyle w:val="CdigoHTML"/>
        </w:rPr>
        <w:t>VW_BI_MUSEMS_REINSCRIPCIONES</w:t>
      </w:r>
      <w:r>
        <w:rPr>
          <w:rFonts w:ascii="Calibri" w:eastAsia="Times New Roman" w:hAnsi="Calibri" w:cs="Calibri"/>
        </w:rPr>
        <w:t xml:space="preserve">) en Oracle. </w:t>
      </w:r>
    </w:p>
    <w:p w14:paraId="29C6C6AC" w14:textId="77777777" w:rsidR="002D664E" w:rsidRDefault="002D664E" w:rsidP="002D66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Protección PII:</w:t>
      </w:r>
      <w:r>
        <w:rPr>
          <w:rFonts w:ascii="Calibri" w:eastAsia="Times New Roman" w:hAnsi="Calibri" w:cs="Calibri"/>
        </w:rPr>
        <w:t xml:space="preserve"> Se consolidó la gobernanza de datos enmascarando de inicio la CURP de los estudiantes en la interfaz y registrando en una bitácora técnica de base de datos cualquier desenmascaramiento explícito. </w:t>
      </w:r>
    </w:p>
    <w:p w14:paraId="49C06E1B" w14:textId="77777777" w:rsidR="002D664E" w:rsidRDefault="002D664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2.5 Integración Continua y Calidad (DevSecOps - ETL del CI)</w:t>
      </w:r>
    </w:p>
    <w:p w14:paraId="764CCF6E" w14:textId="77777777" w:rsidR="002D664E" w:rsidRDefault="002D664E" w:rsidP="002D66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Cierre Trimestral:</w:t>
      </w:r>
      <w:r>
        <w:rPr>
          <w:rFonts w:ascii="Calibri" w:eastAsia="Times New Roman" w:hAnsi="Calibri" w:cs="Calibri"/>
        </w:rPr>
        <w:t xml:space="preserve"> Se consolidó el ciclo de vida del desarrollo asegurado (Secure SDLC) en MUSEMS (Issue #57) con un pipeline de GitHub Actions (</w:t>
      </w:r>
      <w:r>
        <w:rPr>
          <w:rStyle w:val="CdigoHTML"/>
        </w:rPr>
        <w:t>security-ci.yml</w:t>
      </w:r>
      <w:r>
        <w:rPr>
          <w:rFonts w:ascii="Calibri" w:eastAsia="Times New Roman" w:hAnsi="Calibri" w:cs="Calibri"/>
        </w:rPr>
        <w:t>) que actúa como barrera de código.</w:t>
      </w:r>
    </w:p>
    <w:p w14:paraId="7BBEB60E" w14:textId="77777777" w:rsidR="002D664E" w:rsidRDefault="002D664E" w:rsidP="002D66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Herramientas Implementadas:</w:t>
      </w:r>
      <w:r>
        <w:rPr>
          <w:rFonts w:ascii="Calibri" w:eastAsia="Times New Roman" w:hAnsi="Calibri" w:cs="Calibri"/>
        </w:rPr>
        <w:t xml:space="preserve"> SAST (Static Application Security Testing) mediante </w:t>
      </w:r>
      <w:r>
        <w:rPr>
          <w:rStyle w:val="CdigoHTML"/>
        </w:rPr>
        <w:t>bandit</w:t>
      </w:r>
      <w:r>
        <w:rPr>
          <w:rFonts w:ascii="Calibri" w:eastAsia="Times New Roman" w:hAnsi="Calibri" w:cs="Calibri"/>
        </w:rPr>
        <w:t xml:space="preserve"> y </w:t>
      </w:r>
      <w:r>
        <w:rPr>
          <w:rStyle w:val="CdigoHTML"/>
        </w:rPr>
        <w:t>semgrep</w:t>
      </w:r>
      <w:r>
        <w:rPr>
          <w:rFonts w:ascii="Calibri" w:eastAsia="Times New Roman" w:hAnsi="Calibri" w:cs="Calibri"/>
        </w:rPr>
        <w:t xml:space="preserve">; SCA (Software Composition Analysis) usando </w:t>
      </w:r>
      <w:r>
        <w:rPr>
          <w:rStyle w:val="CdigoHTML"/>
        </w:rPr>
        <w:t>pip-audit</w:t>
      </w:r>
      <w:r>
        <w:rPr>
          <w:rFonts w:ascii="Calibri" w:eastAsia="Times New Roman" w:hAnsi="Calibri" w:cs="Calibri"/>
        </w:rPr>
        <w:t xml:space="preserve"> y </w:t>
      </w:r>
      <w:r>
        <w:rPr>
          <w:rStyle w:val="CdigoHTML"/>
        </w:rPr>
        <w:t>npm audit</w:t>
      </w:r>
      <w:r>
        <w:rPr>
          <w:rFonts w:ascii="Calibri" w:eastAsia="Times New Roman" w:hAnsi="Calibri" w:cs="Calibri"/>
        </w:rPr>
        <w:t>, asegurando de manera automatizada la resiliencia del software entregado.</w:t>
      </w:r>
    </w:p>
    <w:p w14:paraId="5E5B241B" w14:textId="77777777" w:rsidR="002D664E" w:rsidRDefault="002D664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Reuniones y Acuerdos del Mes</w:t>
      </w:r>
    </w:p>
    <w:p w14:paraId="698504BC" w14:textId="77777777" w:rsidR="002D664E" w:rsidRDefault="002D664E" w:rsidP="002D66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2026-06-18:</w:t>
      </w:r>
      <w:r>
        <w:rPr>
          <w:rFonts w:ascii="Calibri" w:eastAsia="Times New Roman" w:hAnsi="Calibri" w:cs="Calibri"/>
        </w:rPr>
        <w:t xml:space="preserve"> Entrega formal (Handover) de la Plataforma de Inteligencia Analítica MUSEMS a la Dirección de Inteligencia Analítica / Equipo de Ingeniería y QA de la SEP.</w:t>
      </w:r>
    </w:p>
    <w:p w14:paraId="2F1393D6" w14:textId="77777777" w:rsidR="002D664E" w:rsidRDefault="002D664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Dificultades y Retos Resueltos</w:t>
      </w:r>
    </w:p>
    <w:p w14:paraId="1D1B5608" w14:textId="77777777" w:rsidR="002D664E" w:rsidRDefault="002D664E" w:rsidP="002D66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Transición ágil de un enfoque de revisión puramente manual de vulnerabilidades a un pipeline 100% estricto con bloqueos (</w:t>
      </w:r>
      <w:r>
        <w:rPr>
          <w:rStyle w:val="CdigoHTML"/>
        </w:rPr>
        <w:t>exit 1</w:t>
      </w:r>
      <w:r>
        <w:rPr>
          <w:rFonts w:ascii="Calibri" w:eastAsia="Times New Roman" w:hAnsi="Calibri" w:cs="Calibri"/>
        </w:rPr>
        <w:t>) en PRs cuando ocurren fallas críticas, madurando la cultura DevOps del equipo sin detener la velocidad de entregas en MUSEMS.</w:t>
      </w:r>
    </w:p>
    <w:p w14:paraId="3CC029DA" w14:textId="77777777" w:rsidR="002D664E" w:rsidRDefault="002D664E" w:rsidP="002D66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Manejo proactivo de falsos positivos en Rate Limiting (slowapi) considerando arquitecturas con Carrier-grade NAT.</w:t>
      </w:r>
    </w:p>
    <w:p w14:paraId="33126BD5" w14:textId="77777777" w:rsidR="002D664E" w:rsidRDefault="002D664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Próximos Pasos Posteriores a Junio</w:t>
      </w:r>
    </w:p>
    <w:p w14:paraId="64BFA9D6" w14:textId="77777777" w:rsidR="002D664E" w:rsidRDefault="002D664E" w:rsidP="002D66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Reiniciar las actividades operativas del proyecto *Vida Saludable* en cuanto la dirección lo determine, ejecutando los Sprints 1 y 2 planificados.</w:t>
      </w:r>
    </w:p>
    <w:p w14:paraId="27E36051" w14:textId="77777777" w:rsidR="002D664E" w:rsidRDefault="002D664E" w:rsidP="002D66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Mantener y dar soporte a los pases a producción de MUSEMS, monitoreando el comportamiento real de los *Rate Limiters* con usuarios concurrentes de la SEP.</w:t>
      </w:r>
    </w:p>
    <w:p w14:paraId="58F2DAA4" w14:textId="77777777" w:rsidR="002D664E" w:rsidRDefault="002D664E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C0F3B93">
          <v:rect id="_x0000_i1026" style="width:0;height:1.5pt" o:hralign="center" o:hrstd="t" o:hr="t" fillcolor="#a0a0a0" stroked="f"/>
        </w:pict>
      </w:r>
    </w:p>
    <w:p w14:paraId="77BAAFE6" w14:textId="77777777" w:rsidR="002D664E" w:rsidRDefault="002D664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Comentarios adicionales:</w:t>
      </w:r>
    </w:p>
    <w:p w14:paraId="4FFB0117" w14:textId="77777777" w:rsidR="002D664E" w:rsidRDefault="002D664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periodo culmina de forma satisfactoria entregando componentes reales, testeados, y mitigando exitosamente las principales vulnerabilidades OWASP detectadas. El cumplimiento contractual por líneas de trabajo se encuentra 100% evidenciado a nivel técnico.</w:t>
      </w:r>
    </w:p>
    <w:p w14:paraId="356666F4" w14:textId="77777777" w:rsidR="00762984" w:rsidRPr="00F35958" w:rsidRDefault="00762984" w:rsidP="00762984">
      <w:pPr>
        <w:rPr>
          <w:rFonts w:asciiTheme="minorHAnsi" w:hAnsiTheme="minorHAnsi"/>
          <w:color w:val="auto"/>
        </w:rPr>
      </w:pPr>
    </w:p>
    <w:sdt>
      <w:sdtPr>
        <w:rPr>
          <w:b w:val="0"/>
          <w:color w:val="545454"/>
        </w:rPr>
        <w:id w:val="38924092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83E2076" w14:textId="5330A0E9" w:rsidR="00B76CBE" w:rsidRPr="00F35958" w:rsidRDefault="00B76CBE">
          <w:pPr>
            <w:pStyle w:val="TtuloTDC"/>
            <w:rPr>
              <w:rFonts w:asciiTheme="majorHAnsi" w:eastAsiaTheme="majorEastAsia" w:hAnsiTheme="majorHAnsi" w:cstheme="majorBidi"/>
              <w:bCs/>
              <w:color w:val="365F91" w:themeColor="accent1" w:themeShade="BF"/>
              <w:sz w:val="28"/>
              <w:szCs w:val="28"/>
            </w:rPr>
          </w:pPr>
          <w:r w:rsidRPr="00F35958">
            <w:rPr>
              <w:rFonts w:asciiTheme="majorHAnsi" w:eastAsiaTheme="majorEastAsia" w:hAnsiTheme="majorHAnsi" w:cstheme="majorBidi"/>
              <w:bCs/>
              <w:color w:val="365F91" w:themeColor="accent1" w:themeShade="BF"/>
              <w:sz w:val="28"/>
              <w:szCs w:val="28"/>
            </w:rPr>
            <w:t>Contenido</w:t>
          </w:r>
        </w:p>
        <w:p w14:paraId="25BF2320" w14:textId="4EFF73D4" w:rsidR="0034341D" w:rsidRDefault="00B76CBE">
          <w:pPr>
            <w:pStyle w:val="TD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r w:rsidRPr="00F35958">
            <w:fldChar w:fldCharType="begin"/>
          </w:r>
          <w:r w:rsidRPr="00F35958">
            <w:instrText xml:space="preserve"> TOC \o "1-3" \h \z \u </w:instrText>
          </w:r>
          <w:r w:rsidRPr="00F35958">
            <w:fldChar w:fldCharType="separate"/>
          </w:r>
          <w:hyperlink w:anchor="_Toc221820019" w:history="1">
            <w:r w:rsidR="0034341D"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Diagnóstico del ecosistema de datos</w:t>
            </w:r>
            <w:r w:rsidR="0034341D">
              <w:rPr>
                <w:noProof/>
                <w:webHidden/>
              </w:rPr>
              <w:tab/>
            </w:r>
            <w:r w:rsidR="0034341D">
              <w:rPr>
                <w:noProof/>
                <w:webHidden/>
              </w:rPr>
              <w:fldChar w:fldCharType="begin"/>
            </w:r>
            <w:r w:rsidR="0034341D">
              <w:rPr>
                <w:noProof/>
                <w:webHidden/>
              </w:rPr>
              <w:instrText xml:space="preserve"> PAGEREF _Toc221820019 \h </w:instrText>
            </w:r>
            <w:r w:rsidR="0034341D">
              <w:rPr>
                <w:noProof/>
                <w:webHidden/>
              </w:rPr>
            </w:r>
            <w:r w:rsidR="0034341D">
              <w:rPr>
                <w:noProof/>
                <w:webHidden/>
              </w:rPr>
              <w:fldChar w:fldCharType="separate"/>
            </w:r>
            <w:r w:rsidR="0034341D">
              <w:rPr>
                <w:noProof/>
                <w:webHidden/>
              </w:rPr>
              <w:t>1</w:t>
            </w:r>
            <w:r w:rsidR="0034341D">
              <w:rPr>
                <w:noProof/>
                <w:webHidden/>
              </w:rPr>
              <w:fldChar w:fldCharType="end"/>
            </w:r>
          </w:hyperlink>
        </w:p>
        <w:p w14:paraId="30B33C05" w14:textId="04412064" w:rsidR="0034341D" w:rsidRDefault="003434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20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26AE6" w14:textId="5C74DDD1" w:rsidR="0034341D" w:rsidRDefault="003434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21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2. 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BE6A6" w14:textId="4C03838B" w:rsidR="0034341D" w:rsidRDefault="003434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22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2.1 Matriz de Inventario de Fuentes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C5A21" w14:textId="7D0C9E98" w:rsidR="0034341D" w:rsidRDefault="003434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23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2.2 Matriz de Riesgos y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A6613" w14:textId="2A1D03FF" w:rsidR="0034341D" w:rsidRDefault="003434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24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2.3 Formato de Entrevista a Responsables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AC8AF" w14:textId="49832B12" w:rsidR="0034341D" w:rsidRDefault="003434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25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2.4 Cronograma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1BCFC" w14:textId="627B9773" w:rsidR="0034341D" w:rsidRDefault="003434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26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2.5 Taller Colaborativo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C0078" w14:textId="2C26D059" w:rsidR="0034341D" w:rsidRDefault="0034341D">
          <w:pPr>
            <w:pStyle w:val="TDC3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27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Sugerencia de Actividades para el Taller Colaborativo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AA4CE" w14:textId="581C5107" w:rsidR="0034341D" w:rsidRDefault="003434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28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2.6 Documentación de Hallazgos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148EE" w14:textId="04F880E8" w:rsidR="0034341D" w:rsidRDefault="0034341D">
          <w:pPr>
            <w:pStyle w:val="TDC3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29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Ejemplo de una matriz de Hallazgos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7A0FC" w14:textId="63E84812" w:rsidR="0034341D" w:rsidRDefault="003434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30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2.7 Ejemplo de Informe Estructurado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7CB2C" w14:textId="675F0465" w:rsidR="0034341D" w:rsidRDefault="0034341D">
          <w:pPr>
            <w:pStyle w:val="TDC3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31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Breve ejemplo de informe estructurado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A38D8" w14:textId="6CD0C30F" w:rsidR="0034341D" w:rsidRDefault="003434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32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2.8 Matriz Visual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3727C" w14:textId="3ED8C2A0" w:rsidR="0034341D" w:rsidRDefault="003434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33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3. Sección de firmas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007A9" w14:textId="58EBEBD7" w:rsidR="00B76CBE" w:rsidRPr="00F35958" w:rsidRDefault="00B76CBE">
          <w:r w:rsidRPr="00F35958">
            <w:rPr>
              <w:b/>
              <w:bCs/>
            </w:rPr>
            <w:fldChar w:fldCharType="end"/>
          </w:r>
        </w:p>
      </w:sdtContent>
    </w:sdt>
    <w:p w14:paraId="39557A1D" w14:textId="77777777" w:rsidR="000E5C6E" w:rsidRPr="00F35958" w:rsidRDefault="000E5C6E" w:rsidP="005D1431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CB402AA" w14:textId="77777777" w:rsidR="008957C6" w:rsidRDefault="008957C6" w:rsidP="005D1431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C1A7761" w14:textId="5E4CA071" w:rsidR="005D1431" w:rsidRPr="005D1431" w:rsidRDefault="0099483E" w:rsidP="005D1431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0" w:name="_Toc221820019"/>
      <w:r w:rsidRPr="00F3595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Diagnóstico del ecosistema de datos</w:t>
      </w:r>
      <w:bookmarkEnd w:id="0"/>
    </w:p>
    <w:p w14:paraId="092C5615" w14:textId="77777777" w:rsidR="005D1431" w:rsidRPr="005D1431" w:rsidRDefault="005D1431" w:rsidP="005D143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1" w:name="_Toc221820020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1. Resumen Ejecutivo</w:t>
      </w:r>
      <w:bookmarkEnd w:id="1"/>
    </w:p>
    <w:p w14:paraId="4C81AAC1" w14:textId="77777777" w:rsidR="00C6492A" w:rsidRPr="00F35958" w:rsidRDefault="00C6492A" w:rsidP="005D1431">
      <w:pPr>
        <w:rPr>
          <w:rFonts w:asciiTheme="minorHAnsi" w:hAnsiTheme="minorHAnsi"/>
          <w:color w:val="auto"/>
        </w:rPr>
      </w:pPr>
    </w:p>
    <w:p w14:paraId="77C537BB" w14:textId="77777777" w:rsidR="006F366F" w:rsidRPr="00F35958" w:rsidRDefault="00474EE0" w:rsidP="00B71DB1">
      <w:pPr>
        <w:jc w:val="both"/>
        <w:rPr>
          <w:rFonts w:asciiTheme="minorHAnsi" w:hAnsiTheme="minorHAnsi"/>
          <w:color w:val="auto"/>
        </w:rPr>
      </w:pPr>
      <w:r w:rsidRPr="00474EE0">
        <w:rPr>
          <w:rFonts w:asciiTheme="minorHAnsi" w:hAnsiTheme="minorHAnsi"/>
          <w:color w:val="auto"/>
        </w:rPr>
        <w:t xml:space="preserve">Durante enero 2026 se realizó un análisis preliminar para definir las actividades necesarias que permitan llevar a cabo el diagnóstico del ecosistema de datos institucional. </w:t>
      </w:r>
    </w:p>
    <w:p w14:paraId="3D925EFA" w14:textId="34F40447" w:rsidR="006F366F" w:rsidRPr="00F35958" w:rsidRDefault="00474EE0" w:rsidP="00B71DB1">
      <w:pPr>
        <w:jc w:val="both"/>
        <w:rPr>
          <w:rFonts w:asciiTheme="minorHAnsi" w:hAnsiTheme="minorHAnsi"/>
          <w:color w:val="auto"/>
        </w:rPr>
      </w:pPr>
      <w:r w:rsidRPr="00474EE0">
        <w:rPr>
          <w:rFonts w:asciiTheme="minorHAnsi" w:hAnsiTheme="minorHAnsi"/>
          <w:color w:val="auto"/>
        </w:rPr>
        <w:t>Se plante</w:t>
      </w:r>
      <w:r w:rsidR="002556C5">
        <w:rPr>
          <w:rFonts w:asciiTheme="minorHAnsi" w:hAnsiTheme="minorHAnsi"/>
          <w:color w:val="auto"/>
        </w:rPr>
        <w:t>an</w:t>
      </w:r>
      <w:r w:rsidRPr="00474EE0">
        <w:rPr>
          <w:rFonts w:asciiTheme="minorHAnsi" w:hAnsiTheme="minorHAnsi"/>
          <w:color w:val="auto"/>
        </w:rPr>
        <w:t xml:space="preserve"> propuestas para identificar fuentes de datos, estimar calidad y volumen, detectar posibles riesgos y establecer acciones prioritarias. </w:t>
      </w:r>
    </w:p>
    <w:p w14:paraId="7E6B19E1" w14:textId="77777777" w:rsidR="006F366F" w:rsidRPr="00F35958" w:rsidRDefault="00474EE0" w:rsidP="00B71DB1">
      <w:pPr>
        <w:jc w:val="both"/>
        <w:rPr>
          <w:rFonts w:asciiTheme="minorHAnsi" w:hAnsiTheme="minorHAnsi"/>
          <w:color w:val="auto"/>
        </w:rPr>
      </w:pPr>
      <w:r w:rsidRPr="00474EE0">
        <w:rPr>
          <w:rFonts w:asciiTheme="minorHAnsi" w:hAnsiTheme="minorHAnsi"/>
          <w:color w:val="auto"/>
        </w:rPr>
        <w:t xml:space="preserve">Todas las cifras y riesgos mencionados son ejemplos o estimaciones para orientar el diagnóstico futuro. </w:t>
      </w:r>
    </w:p>
    <w:p w14:paraId="2B5C7FC8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</w:p>
    <w:p w14:paraId="169EE4DD" w14:textId="77777777" w:rsidR="005D1431" w:rsidRPr="005D1431" w:rsidRDefault="005D1431" w:rsidP="005D143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2" w:name="_Toc221820021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2. Actividades Realizadas</w:t>
      </w:r>
      <w:bookmarkEnd w:id="2"/>
    </w:p>
    <w:p w14:paraId="68BEB784" w14:textId="77777777" w:rsidR="005D1431" w:rsidRPr="005D1431" w:rsidRDefault="005D1431" w:rsidP="005D143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3" w:name="_Toc221820022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2.1 Matriz de Inventario de Fuentes de Datos</w:t>
      </w:r>
      <w:bookmarkEnd w:id="3"/>
    </w:p>
    <w:p w14:paraId="65001C75" w14:textId="77777777" w:rsidR="00673450" w:rsidRPr="00F35958" w:rsidRDefault="00673450" w:rsidP="005D1431">
      <w:pPr>
        <w:rPr>
          <w:rFonts w:asciiTheme="minorHAnsi" w:hAnsiTheme="minorHAnsi"/>
          <w:color w:val="auto"/>
        </w:rPr>
      </w:pPr>
    </w:p>
    <w:p w14:paraId="0B9F8A4B" w14:textId="77777777" w:rsidR="00BA21C1" w:rsidRPr="00BA21C1" w:rsidRDefault="00BA21C1" w:rsidP="00BA21C1">
      <w:pPr>
        <w:rPr>
          <w:rFonts w:asciiTheme="minorHAnsi" w:hAnsiTheme="minorHAnsi"/>
          <w:color w:val="auto"/>
        </w:rPr>
      </w:pPr>
      <w:r w:rsidRPr="00BA21C1">
        <w:rPr>
          <w:rFonts w:asciiTheme="minorHAnsi" w:hAnsiTheme="minorHAnsi"/>
          <w:color w:val="auto"/>
        </w:rPr>
        <w:t>Esta tabla muestra las principales fuentes de datos institucionales, el área responsable, el sistema de origen, la periodicidad de actualización, el nivel de calidad, los riesgos identificados y las acciones recomendadas para cada fuente.</w:t>
      </w:r>
    </w:p>
    <w:p w14:paraId="028911D4" w14:textId="77777777" w:rsidR="00BA21C1" w:rsidRPr="00BA21C1" w:rsidRDefault="00BA21C1" w:rsidP="00BA21C1">
      <w:pPr>
        <w:rPr>
          <w:rFonts w:asciiTheme="minorHAnsi" w:hAnsiTheme="minorHAnsi"/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6"/>
        <w:gridCol w:w="1235"/>
        <w:gridCol w:w="961"/>
        <w:gridCol w:w="1182"/>
        <w:gridCol w:w="2340"/>
        <w:gridCol w:w="1207"/>
        <w:gridCol w:w="1369"/>
      </w:tblGrid>
      <w:tr w:rsidR="00BA21C1" w:rsidRPr="00BA21C1" w14:paraId="4F9700CA" w14:textId="77777777" w:rsidTr="008957C6">
        <w:tc>
          <w:tcPr>
            <w:tcW w:w="1413" w:type="dxa"/>
            <w:vAlign w:val="center"/>
          </w:tcPr>
          <w:p w14:paraId="5F7D966E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Fuente de Datos</w:t>
            </w:r>
          </w:p>
        </w:tc>
        <w:tc>
          <w:tcPr>
            <w:tcW w:w="878" w:type="dxa"/>
            <w:vAlign w:val="center"/>
          </w:tcPr>
          <w:p w14:paraId="7000DE71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Responsable</w:t>
            </w:r>
          </w:p>
        </w:tc>
        <w:tc>
          <w:tcPr>
            <w:tcW w:w="961" w:type="dxa"/>
            <w:vAlign w:val="center"/>
          </w:tcPr>
          <w:p w14:paraId="6C6275C8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Sistema Origen</w:t>
            </w:r>
          </w:p>
        </w:tc>
        <w:tc>
          <w:tcPr>
            <w:tcW w:w="1182" w:type="dxa"/>
            <w:vAlign w:val="center"/>
          </w:tcPr>
          <w:p w14:paraId="184D66AE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Periodicidad</w:t>
            </w:r>
          </w:p>
        </w:tc>
        <w:tc>
          <w:tcPr>
            <w:tcW w:w="2340" w:type="dxa"/>
            <w:vAlign w:val="center"/>
          </w:tcPr>
          <w:p w14:paraId="6C68DFC6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Calidad (Completitud/Consistencia)</w:t>
            </w:r>
          </w:p>
        </w:tc>
        <w:tc>
          <w:tcPr>
            <w:tcW w:w="1207" w:type="dxa"/>
            <w:vAlign w:val="center"/>
          </w:tcPr>
          <w:p w14:paraId="0E5DA279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Riesgos Identificados</w:t>
            </w:r>
          </w:p>
        </w:tc>
        <w:tc>
          <w:tcPr>
            <w:tcW w:w="1369" w:type="dxa"/>
            <w:vAlign w:val="center"/>
          </w:tcPr>
          <w:p w14:paraId="392EB308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Acciones Recomendadas</w:t>
            </w:r>
          </w:p>
        </w:tc>
      </w:tr>
      <w:tr w:rsidR="00BA21C1" w:rsidRPr="00BA21C1" w14:paraId="5F4F3CB1" w14:textId="77777777" w:rsidTr="008957C6">
        <w:tc>
          <w:tcPr>
            <w:tcW w:w="1413" w:type="dxa"/>
            <w:vAlign w:val="center"/>
          </w:tcPr>
          <w:p w14:paraId="6F0618C7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Base de Datos de Alumnos</w:t>
            </w:r>
          </w:p>
        </w:tc>
        <w:tc>
          <w:tcPr>
            <w:tcW w:w="878" w:type="dxa"/>
            <w:vAlign w:val="center"/>
          </w:tcPr>
          <w:p w14:paraId="57F16A80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Servicios Escolares</w:t>
            </w:r>
          </w:p>
        </w:tc>
        <w:tc>
          <w:tcPr>
            <w:tcW w:w="961" w:type="dxa"/>
            <w:vAlign w:val="center"/>
          </w:tcPr>
          <w:p w14:paraId="638F9307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SIGA</w:t>
            </w:r>
          </w:p>
        </w:tc>
        <w:tc>
          <w:tcPr>
            <w:tcW w:w="1182" w:type="dxa"/>
            <w:vAlign w:val="center"/>
          </w:tcPr>
          <w:p w14:paraId="16086E47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Diaria</w:t>
            </w:r>
          </w:p>
        </w:tc>
        <w:tc>
          <w:tcPr>
            <w:tcW w:w="2340" w:type="dxa"/>
            <w:vAlign w:val="center"/>
          </w:tcPr>
          <w:p w14:paraId="5C7B617F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Alta / Media</w:t>
            </w:r>
          </w:p>
        </w:tc>
        <w:tc>
          <w:tcPr>
            <w:tcW w:w="1207" w:type="dxa"/>
            <w:vAlign w:val="center"/>
          </w:tcPr>
          <w:p w14:paraId="04583ED3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Falta de datos de contacto</w:t>
            </w:r>
          </w:p>
        </w:tc>
        <w:tc>
          <w:tcPr>
            <w:tcW w:w="1369" w:type="dxa"/>
            <w:vAlign w:val="center"/>
          </w:tcPr>
          <w:p w14:paraId="486ED787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Validar y depurar registros</w:t>
            </w:r>
          </w:p>
        </w:tc>
      </w:tr>
      <w:tr w:rsidR="00BA21C1" w:rsidRPr="00BA21C1" w14:paraId="7F7EE85A" w14:textId="77777777" w:rsidTr="008957C6">
        <w:tc>
          <w:tcPr>
            <w:tcW w:w="1413" w:type="dxa"/>
            <w:vAlign w:val="center"/>
          </w:tcPr>
          <w:p w14:paraId="7DD84CA8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lastRenderedPageBreak/>
              <w:t>Sistema de Recursos Humanos</w:t>
            </w:r>
          </w:p>
        </w:tc>
        <w:tc>
          <w:tcPr>
            <w:tcW w:w="878" w:type="dxa"/>
            <w:vAlign w:val="center"/>
          </w:tcPr>
          <w:p w14:paraId="6E01BA9F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Dirección de Recursos Humanos</w:t>
            </w:r>
          </w:p>
        </w:tc>
        <w:tc>
          <w:tcPr>
            <w:tcW w:w="961" w:type="dxa"/>
            <w:vAlign w:val="center"/>
          </w:tcPr>
          <w:p w14:paraId="53614DB0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RH-Plus</w:t>
            </w:r>
          </w:p>
        </w:tc>
        <w:tc>
          <w:tcPr>
            <w:tcW w:w="1182" w:type="dxa"/>
            <w:vAlign w:val="center"/>
          </w:tcPr>
          <w:p w14:paraId="56EE3061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Diaria</w:t>
            </w:r>
          </w:p>
        </w:tc>
        <w:tc>
          <w:tcPr>
            <w:tcW w:w="2340" w:type="dxa"/>
            <w:vAlign w:val="center"/>
          </w:tcPr>
          <w:p w14:paraId="0AC2D21B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Media / Alta</w:t>
            </w:r>
          </w:p>
        </w:tc>
        <w:tc>
          <w:tcPr>
            <w:tcW w:w="1207" w:type="dxa"/>
            <w:vAlign w:val="center"/>
          </w:tcPr>
          <w:p w14:paraId="6F03199E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Campos incompletos</w:t>
            </w:r>
          </w:p>
        </w:tc>
        <w:tc>
          <w:tcPr>
            <w:tcW w:w="1369" w:type="dxa"/>
            <w:vAlign w:val="center"/>
          </w:tcPr>
          <w:p w14:paraId="64FAAAFF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Actualizar información</w:t>
            </w:r>
          </w:p>
        </w:tc>
      </w:tr>
      <w:tr w:rsidR="00BA21C1" w:rsidRPr="00BA21C1" w14:paraId="50EDB06D" w14:textId="77777777" w:rsidTr="008957C6">
        <w:tc>
          <w:tcPr>
            <w:tcW w:w="1413" w:type="dxa"/>
            <w:vAlign w:val="center"/>
          </w:tcPr>
          <w:p w14:paraId="42A4BE3B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Plataforma Evaluación Docente</w:t>
            </w:r>
          </w:p>
        </w:tc>
        <w:tc>
          <w:tcPr>
            <w:tcW w:w="878" w:type="dxa"/>
            <w:vAlign w:val="center"/>
          </w:tcPr>
          <w:p w14:paraId="4522A8E3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Coordinación Académica</w:t>
            </w:r>
          </w:p>
        </w:tc>
        <w:tc>
          <w:tcPr>
            <w:tcW w:w="961" w:type="dxa"/>
            <w:vAlign w:val="center"/>
          </w:tcPr>
          <w:p w14:paraId="5DB5E2EE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EvalDoc</w:t>
            </w:r>
          </w:p>
        </w:tc>
        <w:tc>
          <w:tcPr>
            <w:tcW w:w="1182" w:type="dxa"/>
            <w:vAlign w:val="center"/>
          </w:tcPr>
          <w:p w14:paraId="25CFB5D4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Semestral</w:t>
            </w:r>
          </w:p>
        </w:tc>
        <w:tc>
          <w:tcPr>
            <w:tcW w:w="2340" w:type="dxa"/>
            <w:vAlign w:val="center"/>
          </w:tcPr>
          <w:p w14:paraId="2C7F590A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Media / Baja</w:t>
            </w:r>
          </w:p>
        </w:tc>
        <w:tc>
          <w:tcPr>
            <w:tcW w:w="1207" w:type="dxa"/>
            <w:vAlign w:val="center"/>
          </w:tcPr>
          <w:p w14:paraId="2C879200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Duplicidad de registros</w:t>
            </w:r>
          </w:p>
        </w:tc>
        <w:tc>
          <w:tcPr>
            <w:tcW w:w="1369" w:type="dxa"/>
            <w:vAlign w:val="center"/>
          </w:tcPr>
          <w:p w14:paraId="67F8DAC5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Depuración y control de acceso</w:t>
            </w:r>
          </w:p>
        </w:tc>
      </w:tr>
      <w:tr w:rsidR="00BA21C1" w:rsidRPr="00BA21C1" w14:paraId="51869722" w14:textId="77777777" w:rsidTr="008957C6">
        <w:tc>
          <w:tcPr>
            <w:tcW w:w="1413" w:type="dxa"/>
            <w:vAlign w:val="center"/>
          </w:tcPr>
          <w:p w14:paraId="49961EE9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Sistema de Bibliotecas</w:t>
            </w:r>
          </w:p>
        </w:tc>
        <w:tc>
          <w:tcPr>
            <w:tcW w:w="878" w:type="dxa"/>
            <w:vAlign w:val="center"/>
          </w:tcPr>
          <w:p w14:paraId="1F2CBE44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Biblioteca Central</w:t>
            </w:r>
          </w:p>
        </w:tc>
        <w:tc>
          <w:tcPr>
            <w:tcW w:w="961" w:type="dxa"/>
            <w:vAlign w:val="center"/>
          </w:tcPr>
          <w:p w14:paraId="128C0694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BiblioSoft</w:t>
            </w:r>
          </w:p>
        </w:tc>
        <w:tc>
          <w:tcPr>
            <w:tcW w:w="1182" w:type="dxa"/>
            <w:vAlign w:val="center"/>
          </w:tcPr>
          <w:p w14:paraId="20E5275F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Semanal</w:t>
            </w:r>
          </w:p>
        </w:tc>
        <w:tc>
          <w:tcPr>
            <w:tcW w:w="2340" w:type="dxa"/>
            <w:vAlign w:val="center"/>
          </w:tcPr>
          <w:p w14:paraId="1224258E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Alta / Alta</w:t>
            </w:r>
          </w:p>
        </w:tc>
        <w:tc>
          <w:tcPr>
            <w:tcW w:w="1207" w:type="dxa"/>
            <w:vAlign w:val="center"/>
          </w:tcPr>
          <w:p w14:paraId="0FC17B5A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Falta de respaldo</w:t>
            </w:r>
          </w:p>
        </w:tc>
        <w:tc>
          <w:tcPr>
            <w:tcW w:w="1369" w:type="dxa"/>
            <w:vAlign w:val="center"/>
          </w:tcPr>
          <w:p w14:paraId="0CA5D91B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Implementar respaldo periódico</w:t>
            </w:r>
          </w:p>
        </w:tc>
      </w:tr>
    </w:tbl>
    <w:p w14:paraId="3360C147" w14:textId="77777777" w:rsidR="00BA21C1" w:rsidRPr="00BA21C1" w:rsidRDefault="00BA21C1" w:rsidP="00BA21C1">
      <w:pPr>
        <w:rPr>
          <w:rFonts w:asciiTheme="minorHAnsi" w:hAnsiTheme="minorHAnsi"/>
          <w:color w:val="auto"/>
        </w:rPr>
      </w:pPr>
    </w:p>
    <w:p w14:paraId="6DFFB8EA" w14:textId="77777777" w:rsidR="005D1431" w:rsidRPr="005D1431" w:rsidRDefault="005D1431" w:rsidP="005D143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4" w:name="_Toc221820023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2.2 Matriz de Riesgos y Calidad</w:t>
      </w:r>
      <w:bookmarkEnd w:id="4"/>
    </w:p>
    <w:p w14:paraId="28CD9C2A" w14:textId="77777777" w:rsidR="004806E4" w:rsidRPr="00F35958" w:rsidRDefault="004806E4" w:rsidP="005D1431">
      <w:pPr>
        <w:rPr>
          <w:rFonts w:asciiTheme="minorHAnsi" w:hAnsiTheme="minorHAnsi"/>
          <w:color w:val="auto"/>
        </w:rPr>
      </w:pPr>
    </w:p>
    <w:p w14:paraId="637522D5" w14:textId="77777777" w:rsidR="008529AB" w:rsidRPr="008529AB" w:rsidRDefault="008529AB" w:rsidP="008529AB">
      <w:pPr>
        <w:rPr>
          <w:rFonts w:asciiTheme="minorHAnsi" w:hAnsiTheme="minorHAnsi"/>
          <w:color w:val="auto"/>
        </w:rPr>
      </w:pPr>
      <w:r w:rsidRPr="008529AB">
        <w:rPr>
          <w:rFonts w:asciiTheme="minorHAnsi" w:hAnsiTheme="minorHAnsi"/>
          <w:color w:val="auto"/>
        </w:rPr>
        <w:t>Esta tabla resume los riesgos principales asociados a cada fuente de datos, su probabilidad, impacto y la acción mitigadora sugerida para cada caso.</w:t>
      </w:r>
    </w:p>
    <w:p w14:paraId="1FC627E9" w14:textId="77777777" w:rsidR="008529AB" w:rsidRPr="008529AB" w:rsidRDefault="008529AB" w:rsidP="008529AB">
      <w:pPr>
        <w:rPr>
          <w:rFonts w:asciiTheme="minorHAnsi" w:hAnsiTheme="minorHAnsi"/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529AB" w:rsidRPr="008529AB" w14:paraId="5D08A6A1" w14:textId="77777777" w:rsidTr="008957C6">
        <w:tc>
          <w:tcPr>
            <w:tcW w:w="1728" w:type="dxa"/>
            <w:vAlign w:val="center"/>
          </w:tcPr>
          <w:p w14:paraId="0FF5EA04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Fuente de Datos</w:t>
            </w:r>
          </w:p>
        </w:tc>
        <w:tc>
          <w:tcPr>
            <w:tcW w:w="1728" w:type="dxa"/>
            <w:vAlign w:val="center"/>
          </w:tcPr>
          <w:p w14:paraId="681F6328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Riesgo Principal</w:t>
            </w:r>
          </w:p>
        </w:tc>
        <w:tc>
          <w:tcPr>
            <w:tcW w:w="1728" w:type="dxa"/>
            <w:vAlign w:val="center"/>
          </w:tcPr>
          <w:p w14:paraId="172BEF38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Probabilidad</w:t>
            </w:r>
          </w:p>
        </w:tc>
        <w:tc>
          <w:tcPr>
            <w:tcW w:w="1728" w:type="dxa"/>
            <w:vAlign w:val="center"/>
          </w:tcPr>
          <w:p w14:paraId="0B84EA39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Impacto</w:t>
            </w:r>
          </w:p>
        </w:tc>
        <w:tc>
          <w:tcPr>
            <w:tcW w:w="1728" w:type="dxa"/>
            <w:vAlign w:val="center"/>
          </w:tcPr>
          <w:p w14:paraId="051A4D00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Acción Mitigadora</w:t>
            </w:r>
          </w:p>
        </w:tc>
      </w:tr>
      <w:tr w:rsidR="008529AB" w:rsidRPr="008529AB" w14:paraId="20DE741D" w14:textId="77777777" w:rsidTr="008957C6">
        <w:tc>
          <w:tcPr>
            <w:tcW w:w="1728" w:type="dxa"/>
            <w:vAlign w:val="center"/>
          </w:tcPr>
          <w:p w14:paraId="2FED6015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Base de Datos de Alumnos</w:t>
            </w:r>
          </w:p>
        </w:tc>
        <w:tc>
          <w:tcPr>
            <w:tcW w:w="1728" w:type="dxa"/>
            <w:vAlign w:val="center"/>
          </w:tcPr>
          <w:p w14:paraId="408BC731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Falta de datos de contacto</w:t>
            </w:r>
          </w:p>
        </w:tc>
        <w:tc>
          <w:tcPr>
            <w:tcW w:w="1728" w:type="dxa"/>
            <w:vAlign w:val="center"/>
          </w:tcPr>
          <w:p w14:paraId="4D657A2B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Media</w:t>
            </w:r>
          </w:p>
        </w:tc>
        <w:tc>
          <w:tcPr>
            <w:tcW w:w="1728" w:type="dxa"/>
            <w:vAlign w:val="center"/>
          </w:tcPr>
          <w:p w14:paraId="490C9584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Alta</w:t>
            </w:r>
          </w:p>
        </w:tc>
        <w:tc>
          <w:tcPr>
            <w:tcW w:w="1728" w:type="dxa"/>
            <w:vAlign w:val="center"/>
          </w:tcPr>
          <w:p w14:paraId="02D0D740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Validar y solicitar actualización</w:t>
            </w:r>
          </w:p>
        </w:tc>
      </w:tr>
      <w:tr w:rsidR="008529AB" w:rsidRPr="008529AB" w14:paraId="68467B58" w14:textId="77777777" w:rsidTr="008957C6">
        <w:tc>
          <w:tcPr>
            <w:tcW w:w="1728" w:type="dxa"/>
            <w:vAlign w:val="center"/>
          </w:tcPr>
          <w:p w14:paraId="1119496B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Sistema de Recursos Humanos</w:t>
            </w:r>
          </w:p>
        </w:tc>
        <w:tc>
          <w:tcPr>
            <w:tcW w:w="1728" w:type="dxa"/>
            <w:vAlign w:val="center"/>
          </w:tcPr>
          <w:p w14:paraId="12223FED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Campos incompletos</w:t>
            </w:r>
          </w:p>
        </w:tc>
        <w:tc>
          <w:tcPr>
            <w:tcW w:w="1728" w:type="dxa"/>
            <w:vAlign w:val="center"/>
          </w:tcPr>
          <w:p w14:paraId="46FB2776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Alta</w:t>
            </w:r>
          </w:p>
        </w:tc>
        <w:tc>
          <w:tcPr>
            <w:tcW w:w="1728" w:type="dxa"/>
            <w:vAlign w:val="center"/>
          </w:tcPr>
          <w:p w14:paraId="2C25B4D5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Media</w:t>
            </w:r>
          </w:p>
        </w:tc>
        <w:tc>
          <w:tcPr>
            <w:tcW w:w="1728" w:type="dxa"/>
            <w:vAlign w:val="center"/>
          </w:tcPr>
          <w:p w14:paraId="3D97167D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Actualizar registros</w:t>
            </w:r>
          </w:p>
        </w:tc>
      </w:tr>
      <w:tr w:rsidR="008529AB" w:rsidRPr="008529AB" w14:paraId="5DCB10ED" w14:textId="77777777" w:rsidTr="008957C6">
        <w:tc>
          <w:tcPr>
            <w:tcW w:w="1728" w:type="dxa"/>
            <w:vAlign w:val="center"/>
          </w:tcPr>
          <w:p w14:paraId="72F6D92D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Plataforma Evaluación Docente</w:t>
            </w:r>
          </w:p>
        </w:tc>
        <w:tc>
          <w:tcPr>
            <w:tcW w:w="1728" w:type="dxa"/>
            <w:vAlign w:val="center"/>
          </w:tcPr>
          <w:p w14:paraId="02F67702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Duplicidad de registros</w:t>
            </w:r>
          </w:p>
        </w:tc>
        <w:tc>
          <w:tcPr>
            <w:tcW w:w="1728" w:type="dxa"/>
            <w:vAlign w:val="center"/>
          </w:tcPr>
          <w:p w14:paraId="44402B51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Alta</w:t>
            </w:r>
          </w:p>
        </w:tc>
        <w:tc>
          <w:tcPr>
            <w:tcW w:w="1728" w:type="dxa"/>
            <w:vAlign w:val="center"/>
          </w:tcPr>
          <w:p w14:paraId="6CCAA6FB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Alta</w:t>
            </w:r>
          </w:p>
        </w:tc>
        <w:tc>
          <w:tcPr>
            <w:tcW w:w="1728" w:type="dxa"/>
            <w:vAlign w:val="center"/>
          </w:tcPr>
          <w:p w14:paraId="3574D2E3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Depuración periódica</w:t>
            </w:r>
          </w:p>
        </w:tc>
      </w:tr>
      <w:tr w:rsidR="008529AB" w:rsidRPr="008529AB" w14:paraId="7CA527AB" w14:textId="77777777" w:rsidTr="008957C6">
        <w:tc>
          <w:tcPr>
            <w:tcW w:w="1728" w:type="dxa"/>
            <w:vAlign w:val="center"/>
          </w:tcPr>
          <w:p w14:paraId="5255325B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Sistema de Bibliotecas</w:t>
            </w:r>
          </w:p>
        </w:tc>
        <w:tc>
          <w:tcPr>
            <w:tcW w:w="1728" w:type="dxa"/>
            <w:vAlign w:val="center"/>
          </w:tcPr>
          <w:p w14:paraId="2979BA3B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Falta de respaldo</w:t>
            </w:r>
          </w:p>
        </w:tc>
        <w:tc>
          <w:tcPr>
            <w:tcW w:w="1728" w:type="dxa"/>
            <w:vAlign w:val="center"/>
          </w:tcPr>
          <w:p w14:paraId="3DEA35DC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Media</w:t>
            </w:r>
          </w:p>
        </w:tc>
        <w:tc>
          <w:tcPr>
            <w:tcW w:w="1728" w:type="dxa"/>
            <w:vAlign w:val="center"/>
          </w:tcPr>
          <w:p w14:paraId="5D211D40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Alta</w:t>
            </w:r>
          </w:p>
        </w:tc>
        <w:tc>
          <w:tcPr>
            <w:tcW w:w="1728" w:type="dxa"/>
            <w:vAlign w:val="center"/>
          </w:tcPr>
          <w:p w14:paraId="5A6C0268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Implementar respaldo automático</w:t>
            </w:r>
          </w:p>
        </w:tc>
      </w:tr>
    </w:tbl>
    <w:p w14:paraId="66EFCDCB" w14:textId="77777777" w:rsidR="008529AB" w:rsidRPr="008529AB" w:rsidRDefault="008529AB" w:rsidP="008529AB">
      <w:pPr>
        <w:rPr>
          <w:rFonts w:asciiTheme="minorHAnsi" w:hAnsiTheme="minorHAnsi"/>
          <w:color w:val="auto"/>
        </w:rPr>
      </w:pPr>
    </w:p>
    <w:p w14:paraId="78F98AE9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</w:p>
    <w:p w14:paraId="1852FF23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</w:p>
    <w:p w14:paraId="4312AA2C" w14:textId="77777777" w:rsidR="005D1431" w:rsidRPr="005D1431" w:rsidRDefault="005D1431" w:rsidP="005D143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5" w:name="_Toc221820024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2.3 Formato de Entrevista a Responsables</w:t>
      </w:r>
      <w:bookmarkEnd w:id="5"/>
    </w:p>
    <w:p w14:paraId="3E172643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</w:p>
    <w:p w14:paraId="1923AEBC" w14:textId="77777777" w:rsidR="005D1431" w:rsidRPr="00F35958" w:rsidRDefault="005D1431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1. ¿Cuál es la fuente de datos bajo su responsabilidad?</w:t>
      </w:r>
    </w:p>
    <w:p w14:paraId="65395469" w14:textId="77777777" w:rsidR="00D15D18" w:rsidRPr="005D1431" w:rsidRDefault="00D15D18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08F32656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2. ¿Con qué frecuencia se actualiza la información?</w:t>
      </w:r>
    </w:p>
    <w:p w14:paraId="73126205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3. ¿Qué problemas de calidad o riesgos ha detectado?</w:t>
      </w:r>
    </w:p>
    <w:p w14:paraId="23473D2C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4. ¿Qué acciones considera necesarias para mejorar la gestión de datos?</w:t>
      </w:r>
    </w:p>
    <w:p w14:paraId="7F02956D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5. ¿Cuenta con mecanismos de respaldo y seguridad?</w:t>
      </w:r>
    </w:p>
    <w:p w14:paraId="212B6BA3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</w:p>
    <w:p w14:paraId="19CD1B91" w14:textId="77777777" w:rsidR="005D1431" w:rsidRPr="005D1431" w:rsidRDefault="005D1431" w:rsidP="005D143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6" w:name="_Toc221820025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2.4 Cronograma de Actividades</w:t>
      </w:r>
      <w:bookmarkEnd w:id="6"/>
    </w:p>
    <w:p w14:paraId="6627DA05" w14:textId="77777777" w:rsidR="00530CC9" w:rsidRPr="00F35958" w:rsidRDefault="00530CC9" w:rsidP="005E7D6D">
      <w:pPr>
        <w:rPr>
          <w:rFonts w:asciiTheme="minorHAnsi" w:hAnsiTheme="minorHAnsi"/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3402"/>
        <w:gridCol w:w="1841"/>
      </w:tblGrid>
      <w:tr w:rsidR="00530CC9" w:rsidRPr="00530CC9" w14:paraId="58D798CB" w14:textId="77777777" w:rsidTr="008957C6">
        <w:trPr>
          <w:trHeight w:val="547"/>
        </w:trPr>
        <w:tc>
          <w:tcPr>
            <w:tcW w:w="3397" w:type="dxa"/>
            <w:vAlign w:val="center"/>
          </w:tcPr>
          <w:p w14:paraId="16A2CAD5" w14:textId="77777777" w:rsidR="00530CC9" w:rsidRPr="00530CC9" w:rsidRDefault="00530CC9" w:rsidP="008957C6">
            <w:pPr>
              <w:jc w:val="center"/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Actividad</w:t>
            </w:r>
          </w:p>
        </w:tc>
        <w:tc>
          <w:tcPr>
            <w:tcW w:w="3402" w:type="dxa"/>
            <w:vAlign w:val="center"/>
          </w:tcPr>
          <w:p w14:paraId="7E4C10BC" w14:textId="77777777" w:rsidR="00530CC9" w:rsidRPr="00530CC9" w:rsidRDefault="00530CC9" w:rsidP="008957C6">
            <w:pPr>
              <w:jc w:val="center"/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Responsable</w:t>
            </w:r>
          </w:p>
        </w:tc>
        <w:tc>
          <w:tcPr>
            <w:tcW w:w="1841" w:type="dxa"/>
            <w:vAlign w:val="center"/>
          </w:tcPr>
          <w:p w14:paraId="472B07D0" w14:textId="77777777" w:rsidR="00530CC9" w:rsidRPr="00530CC9" w:rsidRDefault="00530CC9" w:rsidP="008957C6">
            <w:pPr>
              <w:jc w:val="center"/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Fecha Estimada</w:t>
            </w:r>
          </w:p>
        </w:tc>
      </w:tr>
      <w:tr w:rsidR="00530CC9" w:rsidRPr="00530CC9" w14:paraId="3228DD1E" w14:textId="77777777" w:rsidTr="008957C6">
        <w:trPr>
          <w:trHeight w:val="411"/>
        </w:trPr>
        <w:tc>
          <w:tcPr>
            <w:tcW w:w="3397" w:type="dxa"/>
            <w:vAlign w:val="center"/>
          </w:tcPr>
          <w:p w14:paraId="620D829B" w14:textId="77777777" w:rsidR="00530CC9" w:rsidRPr="00530CC9" w:rsidRDefault="00530CC9" w:rsidP="00530CC9">
            <w:pPr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Identificación de fuentes de datos</w:t>
            </w:r>
          </w:p>
        </w:tc>
        <w:tc>
          <w:tcPr>
            <w:tcW w:w="3402" w:type="dxa"/>
            <w:vAlign w:val="center"/>
          </w:tcPr>
          <w:p w14:paraId="3B584C80" w14:textId="77777777" w:rsidR="00530CC9" w:rsidRPr="00530CC9" w:rsidRDefault="00530CC9" w:rsidP="00530CC9">
            <w:pPr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Coordinación de Proyectos TI</w:t>
            </w:r>
          </w:p>
        </w:tc>
        <w:tc>
          <w:tcPr>
            <w:tcW w:w="1841" w:type="dxa"/>
            <w:vAlign w:val="center"/>
          </w:tcPr>
          <w:p w14:paraId="457B9C52" w14:textId="7C843912" w:rsidR="00530CC9" w:rsidRPr="00530CC9" w:rsidRDefault="00B474BE" w:rsidP="00530CC9">
            <w:pPr>
              <w:rPr>
                <w:rFonts w:asciiTheme="minorHAnsi" w:hAnsiTheme="minorHAnsi"/>
                <w:color w:val="auto"/>
              </w:rPr>
            </w:pPr>
            <w:r w:rsidRPr="00F35958">
              <w:rPr>
                <w:rFonts w:asciiTheme="minorHAnsi" w:hAnsiTheme="minorHAnsi"/>
                <w:color w:val="auto"/>
              </w:rPr>
              <w:t>Pendiente</w:t>
            </w:r>
          </w:p>
        </w:tc>
      </w:tr>
      <w:tr w:rsidR="00530CC9" w:rsidRPr="00530CC9" w14:paraId="04E70690" w14:textId="77777777" w:rsidTr="008957C6">
        <w:trPr>
          <w:trHeight w:val="403"/>
        </w:trPr>
        <w:tc>
          <w:tcPr>
            <w:tcW w:w="3397" w:type="dxa"/>
            <w:vAlign w:val="center"/>
          </w:tcPr>
          <w:p w14:paraId="64B78DE1" w14:textId="77777777" w:rsidR="00530CC9" w:rsidRPr="00530CC9" w:rsidRDefault="00530CC9" w:rsidP="00530CC9">
            <w:pPr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Reunión con responsables</w:t>
            </w:r>
          </w:p>
        </w:tc>
        <w:tc>
          <w:tcPr>
            <w:tcW w:w="3402" w:type="dxa"/>
            <w:vAlign w:val="center"/>
          </w:tcPr>
          <w:p w14:paraId="70CAE39A" w14:textId="77777777" w:rsidR="00530CC9" w:rsidRPr="00530CC9" w:rsidRDefault="00530CC9" w:rsidP="00530CC9">
            <w:pPr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Coordinación de Proyectos TI</w:t>
            </w:r>
          </w:p>
        </w:tc>
        <w:tc>
          <w:tcPr>
            <w:tcW w:w="1841" w:type="dxa"/>
            <w:vAlign w:val="center"/>
          </w:tcPr>
          <w:p w14:paraId="328A763E" w14:textId="5A6FA64A" w:rsidR="00530CC9" w:rsidRPr="00530CC9" w:rsidRDefault="00B474BE" w:rsidP="00530CC9">
            <w:pPr>
              <w:rPr>
                <w:rFonts w:asciiTheme="minorHAnsi" w:hAnsiTheme="minorHAnsi"/>
                <w:color w:val="auto"/>
              </w:rPr>
            </w:pPr>
            <w:r w:rsidRPr="00F35958">
              <w:rPr>
                <w:rFonts w:asciiTheme="minorHAnsi" w:hAnsiTheme="minorHAnsi"/>
                <w:color w:val="auto"/>
              </w:rPr>
              <w:t>Pendiente</w:t>
            </w:r>
          </w:p>
        </w:tc>
      </w:tr>
      <w:tr w:rsidR="00530CC9" w:rsidRPr="00530CC9" w14:paraId="382FC44A" w14:textId="77777777" w:rsidTr="008957C6">
        <w:trPr>
          <w:trHeight w:val="423"/>
        </w:trPr>
        <w:tc>
          <w:tcPr>
            <w:tcW w:w="3397" w:type="dxa"/>
            <w:vAlign w:val="center"/>
          </w:tcPr>
          <w:p w14:paraId="2DF37437" w14:textId="77777777" w:rsidR="00530CC9" w:rsidRPr="00530CC9" w:rsidRDefault="00530CC9" w:rsidP="00530CC9">
            <w:pPr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Evaluación de calidad y riesgos</w:t>
            </w:r>
          </w:p>
        </w:tc>
        <w:tc>
          <w:tcPr>
            <w:tcW w:w="3402" w:type="dxa"/>
            <w:vAlign w:val="center"/>
          </w:tcPr>
          <w:p w14:paraId="6FBE3AC5" w14:textId="77777777" w:rsidR="00530CC9" w:rsidRPr="00530CC9" w:rsidRDefault="00530CC9" w:rsidP="00530CC9">
            <w:pPr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Coordinación de Proyectos TI</w:t>
            </w:r>
          </w:p>
        </w:tc>
        <w:tc>
          <w:tcPr>
            <w:tcW w:w="1841" w:type="dxa"/>
            <w:vAlign w:val="center"/>
          </w:tcPr>
          <w:p w14:paraId="6FE17AC5" w14:textId="4CC88D50" w:rsidR="00530CC9" w:rsidRPr="00530CC9" w:rsidRDefault="00B474BE" w:rsidP="00530CC9">
            <w:pPr>
              <w:rPr>
                <w:rFonts w:asciiTheme="minorHAnsi" w:hAnsiTheme="minorHAnsi"/>
                <w:color w:val="auto"/>
              </w:rPr>
            </w:pPr>
            <w:r w:rsidRPr="00F35958">
              <w:rPr>
                <w:rFonts w:asciiTheme="minorHAnsi" w:hAnsiTheme="minorHAnsi"/>
                <w:color w:val="auto"/>
              </w:rPr>
              <w:t>Pendiente</w:t>
            </w:r>
          </w:p>
        </w:tc>
      </w:tr>
      <w:tr w:rsidR="00530CC9" w:rsidRPr="00530CC9" w14:paraId="5A454DCB" w14:textId="77777777" w:rsidTr="008957C6">
        <w:trPr>
          <w:trHeight w:val="699"/>
        </w:trPr>
        <w:tc>
          <w:tcPr>
            <w:tcW w:w="3397" w:type="dxa"/>
            <w:vAlign w:val="center"/>
          </w:tcPr>
          <w:p w14:paraId="1B8A13F1" w14:textId="77777777" w:rsidR="00530CC9" w:rsidRPr="00530CC9" w:rsidRDefault="00530CC9" w:rsidP="00530CC9">
            <w:pPr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Documentación de inventario y matrices</w:t>
            </w:r>
          </w:p>
        </w:tc>
        <w:tc>
          <w:tcPr>
            <w:tcW w:w="3402" w:type="dxa"/>
            <w:vAlign w:val="center"/>
          </w:tcPr>
          <w:p w14:paraId="1B2BBBDA" w14:textId="77777777" w:rsidR="00530CC9" w:rsidRPr="00530CC9" w:rsidRDefault="00530CC9" w:rsidP="00530CC9">
            <w:pPr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Coordinación de Proyectos TI</w:t>
            </w:r>
          </w:p>
        </w:tc>
        <w:tc>
          <w:tcPr>
            <w:tcW w:w="1841" w:type="dxa"/>
            <w:vAlign w:val="center"/>
          </w:tcPr>
          <w:p w14:paraId="77D24F9E" w14:textId="321B24FA" w:rsidR="00530CC9" w:rsidRPr="00530CC9" w:rsidRDefault="00B474BE" w:rsidP="00530CC9">
            <w:pPr>
              <w:rPr>
                <w:rFonts w:asciiTheme="minorHAnsi" w:hAnsiTheme="minorHAnsi"/>
                <w:color w:val="auto"/>
              </w:rPr>
            </w:pPr>
            <w:r w:rsidRPr="00F35958">
              <w:rPr>
                <w:rFonts w:asciiTheme="minorHAnsi" w:hAnsiTheme="minorHAnsi"/>
                <w:color w:val="auto"/>
              </w:rPr>
              <w:t>Pendiente</w:t>
            </w:r>
          </w:p>
        </w:tc>
      </w:tr>
      <w:tr w:rsidR="00530CC9" w:rsidRPr="00530CC9" w14:paraId="0D62F8CF" w14:textId="77777777" w:rsidTr="008957C6">
        <w:trPr>
          <w:trHeight w:val="707"/>
        </w:trPr>
        <w:tc>
          <w:tcPr>
            <w:tcW w:w="3397" w:type="dxa"/>
            <w:vAlign w:val="center"/>
          </w:tcPr>
          <w:p w14:paraId="2FC64614" w14:textId="77777777" w:rsidR="00530CC9" w:rsidRPr="00530CC9" w:rsidRDefault="00530CC9" w:rsidP="00530CC9">
            <w:pPr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Propuesta de acciones y capacitación</w:t>
            </w:r>
          </w:p>
        </w:tc>
        <w:tc>
          <w:tcPr>
            <w:tcW w:w="3402" w:type="dxa"/>
            <w:vAlign w:val="center"/>
          </w:tcPr>
          <w:p w14:paraId="647B453B" w14:textId="77777777" w:rsidR="00530CC9" w:rsidRPr="00530CC9" w:rsidRDefault="00530CC9" w:rsidP="00530CC9">
            <w:pPr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Coordinación de Proyectos TI</w:t>
            </w:r>
          </w:p>
        </w:tc>
        <w:tc>
          <w:tcPr>
            <w:tcW w:w="1841" w:type="dxa"/>
            <w:vAlign w:val="center"/>
          </w:tcPr>
          <w:p w14:paraId="681BCBB6" w14:textId="2DACC18C" w:rsidR="00530CC9" w:rsidRPr="00530CC9" w:rsidRDefault="00B474BE" w:rsidP="00530CC9">
            <w:pPr>
              <w:rPr>
                <w:rFonts w:asciiTheme="minorHAnsi" w:hAnsiTheme="minorHAnsi"/>
                <w:color w:val="auto"/>
              </w:rPr>
            </w:pPr>
            <w:r w:rsidRPr="00F35958">
              <w:rPr>
                <w:rFonts w:asciiTheme="minorHAnsi" w:hAnsiTheme="minorHAnsi"/>
                <w:color w:val="auto"/>
              </w:rPr>
              <w:t>Pendiente</w:t>
            </w:r>
          </w:p>
        </w:tc>
      </w:tr>
    </w:tbl>
    <w:p w14:paraId="6A207545" w14:textId="77777777" w:rsidR="00530CC9" w:rsidRPr="005E7D6D" w:rsidRDefault="00530CC9" w:rsidP="005E7D6D">
      <w:pPr>
        <w:rPr>
          <w:rFonts w:asciiTheme="minorHAnsi" w:hAnsiTheme="minorHAnsi"/>
          <w:color w:val="auto"/>
        </w:rPr>
      </w:pPr>
    </w:p>
    <w:p w14:paraId="7990B058" w14:textId="77777777" w:rsidR="00A46355" w:rsidRPr="005D1431" w:rsidRDefault="00A46355" w:rsidP="005D1431">
      <w:pPr>
        <w:rPr>
          <w:rFonts w:asciiTheme="minorHAnsi" w:hAnsiTheme="minorHAnsi"/>
          <w:color w:val="auto"/>
        </w:rPr>
      </w:pPr>
    </w:p>
    <w:p w14:paraId="68EFDB2C" w14:textId="77777777" w:rsidR="005D1431" w:rsidRPr="00F35958" w:rsidRDefault="005D1431" w:rsidP="005D1431">
      <w:pPr>
        <w:rPr>
          <w:rFonts w:asciiTheme="minorHAnsi" w:hAnsiTheme="minorHAnsi"/>
          <w:color w:val="auto"/>
        </w:rPr>
      </w:pPr>
    </w:p>
    <w:p w14:paraId="28D8D8BF" w14:textId="77777777" w:rsidR="00543F0E" w:rsidRPr="00F35958" w:rsidRDefault="00543F0E" w:rsidP="005D1431">
      <w:pPr>
        <w:rPr>
          <w:rFonts w:asciiTheme="minorHAnsi" w:hAnsiTheme="minorHAnsi"/>
          <w:color w:val="auto"/>
        </w:rPr>
      </w:pPr>
    </w:p>
    <w:p w14:paraId="6F2FD9C5" w14:textId="77777777" w:rsidR="00543F0E" w:rsidRPr="00F35958" w:rsidRDefault="00543F0E" w:rsidP="005D1431">
      <w:pPr>
        <w:rPr>
          <w:rFonts w:asciiTheme="minorHAnsi" w:hAnsiTheme="minorHAnsi"/>
          <w:color w:val="auto"/>
        </w:rPr>
      </w:pPr>
    </w:p>
    <w:p w14:paraId="6C44F77C" w14:textId="77777777" w:rsidR="00543F0E" w:rsidRPr="00F35958" w:rsidRDefault="00543F0E" w:rsidP="005D1431">
      <w:pPr>
        <w:rPr>
          <w:rFonts w:asciiTheme="minorHAnsi" w:hAnsiTheme="minorHAnsi"/>
          <w:color w:val="auto"/>
        </w:rPr>
      </w:pPr>
    </w:p>
    <w:p w14:paraId="5BC5D96C" w14:textId="77777777" w:rsidR="00543F0E" w:rsidRPr="005D1431" w:rsidRDefault="00543F0E" w:rsidP="005D1431">
      <w:pPr>
        <w:rPr>
          <w:rFonts w:asciiTheme="minorHAnsi" w:hAnsiTheme="minorHAnsi"/>
          <w:color w:val="auto"/>
        </w:rPr>
      </w:pPr>
    </w:p>
    <w:p w14:paraId="54B80D8F" w14:textId="77777777" w:rsidR="005D1431" w:rsidRPr="005D1431" w:rsidRDefault="005D1431" w:rsidP="005D143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7" w:name="_Toc221820026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2.5 Taller Colaborativo</w:t>
      </w:r>
      <w:bookmarkEnd w:id="7"/>
    </w:p>
    <w:p w14:paraId="1DE5A666" w14:textId="77777777" w:rsidR="00D62385" w:rsidRPr="00F35958" w:rsidRDefault="00D62385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33ED1A57" w14:textId="4F1619B9" w:rsidR="005D1431" w:rsidRPr="00F35958" w:rsidRDefault="005D1431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Revisión de riesgos y definición de acciones prioritarias:</w:t>
      </w:r>
    </w:p>
    <w:p w14:paraId="6F0017BD" w14:textId="77777777" w:rsidR="00212A0E" w:rsidRPr="005D1431" w:rsidRDefault="00212A0E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2A184AF5" w14:textId="7D8D3AAF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Validación y depuración en la</w:t>
      </w:r>
      <w:r w:rsidR="003A02A7" w:rsidRPr="00F35958">
        <w:rPr>
          <w:rFonts w:asciiTheme="minorHAnsi" w:hAnsiTheme="minorHAnsi"/>
          <w:color w:val="auto"/>
        </w:rPr>
        <w:t>s</w:t>
      </w:r>
      <w:r w:rsidRPr="005D1431">
        <w:rPr>
          <w:rFonts w:asciiTheme="minorHAnsi" w:hAnsiTheme="minorHAnsi"/>
          <w:color w:val="auto"/>
        </w:rPr>
        <w:t xml:space="preserve"> Plataforma</w:t>
      </w:r>
      <w:r w:rsidR="003A02A7" w:rsidRPr="00F35958">
        <w:rPr>
          <w:rFonts w:asciiTheme="minorHAnsi" w:hAnsiTheme="minorHAnsi"/>
          <w:color w:val="auto"/>
        </w:rPr>
        <w:t>s</w:t>
      </w:r>
      <w:r w:rsidRPr="005D1431">
        <w:rPr>
          <w:rFonts w:asciiTheme="minorHAnsi" w:hAnsiTheme="minorHAnsi"/>
          <w:color w:val="auto"/>
        </w:rPr>
        <w:t>.</w:t>
      </w:r>
    </w:p>
    <w:p w14:paraId="01005A32" w14:textId="13D8FAEE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 xml:space="preserve">- Respaldos automáticos semanales en </w:t>
      </w:r>
      <w:r w:rsidR="003A02A7" w:rsidRPr="00F35958">
        <w:rPr>
          <w:rFonts w:asciiTheme="minorHAnsi" w:hAnsiTheme="minorHAnsi"/>
          <w:color w:val="auto"/>
        </w:rPr>
        <w:t xml:space="preserve">los </w:t>
      </w:r>
      <w:r w:rsidRPr="005D1431">
        <w:rPr>
          <w:rFonts w:asciiTheme="minorHAnsi" w:hAnsiTheme="minorHAnsi"/>
          <w:color w:val="auto"/>
        </w:rPr>
        <w:t>Sistema</w:t>
      </w:r>
      <w:r w:rsidR="003A02A7" w:rsidRPr="00F35958">
        <w:rPr>
          <w:rFonts w:asciiTheme="minorHAnsi" w:hAnsiTheme="minorHAnsi"/>
          <w:color w:val="auto"/>
        </w:rPr>
        <w:t>s</w:t>
      </w:r>
      <w:r w:rsidRPr="005D1431">
        <w:rPr>
          <w:rFonts w:asciiTheme="minorHAnsi" w:hAnsiTheme="minorHAnsi"/>
          <w:color w:val="auto"/>
        </w:rPr>
        <w:t>.</w:t>
      </w:r>
    </w:p>
    <w:p w14:paraId="0590E4B1" w14:textId="4CB432B3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Reforzar controles de acceso y autenticación en la</w:t>
      </w:r>
      <w:r w:rsidR="00212A0E" w:rsidRPr="00F35958">
        <w:rPr>
          <w:rFonts w:asciiTheme="minorHAnsi" w:hAnsiTheme="minorHAnsi"/>
          <w:color w:val="auto"/>
        </w:rPr>
        <w:t>s</w:t>
      </w:r>
      <w:r w:rsidRPr="005D1431">
        <w:rPr>
          <w:rFonts w:asciiTheme="minorHAnsi" w:hAnsiTheme="minorHAnsi"/>
          <w:color w:val="auto"/>
        </w:rPr>
        <w:t xml:space="preserve"> Base</w:t>
      </w:r>
      <w:r w:rsidR="00212A0E" w:rsidRPr="00F35958">
        <w:rPr>
          <w:rFonts w:asciiTheme="minorHAnsi" w:hAnsiTheme="minorHAnsi"/>
          <w:color w:val="auto"/>
        </w:rPr>
        <w:t>s</w:t>
      </w:r>
      <w:r w:rsidRPr="005D1431">
        <w:rPr>
          <w:rFonts w:asciiTheme="minorHAnsi" w:hAnsiTheme="minorHAnsi"/>
          <w:color w:val="auto"/>
        </w:rPr>
        <w:t xml:space="preserve"> de Datos.</w:t>
      </w:r>
    </w:p>
    <w:p w14:paraId="6C7A2EB9" w14:textId="77777777" w:rsidR="00212A0E" w:rsidRPr="00F35958" w:rsidRDefault="00212A0E" w:rsidP="005D1431">
      <w:pPr>
        <w:keepNext/>
        <w:keepLines/>
        <w:spacing w:before="200" w:after="0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14:paraId="23EB3EC9" w14:textId="31A044BF" w:rsidR="005D1431" w:rsidRPr="00F35958" w:rsidRDefault="005D1431" w:rsidP="005D1431">
      <w:pPr>
        <w:keepNext/>
        <w:keepLines/>
        <w:spacing w:before="200" w:after="0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8" w:name="_Toc221820027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</w:rPr>
        <w:t>Sugerencia de Actividades para el Taller Colaborativo</w:t>
      </w:r>
      <w:bookmarkEnd w:id="8"/>
    </w:p>
    <w:p w14:paraId="32EC2761" w14:textId="77777777" w:rsidR="00212A0E" w:rsidRPr="00F35958" w:rsidRDefault="00212A0E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25EFAE2A" w14:textId="77777777" w:rsidR="000E4F7B" w:rsidRPr="000E4F7B" w:rsidRDefault="000E4F7B" w:rsidP="000E4F7B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0E4F7B">
        <w:rPr>
          <w:rFonts w:asciiTheme="minorHAnsi" w:hAnsiTheme="minorHAnsi"/>
          <w:color w:val="auto"/>
        </w:rPr>
        <w:t>Presentación de objetivos y alcance del diagnóstico de datos.</w:t>
      </w:r>
    </w:p>
    <w:p w14:paraId="76F95446" w14:textId="77777777" w:rsidR="000E4F7B" w:rsidRPr="000E4F7B" w:rsidRDefault="000E4F7B" w:rsidP="000E4F7B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0E4F7B">
        <w:rPr>
          <w:rFonts w:asciiTheme="minorHAnsi" w:hAnsiTheme="minorHAnsi"/>
          <w:color w:val="auto"/>
        </w:rPr>
        <w:t>Revisión y validación conjunta del inventario de fuentes de datos.</w:t>
      </w:r>
    </w:p>
    <w:p w14:paraId="56230B86" w14:textId="77777777" w:rsidR="000E4F7B" w:rsidRPr="000E4F7B" w:rsidRDefault="000E4F7B" w:rsidP="000E4F7B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0E4F7B">
        <w:rPr>
          <w:rFonts w:asciiTheme="minorHAnsi" w:hAnsiTheme="minorHAnsi"/>
          <w:color w:val="auto"/>
        </w:rPr>
        <w:t>Identificación de problemas de calidad y riesgos en cada fuente.</w:t>
      </w:r>
    </w:p>
    <w:p w14:paraId="197DE488" w14:textId="77777777" w:rsidR="000E4F7B" w:rsidRPr="000E4F7B" w:rsidRDefault="000E4F7B" w:rsidP="000E4F7B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0E4F7B">
        <w:rPr>
          <w:rFonts w:asciiTheme="minorHAnsi" w:hAnsiTheme="minorHAnsi"/>
          <w:color w:val="auto"/>
        </w:rPr>
        <w:t>Priorización de acciones y definición de responsables.</w:t>
      </w:r>
    </w:p>
    <w:p w14:paraId="0DB4E883" w14:textId="77777777" w:rsidR="000E4F7B" w:rsidRPr="000E4F7B" w:rsidRDefault="000E4F7B" w:rsidP="000E4F7B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0E4F7B">
        <w:rPr>
          <w:rFonts w:asciiTheme="minorHAnsi" w:hAnsiTheme="minorHAnsi"/>
          <w:color w:val="auto"/>
        </w:rPr>
        <w:t>Elaboración de un plan de seguimiento y mejora.</w:t>
      </w:r>
    </w:p>
    <w:p w14:paraId="6DA33835" w14:textId="77777777" w:rsidR="00212A0E" w:rsidRPr="00F35958" w:rsidRDefault="00212A0E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07EF4350" w14:textId="77777777" w:rsidR="00212A0E" w:rsidRPr="00F35958" w:rsidRDefault="00212A0E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2418AAF7" w14:textId="77777777" w:rsidR="00212A0E" w:rsidRPr="00F35958" w:rsidRDefault="00212A0E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486E7FFC" w14:textId="77777777" w:rsidR="00212A0E" w:rsidRPr="00F35958" w:rsidRDefault="00212A0E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746EA1C9" w14:textId="77777777" w:rsidR="00212A0E" w:rsidRPr="00F35958" w:rsidRDefault="00212A0E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71A7B22A" w14:textId="77777777" w:rsidR="00134559" w:rsidRPr="00F35958" w:rsidRDefault="00134559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25A57512" w14:textId="77777777" w:rsidR="00134559" w:rsidRPr="00F35958" w:rsidRDefault="00134559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298F774A" w14:textId="77777777" w:rsidR="00134559" w:rsidRPr="00F35958" w:rsidRDefault="00134559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3BD1C7F2" w14:textId="77777777" w:rsidR="00134559" w:rsidRPr="00F35958" w:rsidRDefault="00134559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10A5AB9F" w14:textId="77777777" w:rsidR="00134559" w:rsidRPr="00F35958" w:rsidRDefault="00134559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2340322E" w14:textId="77777777" w:rsidR="00134559" w:rsidRPr="00F35958" w:rsidRDefault="00134559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05BA188C" w14:textId="77777777" w:rsidR="00134559" w:rsidRPr="00F35958" w:rsidRDefault="00134559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7446B64E" w14:textId="77777777" w:rsidR="00134559" w:rsidRPr="00F35958" w:rsidRDefault="00134559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0889761E" w14:textId="77777777" w:rsidR="00134559" w:rsidRPr="00F35958" w:rsidRDefault="00134559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3EA9BD49" w14:textId="77777777" w:rsidR="00134559" w:rsidRPr="005D1431" w:rsidRDefault="00134559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225BC1C3" w14:textId="77777777" w:rsidR="005D1431" w:rsidRPr="005D1431" w:rsidRDefault="005D1431" w:rsidP="005D143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9" w:name="_Toc221820028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2.6 Documentación de Hallazgos y Recomendaciones</w:t>
      </w:r>
      <w:bookmarkEnd w:id="9"/>
    </w:p>
    <w:p w14:paraId="35251A53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</w:p>
    <w:p w14:paraId="6B6FBCBD" w14:textId="017C1BEE" w:rsidR="005D1431" w:rsidRPr="005D1431" w:rsidRDefault="00635402" w:rsidP="005D1431">
      <w:pPr>
        <w:keepNext/>
        <w:keepLines/>
        <w:spacing w:before="200" w:after="0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10" w:name="_Toc221820029"/>
      <w:r w:rsidRPr="00F35958">
        <w:rPr>
          <w:rFonts w:asciiTheme="majorHAnsi" w:eastAsiaTheme="majorEastAsia" w:hAnsiTheme="majorHAnsi" w:cstheme="majorBidi"/>
          <w:b/>
          <w:bCs/>
          <w:color w:val="4F81BD" w:themeColor="accent1"/>
        </w:rPr>
        <w:t>Ejemplo de una m</w:t>
      </w:r>
      <w:r w:rsidR="005D1431" w:rsidRPr="005D1431">
        <w:rPr>
          <w:rFonts w:asciiTheme="majorHAnsi" w:eastAsiaTheme="majorEastAsia" w:hAnsiTheme="majorHAnsi" w:cstheme="majorBidi"/>
          <w:b/>
          <w:bCs/>
          <w:color w:val="4F81BD" w:themeColor="accent1"/>
        </w:rPr>
        <w:t>atriz de Hallazgos y Recomendaciones</w:t>
      </w:r>
      <w:bookmarkEnd w:id="10"/>
    </w:p>
    <w:p w14:paraId="6ED0AA62" w14:textId="77777777" w:rsidR="003D0174" w:rsidRPr="003D0174" w:rsidRDefault="003D0174" w:rsidP="003D0174">
      <w:pPr>
        <w:rPr>
          <w:rFonts w:asciiTheme="minorHAnsi" w:hAnsiTheme="minorHAnsi"/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D0174" w:rsidRPr="003D0174" w14:paraId="089EE3F5" w14:textId="77777777" w:rsidTr="00F91816">
        <w:tc>
          <w:tcPr>
            <w:tcW w:w="1728" w:type="dxa"/>
          </w:tcPr>
          <w:p w14:paraId="56257207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Hallazgo</w:t>
            </w:r>
          </w:p>
        </w:tc>
        <w:tc>
          <w:tcPr>
            <w:tcW w:w="1728" w:type="dxa"/>
          </w:tcPr>
          <w:p w14:paraId="75945D44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Fuente de Datos</w:t>
            </w:r>
          </w:p>
        </w:tc>
        <w:tc>
          <w:tcPr>
            <w:tcW w:w="1728" w:type="dxa"/>
          </w:tcPr>
          <w:p w14:paraId="57CAFB07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Recomendación</w:t>
            </w:r>
          </w:p>
        </w:tc>
        <w:tc>
          <w:tcPr>
            <w:tcW w:w="1728" w:type="dxa"/>
          </w:tcPr>
          <w:p w14:paraId="210D292A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Responsable</w:t>
            </w:r>
          </w:p>
        </w:tc>
        <w:tc>
          <w:tcPr>
            <w:tcW w:w="1728" w:type="dxa"/>
          </w:tcPr>
          <w:p w14:paraId="10F10022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Prioridad</w:t>
            </w:r>
          </w:p>
        </w:tc>
      </w:tr>
      <w:tr w:rsidR="003D0174" w:rsidRPr="003D0174" w14:paraId="2E2EE1AF" w14:textId="77777777" w:rsidTr="00F91816">
        <w:tc>
          <w:tcPr>
            <w:tcW w:w="1728" w:type="dxa"/>
          </w:tcPr>
          <w:p w14:paraId="529BEC0B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Falta de datos de contacto</w:t>
            </w:r>
          </w:p>
        </w:tc>
        <w:tc>
          <w:tcPr>
            <w:tcW w:w="1728" w:type="dxa"/>
          </w:tcPr>
          <w:p w14:paraId="42BB4B1F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Base de Datos de Alumnos</w:t>
            </w:r>
          </w:p>
        </w:tc>
        <w:tc>
          <w:tcPr>
            <w:tcW w:w="1728" w:type="dxa"/>
          </w:tcPr>
          <w:p w14:paraId="263DB809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Solicitar actualización a estudiantes</w:t>
            </w:r>
          </w:p>
        </w:tc>
        <w:tc>
          <w:tcPr>
            <w:tcW w:w="1728" w:type="dxa"/>
          </w:tcPr>
          <w:p w14:paraId="28C9E798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Servicios Escolares</w:t>
            </w:r>
          </w:p>
        </w:tc>
        <w:tc>
          <w:tcPr>
            <w:tcW w:w="1728" w:type="dxa"/>
          </w:tcPr>
          <w:p w14:paraId="64C68024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Alta</w:t>
            </w:r>
          </w:p>
        </w:tc>
      </w:tr>
      <w:tr w:rsidR="003D0174" w:rsidRPr="003D0174" w14:paraId="3335E4DE" w14:textId="77777777" w:rsidTr="00F91816">
        <w:tc>
          <w:tcPr>
            <w:tcW w:w="1728" w:type="dxa"/>
          </w:tcPr>
          <w:p w14:paraId="5794D309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Campos incompletos</w:t>
            </w:r>
          </w:p>
        </w:tc>
        <w:tc>
          <w:tcPr>
            <w:tcW w:w="1728" w:type="dxa"/>
          </w:tcPr>
          <w:p w14:paraId="0370DFA8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Sistema de Recursos Humanos</w:t>
            </w:r>
          </w:p>
        </w:tc>
        <w:tc>
          <w:tcPr>
            <w:tcW w:w="1728" w:type="dxa"/>
          </w:tcPr>
          <w:p w14:paraId="1C40EC47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Revisar y completar registros</w:t>
            </w:r>
          </w:p>
        </w:tc>
        <w:tc>
          <w:tcPr>
            <w:tcW w:w="1728" w:type="dxa"/>
          </w:tcPr>
          <w:p w14:paraId="01B514C5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Dirección de Recursos Humanos</w:t>
            </w:r>
          </w:p>
        </w:tc>
        <w:tc>
          <w:tcPr>
            <w:tcW w:w="1728" w:type="dxa"/>
          </w:tcPr>
          <w:p w14:paraId="1AEA8D28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Media</w:t>
            </w:r>
          </w:p>
        </w:tc>
      </w:tr>
      <w:tr w:rsidR="003D0174" w:rsidRPr="003D0174" w14:paraId="7F5894CF" w14:textId="77777777" w:rsidTr="00F91816">
        <w:tc>
          <w:tcPr>
            <w:tcW w:w="1728" w:type="dxa"/>
          </w:tcPr>
          <w:p w14:paraId="3599DF02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Duplicidad de registros</w:t>
            </w:r>
          </w:p>
        </w:tc>
        <w:tc>
          <w:tcPr>
            <w:tcW w:w="1728" w:type="dxa"/>
          </w:tcPr>
          <w:p w14:paraId="6B0D18B4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Plataforma Evaluación Docente</w:t>
            </w:r>
          </w:p>
        </w:tc>
        <w:tc>
          <w:tcPr>
            <w:tcW w:w="1728" w:type="dxa"/>
          </w:tcPr>
          <w:p w14:paraId="7079AE71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Depuración periódica</w:t>
            </w:r>
          </w:p>
        </w:tc>
        <w:tc>
          <w:tcPr>
            <w:tcW w:w="1728" w:type="dxa"/>
          </w:tcPr>
          <w:p w14:paraId="07262B67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Coordinación Académica</w:t>
            </w:r>
          </w:p>
        </w:tc>
        <w:tc>
          <w:tcPr>
            <w:tcW w:w="1728" w:type="dxa"/>
          </w:tcPr>
          <w:p w14:paraId="5E5BB5C1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Alta</w:t>
            </w:r>
          </w:p>
        </w:tc>
      </w:tr>
      <w:tr w:rsidR="003D0174" w:rsidRPr="003D0174" w14:paraId="0E822A05" w14:textId="77777777" w:rsidTr="00F91816">
        <w:tc>
          <w:tcPr>
            <w:tcW w:w="1728" w:type="dxa"/>
          </w:tcPr>
          <w:p w14:paraId="0451D864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Falta de respaldo</w:t>
            </w:r>
          </w:p>
        </w:tc>
        <w:tc>
          <w:tcPr>
            <w:tcW w:w="1728" w:type="dxa"/>
          </w:tcPr>
          <w:p w14:paraId="52E72C4C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Sistema de Bibliotecas</w:t>
            </w:r>
          </w:p>
        </w:tc>
        <w:tc>
          <w:tcPr>
            <w:tcW w:w="1728" w:type="dxa"/>
          </w:tcPr>
          <w:p w14:paraId="099B53C0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Implementar respaldo automático</w:t>
            </w:r>
          </w:p>
        </w:tc>
        <w:tc>
          <w:tcPr>
            <w:tcW w:w="1728" w:type="dxa"/>
          </w:tcPr>
          <w:p w14:paraId="26E8B50F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Biblioteca Central</w:t>
            </w:r>
          </w:p>
        </w:tc>
        <w:tc>
          <w:tcPr>
            <w:tcW w:w="1728" w:type="dxa"/>
          </w:tcPr>
          <w:p w14:paraId="4876BECA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Alta</w:t>
            </w:r>
          </w:p>
        </w:tc>
      </w:tr>
    </w:tbl>
    <w:p w14:paraId="3292C51A" w14:textId="77777777" w:rsidR="003D0174" w:rsidRPr="003D0174" w:rsidRDefault="003D0174" w:rsidP="003D0174">
      <w:pPr>
        <w:rPr>
          <w:rFonts w:asciiTheme="minorHAnsi" w:hAnsiTheme="minorHAnsi"/>
          <w:color w:val="auto"/>
        </w:rPr>
      </w:pPr>
    </w:p>
    <w:p w14:paraId="358F7997" w14:textId="77777777" w:rsidR="005D1431" w:rsidRPr="005D1431" w:rsidRDefault="005D1431" w:rsidP="005D143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11" w:name="_Toc221820030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2.7 Ejemplo de Informe Estructurado</w:t>
      </w:r>
      <w:bookmarkEnd w:id="11"/>
    </w:p>
    <w:p w14:paraId="2B237AC2" w14:textId="36087175" w:rsidR="00031BE0" w:rsidRPr="005D1431" w:rsidRDefault="005D1431" w:rsidP="005D1431">
      <w:pPr>
        <w:keepNext/>
        <w:keepLines/>
        <w:spacing w:before="200" w:after="0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12" w:name="_Toc221820031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</w:rPr>
        <w:t>Breve ejemplo de informe estructurado</w:t>
      </w:r>
      <w:bookmarkEnd w:id="12"/>
    </w:p>
    <w:p w14:paraId="54404598" w14:textId="5D6268FA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Priorizar la mejora de calidad y seguridad en las fuentes críticas.</w:t>
      </w:r>
    </w:p>
    <w:p w14:paraId="40BABC8C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Establecer procesos de respaldo y validación de datos.</w:t>
      </w:r>
    </w:p>
    <w:p w14:paraId="56E02904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Implementar controles de acceso y autenticación.</w:t>
      </w:r>
    </w:p>
    <w:p w14:paraId="70925657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Estas acciones permitirán una gestión de datos más eficiente y segura.</w:t>
      </w:r>
    </w:p>
    <w:p w14:paraId="39074A48" w14:textId="77777777" w:rsidR="005D1431" w:rsidRPr="00F35958" w:rsidRDefault="005D1431" w:rsidP="005D1431">
      <w:pPr>
        <w:rPr>
          <w:rFonts w:asciiTheme="minorHAnsi" w:hAnsiTheme="minorHAnsi"/>
          <w:color w:val="auto"/>
        </w:rPr>
      </w:pPr>
    </w:p>
    <w:p w14:paraId="47D006F2" w14:textId="77777777" w:rsidR="004F3533" w:rsidRPr="004F3533" w:rsidRDefault="004F3533" w:rsidP="004F3533">
      <w:pPr>
        <w:rPr>
          <w:rFonts w:asciiTheme="minorHAnsi" w:hAnsiTheme="minorHAnsi"/>
          <w:color w:val="auto"/>
        </w:rPr>
      </w:pPr>
      <w:r w:rsidRPr="004F3533">
        <w:rPr>
          <w:rFonts w:asciiTheme="minorHAnsi" w:hAnsiTheme="minorHAnsi"/>
          <w:color w:val="auto"/>
        </w:rPr>
        <w:t>Un informe estructurado debe incluir:</w:t>
      </w:r>
    </w:p>
    <w:p w14:paraId="12A75679" w14:textId="77777777" w:rsidR="004F3533" w:rsidRPr="004F3533" w:rsidRDefault="004F3533" w:rsidP="004F3533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4F3533">
        <w:rPr>
          <w:rFonts w:asciiTheme="minorHAnsi" w:hAnsiTheme="minorHAnsi"/>
          <w:color w:val="auto"/>
        </w:rPr>
        <w:t>Portada con título, fecha, responsable y área.</w:t>
      </w:r>
    </w:p>
    <w:p w14:paraId="38AD0A4B" w14:textId="77777777" w:rsidR="004F3533" w:rsidRPr="004F3533" w:rsidRDefault="004F3533" w:rsidP="004F3533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4F3533">
        <w:rPr>
          <w:rFonts w:asciiTheme="minorHAnsi" w:hAnsiTheme="minorHAnsi"/>
          <w:color w:val="auto"/>
        </w:rPr>
        <w:t>Resumen ejecutivo de los principales hallazgos y objetivos.</w:t>
      </w:r>
    </w:p>
    <w:p w14:paraId="6170AAC6" w14:textId="77777777" w:rsidR="004F3533" w:rsidRPr="004F3533" w:rsidRDefault="004F3533" w:rsidP="004F3533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4F3533">
        <w:rPr>
          <w:rFonts w:asciiTheme="minorHAnsi" w:hAnsiTheme="minorHAnsi"/>
          <w:color w:val="auto"/>
        </w:rPr>
        <w:t>Inventario de fuentes de datos institucionales (nombre, responsable, sistema origen, periodicidad).</w:t>
      </w:r>
    </w:p>
    <w:p w14:paraId="3A544B5E" w14:textId="77777777" w:rsidR="004F3533" w:rsidRPr="004F3533" w:rsidRDefault="004F3533" w:rsidP="004F3533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4F3533">
        <w:rPr>
          <w:rFonts w:asciiTheme="minorHAnsi" w:hAnsiTheme="minorHAnsi"/>
          <w:color w:val="auto"/>
        </w:rPr>
        <w:t>Evaluación de calidad y riesgos (completitud, consistencia, actualidad, riesgos principales).</w:t>
      </w:r>
    </w:p>
    <w:p w14:paraId="4EDC1C08" w14:textId="77777777" w:rsidR="004F3533" w:rsidRPr="004F3533" w:rsidRDefault="004F3533" w:rsidP="004F3533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4F3533">
        <w:rPr>
          <w:rFonts w:asciiTheme="minorHAnsi" w:hAnsiTheme="minorHAnsi"/>
          <w:color w:val="auto"/>
        </w:rPr>
        <w:t>Acciones recomendadas y cronograma de implementación.</w:t>
      </w:r>
    </w:p>
    <w:p w14:paraId="6D2C324D" w14:textId="77777777" w:rsidR="004F3533" w:rsidRPr="004F3533" w:rsidRDefault="004F3533" w:rsidP="004F3533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4F3533">
        <w:rPr>
          <w:rFonts w:asciiTheme="minorHAnsi" w:hAnsiTheme="minorHAnsi"/>
          <w:color w:val="auto"/>
        </w:rPr>
        <w:t>Evidencias y bitácoras de procesos realizados.</w:t>
      </w:r>
    </w:p>
    <w:p w14:paraId="5392942E" w14:textId="77777777" w:rsidR="004F3533" w:rsidRPr="004F3533" w:rsidRDefault="004F3533" w:rsidP="004F3533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4F3533">
        <w:rPr>
          <w:rFonts w:asciiTheme="minorHAnsi" w:hAnsiTheme="minorHAnsi"/>
          <w:color w:val="auto"/>
        </w:rPr>
        <w:t>Recomendaciones finales para la mejora continua.</w:t>
      </w:r>
    </w:p>
    <w:p w14:paraId="57BEA515" w14:textId="77777777" w:rsidR="004F3533" w:rsidRPr="00F35958" w:rsidRDefault="004F3533" w:rsidP="005D1431">
      <w:pPr>
        <w:rPr>
          <w:rFonts w:asciiTheme="minorHAnsi" w:hAnsiTheme="minorHAnsi"/>
          <w:color w:val="auto"/>
        </w:rPr>
      </w:pPr>
    </w:p>
    <w:p w14:paraId="534FCBF2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Cada sección debe estar claramente identificada y contener datos específicos, tablas, gráficos o matrices según corresponda.</w:t>
      </w:r>
    </w:p>
    <w:p w14:paraId="374FD50A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Se sugiere incluir anexos con documentación adicional relevante.</w:t>
      </w:r>
    </w:p>
    <w:p w14:paraId="4350C904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</w:p>
    <w:p w14:paraId="0D3C6E1B" w14:textId="3592BFCD" w:rsidR="005D1431" w:rsidRPr="005D1431" w:rsidRDefault="005D1431" w:rsidP="005D143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13" w:name="_Toc221820032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2.</w:t>
      </w:r>
      <w:r w:rsidR="007458C1" w:rsidRPr="00F3595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8</w:t>
      </w:r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Matriz Visual de Riesgos</w:t>
      </w:r>
      <w:bookmarkEnd w:id="13"/>
    </w:p>
    <w:p w14:paraId="6258B881" w14:textId="77777777" w:rsidR="005D1431" w:rsidRPr="00F35958" w:rsidRDefault="005D1431" w:rsidP="005D1431">
      <w:pPr>
        <w:rPr>
          <w:rFonts w:asciiTheme="minorHAnsi" w:hAnsiTheme="minorHAnsi"/>
          <w:color w:val="auto"/>
        </w:rPr>
      </w:pPr>
    </w:p>
    <w:p w14:paraId="5BCA4A7D" w14:textId="687522C7" w:rsidR="00504757" w:rsidRPr="00F35958" w:rsidRDefault="006E2512" w:rsidP="005D1431">
      <w:pPr>
        <w:rPr>
          <w:rFonts w:asciiTheme="minorHAnsi" w:hAnsiTheme="minorHAnsi"/>
          <w:color w:val="auto"/>
        </w:rPr>
      </w:pPr>
      <w:r w:rsidRPr="00F35958">
        <w:rPr>
          <w:rFonts w:asciiTheme="minorHAnsi" w:hAnsiTheme="minorHAnsi"/>
          <w:noProof/>
          <w:color w:val="auto"/>
        </w:rPr>
        <w:drawing>
          <wp:inline distT="0" distB="0" distL="0" distR="0" wp14:anchorId="70C4291F" wp14:editId="4B23C987">
            <wp:extent cx="5943600" cy="1003300"/>
            <wp:effectExtent l="0" t="0" r="0" b="6350"/>
            <wp:docPr id="156039058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90585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CE18" w14:textId="77777777" w:rsidR="00F46663" w:rsidRPr="00F35958" w:rsidRDefault="00F46663" w:rsidP="005D1431">
      <w:pPr>
        <w:rPr>
          <w:rFonts w:asciiTheme="minorHAnsi" w:hAnsiTheme="minorHAnsi"/>
          <w:color w:val="auto"/>
        </w:rPr>
      </w:pPr>
    </w:p>
    <w:p w14:paraId="431E4874" w14:textId="7ED6BD8A" w:rsidR="006E2512" w:rsidRPr="00F35958" w:rsidRDefault="007D2105" w:rsidP="00362670">
      <w:pPr>
        <w:jc w:val="center"/>
        <w:rPr>
          <w:rFonts w:asciiTheme="minorHAnsi" w:hAnsiTheme="minorHAnsi"/>
          <w:color w:val="auto"/>
        </w:rPr>
      </w:pPr>
      <w:r w:rsidRPr="00F35958">
        <w:rPr>
          <w:rFonts w:asciiTheme="minorHAnsi" w:hAnsiTheme="minorHAnsi"/>
          <w:noProof/>
          <w:color w:val="auto"/>
        </w:rPr>
        <w:drawing>
          <wp:inline distT="0" distB="0" distL="0" distR="0" wp14:anchorId="0F326546" wp14:editId="5A638692">
            <wp:extent cx="1741657" cy="4983480"/>
            <wp:effectExtent l="0" t="0" r="0" b="7620"/>
            <wp:docPr id="125341374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13742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1808" cy="498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2960" w14:textId="77777777" w:rsidR="00F46663" w:rsidRPr="005D1431" w:rsidRDefault="00F46663" w:rsidP="005D1431">
      <w:pPr>
        <w:rPr>
          <w:rFonts w:asciiTheme="minorHAnsi" w:hAnsiTheme="minorHAnsi"/>
          <w:color w:val="auto"/>
        </w:rPr>
      </w:pPr>
    </w:p>
    <w:p w14:paraId="73CA86CB" w14:textId="2A18550A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Sección 1:</w:t>
      </w:r>
      <w:r w:rsidR="003B7DEA" w:rsidRPr="00F35958">
        <w:rPr>
          <w:rFonts w:asciiTheme="minorHAnsi" w:hAnsiTheme="minorHAnsi"/>
          <w:color w:val="auto"/>
        </w:rPr>
        <w:t xml:space="preserve"> </w:t>
      </w:r>
      <w:r w:rsidRPr="005D1431">
        <w:rPr>
          <w:rFonts w:asciiTheme="minorHAnsi" w:hAnsiTheme="minorHAnsi"/>
          <w:color w:val="auto"/>
        </w:rPr>
        <w:t>Inventario de fuentes de datos</w:t>
      </w:r>
    </w:p>
    <w:p w14:paraId="3BA21C92" w14:textId="603FBA15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Sección 2: Evaluación de calidad y riesgos</w:t>
      </w:r>
    </w:p>
    <w:p w14:paraId="552EEC92" w14:textId="4A1A6734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Sección 3: Acciones recomendadas y cronograma</w:t>
      </w:r>
    </w:p>
    <w:p w14:paraId="04368D96" w14:textId="15663382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Sección 4: Evidencias y bitácoras de procesos</w:t>
      </w:r>
    </w:p>
    <w:p w14:paraId="3BE2603A" w14:textId="74A17043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Sección 5: Recomendaciones finales</w:t>
      </w:r>
    </w:p>
    <w:p w14:paraId="76925567" w14:textId="771CC84D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Identificación y listado de fuentes de datos institucionales.</w:t>
      </w:r>
    </w:p>
    <w:p w14:paraId="66E3436E" w14:textId="263D3181" w:rsidR="005D1431" w:rsidRPr="005D1431" w:rsidRDefault="005D1431" w:rsidP="007B52C0">
      <w:pPr>
        <w:ind w:firstLine="720"/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- Reunión con responsables de cada fuente para obtener información relevante.</w:t>
      </w:r>
    </w:p>
    <w:p w14:paraId="379ECC45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Evaluación preliminar de la calidad de los datos (completitud, consistencia, actualidad).</w:t>
      </w:r>
    </w:p>
    <w:p w14:paraId="620F4FD3" w14:textId="42FE67C3" w:rsidR="005D1431" w:rsidRPr="005D1431" w:rsidRDefault="005D1431" w:rsidP="007B52C0">
      <w:pPr>
        <w:ind w:left="720"/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- Detección de posibles riesgos asociados a los datos (duplicidad, falta de respaldo, accesos no controlados).</w:t>
      </w:r>
    </w:p>
    <w:p w14:paraId="00764CEA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Documentación del inventario de fuentes, responsables y sistemas origen.</w:t>
      </w:r>
    </w:p>
    <w:p w14:paraId="557158C4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Definición de criterios de priorización para la atención de fuentes críticas.</w:t>
      </w:r>
    </w:p>
    <w:p w14:paraId="7867340A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Establecimiento de reglas de validación y depuración de datos.</w:t>
      </w:r>
    </w:p>
    <w:p w14:paraId="2A444AF6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Registro de bitácoras y evidencias de los procesos implementados.</w:t>
      </w:r>
    </w:p>
    <w:p w14:paraId="18FC856E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Propuesta de mecanismos de seguridad y respaldo.</w:t>
      </w:r>
    </w:p>
    <w:p w14:paraId="0945C622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</w:p>
    <w:p w14:paraId="71D86731" w14:textId="77777777" w:rsidR="001E5D67" w:rsidRPr="00F35958" w:rsidRDefault="001E5D67" w:rsidP="005D1431">
      <w:pPr>
        <w:rPr>
          <w:rFonts w:asciiTheme="minorHAnsi" w:hAnsiTheme="minorHAnsi"/>
          <w:color w:val="auto"/>
        </w:rPr>
      </w:pPr>
      <w:r w:rsidRPr="00F35958">
        <w:rPr>
          <w:rFonts w:asciiTheme="minorHAnsi" w:hAnsiTheme="minorHAnsi"/>
          <w:color w:val="auto"/>
        </w:rPr>
        <w:t>IMPORTANTE:</w:t>
      </w:r>
    </w:p>
    <w:p w14:paraId="5546D15A" w14:textId="55492334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 xml:space="preserve">Se recomienda mantener comunicación continua con los responsables de cada fuente de datos para asegurar la actualización y calidad de la información. </w:t>
      </w:r>
    </w:p>
    <w:p w14:paraId="34886560" w14:textId="77777777" w:rsidR="00762984" w:rsidRDefault="00762984" w:rsidP="00762984">
      <w:pPr>
        <w:rPr>
          <w:rFonts w:asciiTheme="minorHAnsi" w:hAnsiTheme="minorHAnsi"/>
          <w:color w:val="auto"/>
        </w:rPr>
      </w:pPr>
    </w:p>
    <w:p w14:paraId="244296FC" w14:textId="77777777" w:rsidR="002556C5" w:rsidRDefault="002556C5" w:rsidP="00762984">
      <w:pPr>
        <w:rPr>
          <w:rFonts w:asciiTheme="minorHAnsi" w:hAnsiTheme="minorHAnsi"/>
          <w:color w:val="auto"/>
        </w:rPr>
      </w:pPr>
    </w:p>
    <w:p w14:paraId="07E43865" w14:textId="77777777" w:rsidR="002556C5" w:rsidRDefault="002556C5" w:rsidP="00762984">
      <w:pPr>
        <w:rPr>
          <w:rFonts w:asciiTheme="minorHAnsi" w:hAnsiTheme="minorHAnsi"/>
          <w:color w:val="auto"/>
        </w:rPr>
      </w:pPr>
    </w:p>
    <w:p w14:paraId="2ED4005E" w14:textId="77777777" w:rsidR="002556C5" w:rsidRDefault="002556C5" w:rsidP="00762984">
      <w:pPr>
        <w:rPr>
          <w:rFonts w:asciiTheme="minorHAnsi" w:hAnsiTheme="minorHAnsi"/>
          <w:color w:val="auto"/>
        </w:rPr>
      </w:pPr>
    </w:p>
    <w:p w14:paraId="23933EFA" w14:textId="77777777" w:rsidR="002556C5" w:rsidRDefault="002556C5" w:rsidP="00762984">
      <w:pPr>
        <w:rPr>
          <w:rFonts w:asciiTheme="minorHAnsi" w:hAnsiTheme="minorHAnsi"/>
          <w:color w:val="auto"/>
        </w:rPr>
      </w:pPr>
    </w:p>
    <w:p w14:paraId="554D49B6" w14:textId="77777777" w:rsidR="00E5048C" w:rsidRDefault="00E5048C" w:rsidP="00762984">
      <w:pPr>
        <w:rPr>
          <w:rFonts w:asciiTheme="minorHAnsi" w:hAnsiTheme="minorHAnsi"/>
          <w:color w:val="auto"/>
        </w:rPr>
      </w:pPr>
    </w:p>
    <w:p w14:paraId="6C8D8133" w14:textId="77777777" w:rsidR="00E5048C" w:rsidRDefault="00E5048C" w:rsidP="00762984">
      <w:pPr>
        <w:rPr>
          <w:rFonts w:asciiTheme="minorHAnsi" w:hAnsiTheme="minorHAnsi"/>
          <w:color w:val="auto"/>
        </w:rPr>
      </w:pPr>
    </w:p>
    <w:p w14:paraId="755292B6" w14:textId="77777777" w:rsidR="00E5048C" w:rsidRPr="00F35958" w:rsidRDefault="00E5048C" w:rsidP="00762984">
      <w:pPr>
        <w:rPr>
          <w:rFonts w:asciiTheme="minorHAnsi" w:hAnsiTheme="minorHAnsi"/>
          <w:color w:val="auto"/>
        </w:rPr>
      </w:pPr>
    </w:p>
    <w:p w14:paraId="6FA5D955" w14:textId="660FAC90" w:rsidR="00762984" w:rsidRPr="00F35958" w:rsidRDefault="002556C5" w:rsidP="00762984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14" w:name="_Toc217296775"/>
      <w:bookmarkStart w:id="15" w:name="_Toc219739752"/>
      <w:bookmarkStart w:id="16" w:name="_Toc221820033"/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3</w:t>
      </w:r>
      <w:r w:rsidR="00762984" w:rsidRPr="00F3595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. Sección de firmas</w:t>
      </w:r>
      <w:bookmarkEnd w:id="14"/>
      <w:bookmarkEnd w:id="15"/>
      <w:bookmarkEnd w:id="16"/>
    </w:p>
    <w:p w14:paraId="488F7A54" w14:textId="77777777" w:rsidR="00762984" w:rsidRPr="00F35958" w:rsidRDefault="00762984" w:rsidP="00762984">
      <w:pPr>
        <w:rPr>
          <w:rFonts w:asciiTheme="minorHAnsi" w:hAnsiTheme="minorHAnsi"/>
          <w:color w:val="auto"/>
        </w:rPr>
      </w:pPr>
    </w:p>
    <w:p w14:paraId="4354CA72" w14:textId="77777777" w:rsidR="00762984" w:rsidRPr="00F35958" w:rsidRDefault="00762984" w:rsidP="00762984">
      <w:pPr>
        <w:rPr>
          <w:rFonts w:ascii="Arial" w:hAnsi="Arial" w:cs="Arial"/>
          <w:color w:val="auto"/>
        </w:rPr>
      </w:pPr>
      <w:r w:rsidRPr="00F35958">
        <w:rPr>
          <w:rFonts w:ascii="Arial" w:hAnsi="Arial" w:cs="Arial"/>
          <w:color w:val="auto"/>
        </w:rPr>
        <w:t>Tras la revisión del documento,</w:t>
      </w:r>
      <w:r w:rsidRPr="00F35958">
        <w:rPr>
          <w:rFonts w:asciiTheme="minorHAnsi" w:hAnsiTheme="minorHAnsi"/>
          <w:color w:val="auto"/>
        </w:rPr>
        <w:t xml:space="preserve"> s</w:t>
      </w:r>
      <w:r w:rsidRPr="00F35958">
        <w:rPr>
          <w:rFonts w:ascii="Arial" w:hAnsi="Arial" w:cs="Arial"/>
          <w:color w:val="auto"/>
        </w:rPr>
        <w:t>e presentan las firmas de elaboración y aprobación:</w:t>
      </w:r>
    </w:p>
    <w:p w14:paraId="1BADAD35" w14:textId="77777777" w:rsidR="00B614EE" w:rsidRPr="00F35958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p w14:paraId="0A2D1410" w14:textId="77777777" w:rsidR="00B614EE" w:rsidRPr="00F35958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19"/>
        <w:gridCol w:w="4631"/>
      </w:tblGrid>
      <w:tr w:rsidR="00C72784" w:rsidRPr="00F35958" w14:paraId="1DCD0059" w14:textId="77777777" w:rsidTr="00E41D98">
        <w:trPr>
          <w:trHeight w:val="1410"/>
        </w:trPr>
        <w:tc>
          <w:tcPr>
            <w:tcW w:w="4675" w:type="dxa"/>
          </w:tcPr>
          <w:p w14:paraId="39E4F0BD" w14:textId="77777777" w:rsidR="00C72784" w:rsidRPr="00F35958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EF450D0" w14:textId="77777777" w:rsidR="00C72784" w:rsidRPr="00F35958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</w:tr>
      <w:tr w:rsidR="00C72784" w:rsidRPr="00F35958" w14:paraId="7D0815A2" w14:textId="77777777" w:rsidTr="00E41D98">
        <w:tc>
          <w:tcPr>
            <w:tcW w:w="4675" w:type="dxa"/>
          </w:tcPr>
          <w:p w14:paraId="5C93266E" w14:textId="38C4471D" w:rsidR="00C72784" w:rsidRPr="00F35958" w:rsidRDefault="003A3A97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 xml:space="preserve">Victor </w:t>
            </w:r>
            <w:r w:rsidR="00055D65" w:rsidRPr="00F35958"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>Lelo de Larrea Polanco</w:t>
            </w:r>
          </w:p>
        </w:tc>
        <w:tc>
          <w:tcPr>
            <w:tcW w:w="4675" w:type="dxa"/>
          </w:tcPr>
          <w:p w14:paraId="14362A79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David León Gómez</w:t>
            </w:r>
          </w:p>
        </w:tc>
      </w:tr>
      <w:tr w:rsidR="00C72784" w:rsidRPr="00F35958" w14:paraId="4EFFA3A4" w14:textId="77777777" w:rsidTr="00E41D98">
        <w:tc>
          <w:tcPr>
            <w:tcW w:w="4675" w:type="dxa"/>
          </w:tcPr>
          <w:p w14:paraId="3A32D21A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Jefatura de departamento</w:t>
            </w:r>
          </w:p>
        </w:tc>
        <w:tc>
          <w:tcPr>
            <w:tcW w:w="4675" w:type="dxa"/>
          </w:tcPr>
          <w:p w14:paraId="4AB2F8CD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Subdirector de Área</w:t>
            </w:r>
          </w:p>
        </w:tc>
      </w:tr>
      <w:tr w:rsidR="00C72784" w:rsidRPr="00F35958" w14:paraId="18A22D1F" w14:textId="77777777" w:rsidTr="00E41D98">
        <w:tc>
          <w:tcPr>
            <w:tcW w:w="4675" w:type="dxa"/>
          </w:tcPr>
          <w:p w14:paraId="4035BC3F" w14:textId="6EF73872" w:rsidR="00C72784" w:rsidRPr="00F35958" w:rsidRDefault="000370F9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v</w:t>
            </w:r>
            <w:r w:rsidR="00055D65"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ictor.lelodelarrea</w:t>
            </w:r>
            <w:r w:rsidR="00C72784"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@nube.sep.gob.mx</w:t>
            </w:r>
          </w:p>
        </w:tc>
        <w:tc>
          <w:tcPr>
            <w:tcW w:w="4675" w:type="dxa"/>
          </w:tcPr>
          <w:p w14:paraId="6883856A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david.leon@nube.sep.gob.mx</w:t>
            </w:r>
          </w:p>
        </w:tc>
      </w:tr>
      <w:tr w:rsidR="00C72784" w:rsidRPr="00F35958" w14:paraId="0E84DC51" w14:textId="77777777" w:rsidTr="00E41D98">
        <w:tc>
          <w:tcPr>
            <w:tcW w:w="4675" w:type="dxa"/>
          </w:tcPr>
          <w:p w14:paraId="20A9AA2C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27F21E65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55917</w:t>
            </w:r>
          </w:p>
        </w:tc>
      </w:tr>
      <w:tr w:rsidR="00C72784" w:rsidRPr="00F35958" w14:paraId="7419E76D" w14:textId="77777777" w:rsidTr="00E41D98">
        <w:trPr>
          <w:trHeight w:val="382"/>
        </w:trPr>
        <w:tc>
          <w:tcPr>
            <w:tcW w:w="4675" w:type="dxa"/>
          </w:tcPr>
          <w:p w14:paraId="1A04B7D1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/>
                <w:sz w:val="24"/>
                <w:szCs w:val="24"/>
              </w:rPr>
              <w:t>ELABORÓ</w:t>
            </w:r>
          </w:p>
        </w:tc>
        <w:tc>
          <w:tcPr>
            <w:tcW w:w="4675" w:type="dxa"/>
          </w:tcPr>
          <w:p w14:paraId="420C7CBB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/>
                <w:sz w:val="24"/>
                <w:szCs w:val="24"/>
              </w:rPr>
              <w:t>REVISÓ</w:t>
            </w:r>
          </w:p>
        </w:tc>
      </w:tr>
    </w:tbl>
    <w:p w14:paraId="4D1E6F4D" w14:textId="77777777" w:rsidR="00281FCA" w:rsidRPr="003B7A12" w:rsidRDefault="00281FCA" w:rsidP="003B7A12">
      <w:pPr>
        <w:spacing w:line="360" w:lineRule="auto"/>
        <w:rPr>
          <w:rFonts w:ascii="Montserrat" w:hAnsi="Montserrat"/>
          <w:sz w:val="24"/>
          <w:szCs w:val="24"/>
        </w:rPr>
      </w:pPr>
    </w:p>
    <w:sectPr w:rsidR="00281FCA" w:rsidRPr="003B7A12" w:rsidSect="007F0EDD">
      <w:headerReference w:type="default" r:id="rId10"/>
      <w:footerReference w:type="default" r:id="rId11"/>
      <w:pgSz w:w="12240" w:h="15840"/>
      <w:pgMar w:top="2268" w:right="1440" w:bottom="2269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36EE1" w14:textId="77777777" w:rsidR="00CA2193" w:rsidRPr="00F35958" w:rsidRDefault="00CA2193" w:rsidP="00997E2E">
      <w:r w:rsidRPr="00F35958">
        <w:separator/>
      </w:r>
    </w:p>
  </w:endnote>
  <w:endnote w:type="continuationSeparator" w:id="0">
    <w:p w14:paraId="4154FE14" w14:textId="77777777" w:rsidR="00CA2193" w:rsidRPr="00F35958" w:rsidRDefault="00CA2193" w:rsidP="00997E2E">
      <w:r w:rsidRPr="00F359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C323D" w14:textId="14FB6C4A" w:rsidR="00997E2E" w:rsidRPr="00F35958" w:rsidRDefault="007B7E00" w:rsidP="007F0EDD">
    <w:pPr>
      <w:pStyle w:val="Encabezado"/>
      <w:ind w:right="474"/>
      <w:rPr>
        <w:rFonts w:ascii="Noto Sans" w:hAnsi="Noto Sans" w:cs="Noto Sans"/>
        <w:sz w:val="18"/>
        <w:szCs w:val="18"/>
      </w:rPr>
    </w:pPr>
    <w:bookmarkStart w:id="17" w:name="_Hlk195261366"/>
    <w:bookmarkStart w:id="18" w:name="_Hlk195261367"/>
    <w:r w:rsidRPr="00F35958">
      <w:rPr>
        <w:rFonts w:ascii="Noto Sans" w:hAnsi="Noto Sans" w:cs="Noto Sans"/>
        <w:sz w:val="18"/>
        <w:szCs w:val="18"/>
      </w:rPr>
      <w:t xml:space="preserve">Página </w:t>
    </w:r>
    <w:r w:rsidRPr="00F35958">
      <w:rPr>
        <w:rFonts w:ascii="Noto Sans" w:hAnsi="Noto Sans" w:cs="Noto Sans"/>
        <w:b/>
        <w:bCs/>
        <w:sz w:val="18"/>
        <w:szCs w:val="18"/>
      </w:rPr>
      <w:fldChar w:fldCharType="begin"/>
    </w:r>
    <w:r w:rsidRPr="00F35958">
      <w:rPr>
        <w:rFonts w:ascii="Noto Sans" w:hAnsi="Noto Sans" w:cs="Noto Sans"/>
        <w:b/>
        <w:bCs/>
        <w:sz w:val="18"/>
        <w:szCs w:val="18"/>
      </w:rPr>
      <w:instrText>PAGE  \* Arabic  \* MERGEFORMAT</w:instrText>
    </w:r>
    <w:r w:rsidRPr="00F35958">
      <w:rPr>
        <w:rFonts w:ascii="Noto Sans" w:hAnsi="Noto Sans" w:cs="Noto Sans"/>
        <w:b/>
        <w:bCs/>
        <w:sz w:val="18"/>
        <w:szCs w:val="18"/>
      </w:rPr>
      <w:fldChar w:fldCharType="separate"/>
    </w:r>
    <w:r w:rsidRPr="00F35958">
      <w:rPr>
        <w:rFonts w:ascii="Noto Sans" w:hAnsi="Noto Sans" w:cs="Noto Sans"/>
        <w:b/>
        <w:bCs/>
        <w:sz w:val="18"/>
        <w:szCs w:val="18"/>
      </w:rPr>
      <w:t>1</w:t>
    </w:r>
    <w:r w:rsidRPr="00F35958">
      <w:rPr>
        <w:rFonts w:ascii="Noto Sans" w:hAnsi="Noto Sans" w:cs="Noto Sans"/>
        <w:b/>
        <w:bCs/>
        <w:sz w:val="18"/>
        <w:szCs w:val="18"/>
      </w:rPr>
      <w:fldChar w:fldCharType="end"/>
    </w:r>
    <w:r w:rsidRPr="00F35958">
      <w:rPr>
        <w:rFonts w:ascii="Noto Sans" w:hAnsi="Noto Sans" w:cs="Noto Sans"/>
        <w:sz w:val="18"/>
        <w:szCs w:val="18"/>
      </w:rPr>
      <w:t xml:space="preserve"> de </w:t>
    </w:r>
    <w:r w:rsidRPr="00F35958">
      <w:rPr>
        <w:rFonts w:ascii="Noto Sans" w:hAnsi="Noto Sans" w:cs="Noto Sans"/>
        <w:b/>
        <w:bCs/>
        <w:sz w:val="18"/>
        <w:szCs w:val="18"/>
      </w:rPr>
      <w:fldChar w:fldCharType="begin"/>
    </w:r>
    <w:r w:rsidRPr="00F35958">
      <w:rPr>
        <w:rFonts w:ascii="Noto Sans" w:hAnsi="Noto Sans" w:cs="Noto Sans"/>
        <w:b/>
        <w:bCs/>
        <w:sz w:val="18"/>
        <w:szCs w:val="18"/>
      </w:rPr>
      <w:instrText>NUMPAGES  \* Arabic  \* MERGEFORMAT</w:instrText>
    </w:r>
    <w:r w:rsidRPr="00F35958">
      <w:rPr>
        <w:rFonts w:ascii="Noto Sans" w:hAnsi="Noto Sans" w:cs="Noto Sans"/>
        <w:b/>
        <w:bCs/>
        <w:sz w:val="18"/>
        <w:szCs w:val="18"/>
      </w:rPr>
      <w:fldChar w:fldCharType="separate"/>
    </w:r>
    <w:r w:rsidRPr="00F35958">
      <w:rPr>
        <w:rFonts w:ascii="Noto Sans" w:hAnsi="Noto Sans" w:cs="Noto Sans"/>
        <w:b/>
        <w:bCs/>
        <w:sz w:val="18"/>
        <w:szCs w:val="18"/>
      </w:rPr>
      <w:t>2</w:t>
    </w:r>
    <w:r w:rsidRPr="00F35958">
      <w:rPr>
        <w:rFonts w:ascii="Noto Sans" w:hAnsi="Noto Sans" w:cs="Noto Sans"/>
        <w:b/>
        <w:bCs/>
        <w:sz w:val="18"/>
        <w:szCs w:val="18"/>
      </w:rPr>
      <w:fldChar w:fldCharType="end"/>
    </w:r>
    <w:r w:rsidR="00997E2E" w:rsidRPr="00F35958">
      <w:rPr>
        <w:rFonts w:ascii="Noto Sans" w:hAnsi="Noto Sans" w:cs="Noto Sans"/>
        <w:noProof/>
        <w:sz w:val="18"/>
        <w:szCs w:val="18"/>
      </w:rPr>
      <w:drawing>
        <wp:anchor distT="0" distB="0" distL="114300" distR="114300" simplePos="0" relativeHeight="251659776" behindDoc="1" locked="0" layoutInCell="1" allowOverlap="1" wp14:anchorId="7AF39D1A" wp14:editId="5FCF7196">
          <wp:simplePos x="0" y="0"/>
          <wp:positionH relativeFrom="column">
            <wp:posOffset>-948055</wp:posOffset>
          </wp:positionH>
          <wp:positionV relativeFrom="paragraph">
            <wp:posOffset>-254635</wp:posOffset>
          </wp:positionV>
          <wp:extent cx="7838208" cy="1421437"/>
          <wp:effectExtent l="0" t="0" r="0" b="7620"/>
          <wp:wrapNone/>
          <wp:docPr id="211865806" name="Imagen 2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9478927" name="Imagen 2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8208" cy="1421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E5FFF8C" w14:textId="77777777" w:rsidR="00997E2E" w:rsidRPr="00F35958" w:rsidRDefault="00997E2E" w:rsidP="00997E2E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</w:p>
  <w:p w14:paraId="3D3E01B5" w14:textId="06503723" w:rsidR="00997E2E" w:rsidRPr="00F35958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F35958">
      <w:rPr>
        <w:rFonts w:ascii="Noto Sans" w:hAnsi="Noto Sans" w:cs="Noto Sans"/>
        <w:sz w:val="18"/>
        <w:szCs w:val="18"/>
      </w:rPr>
      <w:t>Unidad de Administración y Finanzas</w:t>
    </w:r>
    <w:r w:rsidRPr="00F35958">
      <w:rPr>
        <w:rFonts w:ascii="Noto Sans" w:hAnsi="Noto Sans" w:cs="Noto Sans"/>
        <w:sz w:val="18"/>
        <w:szCs w:val="18"/>
      </w:rPr>
      <w:tab/>
    </w:r>
  </w:p>
  <w:p w14:paraId="0ED43F25" w14:textId="253CB4DD" w:rsidR="00997E2E" w:rsidRPr="00F35958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F35958">
      <w:rPr>
        <w:rFonts w:ascii="Noto Sans" w:hAnsi="Noto Sans" w:cs="Noto Sans"/>
        <w:sz w:val="18"/>
        <w:szCs w:val="18"/>
      </w:rPr>
      <w:t>Dirección General de Tecnologías de</w:t>
    </w:r>
    <w:r w:rsidRPr="00F35958">
      <w:rPr>
        <w:rFonts w:ascii="Noto Sans" w:hAnsi="Noto Sans" w:cs="Noto Sans"/>
        <w:sz w:val="18"/>
        <w:szCs w:val="18"/>
      </w:rPr>
      <w:tab/>
      <w:t xml:space="preserve"> </w:t>
    </w:r>
  </w:p>
  <w:p w14:paraId="7F871F5E" w14:textId="224A0ED0" w:rsidR="00997E2E" w:rsidRPr="00F35958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F35958">
      <w:rPr>
        <w:rFonts w:ascii="Noto Sans" w:hAnsi="Noto Sans" w:cs="Noto Sans"/>
        <w:sz w:val="18"/>
        <w:szCs w:val="18"/>
      </w:rPr>
      <w:t>la Información y Comunicaciones</w:t>
    </w:r>
    <w:r w:rsidRPr="00F35958">
      <w:rPr>
        <w:rFonts w:ascii="Noto Sans" w:hAnsi="Noto Sans" w:cs="Noto Sans"/>
        <w:sz w:val="18"/>
        <w:szCs w:val="18"/>
      </w:rPr>
      <w:tab/>
    </w:r>
  </w:p>
  <w:bookmarkEnd w:id="17"/>
  <w:bookmarkEnd w:id="18"/>
  <w:p w14:paraId="7DCB4A70" w14:textId="77777777" w:rsidR="00997E2E" w:rsidRPr="00F35958" w:rsidRDefault="00997E2E" w:rsidP="00997E2E">
    <w:pPr>
      <w:pStyle w:val="Encabezado"/>
      <w:ind w:right="474"/>
      <w:jc w:val="right"/>
    </w:pPr>
  </w:p>
  <w:p w14:paraId="370C7DA8" w14:textId="7BBD45B3" w:rsidR="00E42075" w:rsidRPr="00F35958" w:rsidRDefault="00E42075" w:rsidP="00997E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92289" w14:textId="77777777" w:rsidR="00CA2193" w:rsidRPr="00F35958" w:rsidRDefault="00CA2193" w:rsidP="00997E2E">
      <w:r w:rsidRPr="00F35958">
        <w:separator/>
      </w:r>
    </w:p>
  </w:footnote>
  <w:footnote w:type="continuationSeparator" w:id="0">
    <w:p w14:paraId="5144EE7A" w14:textId="77777777" w:rsidR="00CA2193" w:rsidRPr="00F35958" w:rsidRDefault="00CA2193" w:rsidP="00997E2E">
      <w:r w:rsidRPr="00F3595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FA5C" w14:textId="77777777" w:rsidR="00997E2E" w:rsidRPr="00F35958" w:rsidRDefault="00997E2E" w:rsidP="00997E2E">
    <w:pPr>
      <w:pStyle w:val="Encabezado"/>
    </w:pPr>
    <w:r w:rsidRPr="00F35958">
      <w:rPr>
        <w:noProof/>
      </w:rPr>
      <w:drawing>
        <wp:anchor distT="0" distB="0" distL="114300" distR="114300" simplePos="0" relativeHeight="251657728" behindDoc="1" locked="0" layoutInCell="1" allowOverlap="1" wp14:anchorId="7FF4A81D" wp14:editId="7838572A">
          <wp:simplePos x="0" y="0"/>
          <wp:positionH relativeFrom="column">
            <wp:posOffset>-1200150</wp:posOffset>
          </wp:positionH>
          <wp:positionV relativeFrom="paragraph">
            <wp:posOffset>-457201</wp:posOffset>
          </wp:positionV>
          <wp:extent cx="8141154" cy="1476375"/>
          <wp:effectExtent l="0" t="0" r="0" b="0"/>
          <wp:wrapNone/>
          <wp:docPr id="54135313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66110" cy="1499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A7A3B8" w14:textId="751E94E5" w:rsidR="00997E2E" w:rsidRPr="00F35958" w:rsidRDefault="00997E2E" w:rsidP="00997E2E">
    <w:pPr>
      <w:pStyle w:val="Encabezado"/>
      <w:jc w:val="right"/>
    </w:pPr>
    <w:r w:rsidRPr="00F35958">
      <w:t>Unidad de Administración y Finanzas</w:t>
    </w:r>
    <w:r w:rsidRPr="00F35958">
      <w:tab/>
    </w:r>
  </w:p>
  <w:p w14:paraId="7E408CE7" w14:textId="31431E63" w:rsidR="00997E2E" w:rsidRPr="00F35958" w:rsidRDefault="00997E2E" w:rsidP="00997E2E">
    <w:pPr>
      <w:pStyle w:val="Encabezado"/>
      <w:jc w:val="right"/>
    </w:pPr>
    <w:r w:rsidRPr="00F35958">
      <w:t>Dirección General de Tecnologías de</w:t>
    </w:r>
    <w:r w:rsidRPr="00F35958">
      <w:tab/>
      <w:t xml:space="preserve"> </w:t>
    </w:r>
  </w:p>
  <w:p w14:paraId="0D6A6991" w14:textId="76F185EB" w:rsidR="00997E2E" w:rsidRPr="00F35958" w:rsidRDefault="00997E2E" w:rsidP="00997E2E">
    <w:pPr>
      <w:pStyle w:val="Encabezado"/>
      <w:jc w:val="right"/>
    </w:pPr>
    <w:r w:rsidRPr="00F35958">
      <w:t>la Información y Comunicaciones</w:t>
    </w:r>
    <w:r w:rsidRPr="00F35958">
      <w:tab/>
    </w:r>
  </w:p>
  <w:p w14:paraId="466085AA" w14:textId="77777777" w:rsidR="00997E2E" w:rsidRPr="00F35958" w:rsidRDefault="00997E2E" w:rsidP="00997E2E">
    <w:pPr>
      <w:pStyle w:val="Encabezado"/>
    </w:pPr>
  </w:p>
  <w:p w14:paraId="57844811" w14:textId="77777777" w:rsidR="00997E2E" w:rsidRPr="00F35958" w:rsidRDefault="00997E2E" w:rsidP="00997E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2CA2BA5"/>
    <w:multiLevelType w:val="multilevel"/>
    <w:tmpl w:val="0DEC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0150D7"/>
    <w:multiLevelType w:val="multilevel"/>
    <w:tmpl w:val="869C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24D95"/>
    <w:multiLevelType w:val="hybridMultilevel"/>
    <w:tmpl w:val="0EDC77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9319A"/>
    <w:multiLevelType w:val="multilevel"/>
    <w:tmpl w:val="5EBC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026A3"/>
    <w:multiLevelType w:val="multilevel"/>
    <w:tmpl w:val="085C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E0E68"/>
    <w:multiLevelType w:val="multilevel"/>
    <w:tmpl w:val="CE6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21440"/>
    <w:multiLevelType w:val="multilevel"/>
    <w:tmpl w:val="2ED6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F771F"/>
    <w:multiLevelType w:val="hybridMultilevel"/>
    <w:tmpl w:val="660C78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670D77"/>
    <w:multiLevelType w:val="multilevel"/>
    <w:tmpl w:val="91A6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D74056"/>
    <w:multiLevelType w:val="hybridMultilevel"/>
    <w:tmpl w:val="F8E884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036463"/>
    <w:multiLevelType w:val="multilevel"/>
    <w:tmpl w:val="084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20551"/>
    <w:multiLevelType w:val="hybridMultilevel"/>
    <w:tmpl w:val="9EBC212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A46689"/>
    <w:multiLevelType w:val="multilevel"/>
    <w:tmpl w:val="BCCA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797777">
    <w:abstractNumId w:val="6"/>
  </w:num>
  <w:num w:numId="2" w16cid:durableId="2103646062">
    <w:abstractNumId w:val="4"/>
  </w:num>
  <w:num w:numId="3" w16cid:durableId="441605867">
    <w:abstractNumId w:val="3"/>
  </w:num>
  <w:num w:numId="4" w16cid:durableId="1048606953">
    <w:abstractNumId w:val="5"/>
  </w:num>
  <w:num w:numId="5" w16cid:durableId="658462606">
    <w:abstractNumId w:val="1"/>
  </w:num>
  <w:num w:numId="6" w16cid:durableId="1449011546">
    <w:abstractNumId w:val="0"/>
  </w:num>
  <w:num w:numId="7" w16cid:durableId="767509364">
    <w:abstractNumId w:val="16"/>
  </w:num>
  <w:num w:numId="8" w16cid:durableId="1187519976">
    <w:abstractNumId w:val="9"/>
  </w:num>
  <w:num w:numId="9" w16cid:durableId="774518276">
    <w:abstractNumId w:val="7"/>
  </w:num>
  <w:num w:numId="10" w16cid:durableId="2009867063">
    <w:abstractNumId w:val="14"/>
  </w:num>
  <w:num w:numId="11" w16cid:durableId="1924602666">
    <w:abstractNumId w:val="18"/>
  </w:num>
  <w:num w:numId="12" w16cid:durableId="2021344936">
    <w:abstractNumId w:val="2"/>
  </w:num>
  <w:num w:numId="13" w16cid:durableId="1562210889">
    <w:abstractNumId w:val="8"/>
  </w:num>
  <w:num w:numId="14" w16cid:durableId="1732995359">
    <w:abstractNumId w:val="11"/>
  </w:num>
  <w:num w:numId="15" w16cid:durableId="1004822628">
    <w:abstractNumId w:val="13"/>
  </w:num>
  <w:num w:numId="16" w16cid:durableId="1520776831">
    <w:abstractNumId w:val="10"/>
  </w:num>
  <w:num w:numId="17" w16cid:durableId="2001810911">
    <w:abstractNumId w:val="17"/>
  </w:num>
  <w:num w:numId="18" w16cid:durableId="1283615181">
    <w:abstractNumId w:val="19"/>
  </w:num>
  <w:num w:numId="19" w16cid:durableId="1797874835">
    <w:abstractNumId w:val="15"/>
  </w:num>
  <w:num w:numId="20" w16cid:durableId="1801613202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62C"/>
    <w:rsid w:val="000110DF"/>
    <w:rsid w:val="000179EB"/>
    <w:rsid w:val="00030444"/>
    <w:rsid w:val="00031BE0"/>
    <w:rsid w:val="00034616"/>
    <w:rsid w:val="000370F9"/>
    <w:rsid w:val="00055D65"/>
    <w:rsid w:val="00057AD0"/>
    <w:rsid w:val="0006063C"/>
    <w:rsid w:val="00083F2C"/>
    <w:rsid w:val="00084C49"/>
    <w:rsid w:val="00090885"/>
    <w:rsid w:val="000B17D6"/>
    <w:rsid w:val="000C6807"/>
    <w:rsid w:val="000E2A85"/>
    <w:rsid w:val="000E4F7B"/>
    <w:rsid w:val="000E5C6E"/>
    <w:rsid w:val="0011731C"/>
    <w:rsid w:val="00134559"/>
    <w:rsid w:val="001427DC"/>
    <w:rsid w:val="0015074B"/>
    <w:rsid w:val="00157EAF"/>
    <w:rsid w:val="00170CE1"/>
    <w:rsid w:val="00172EBA"/>
    <w:rsid w:val="00176EC1"/>
    <w:rsid w:val="001A3E81"/>
    <w:rsid w:val="001C128F"/>
    <w:rsid w:val="001D1407"/>
    <w:rsid w:val="001E4A8B"/>
    <w:rsid w:val="001E5D67"/>
    <w:rsid w:val="001F6D0E"/>
    <w:rsid w:val="00204D8B"/>
    <w:rsid w:val="00212A0E"/>
    <w:rsid w:val="0021558B"/>
    <w:rsid w:val="00217143"/>
    <w:rsid w:val="00220BDA"/>
    <w:rsid w:val="0023360F"/>
    <w:rsid w:val="002473BE"/>
    <w:rsid w:val="002556C5"/>
    <w:rsid w:val="00263A75"/>
    <w:rsid w:val="0027514D"/>
    <w:rsid w:val="00281FC3"/>
    <w:rsid w:val="00281FCA"/>
    <w:rsid w:val="0029639D"/>
    <w:rsid w:val="002B281F"/>
    <w:rsid w:val="002C3587"/>
    <w:rsid w:val="002C5C4E"/>
    <w:rsid w:val="002D664E"/>
    <w:rsid w:val="003067C9"/>
    <w:rsid w:val="00310D52"/>
    <w:rsid w:val="00322ECA"/>
    <w:rsid w:val="0032551C"/>
    <w:rsid w:val="00326D19"/>
    <w:rsid w:val="00326F90"/>
    <w:rsid w:val="0034341D"/>
    <w:rsid w:val="00362670"/>
    <w:rsid w:val="00364FFA"/>
    <w:rsid w:val="003900CC"/>
    <w:rsid w:val="0039521E"/>
    <w:rsid w:val="003A02A7"/>
    <w:rsid w:val="003A3A97"/>
    <w:rsid w:val="003A5DB2"/>
    <w:rsid w:val="003B5DF2"/>
    <w:rsid w:val="003B7A12"/>
    <w:rsid w:val="003B7DEA"/>
    <w:rsid w:val="003C7FA1"/>
    <w:rsid w:val="003D0174"/>
    <w:rsid w:val="003F7817"/>
    <w:rsid w:val="00413D31"/>
    <w:rsid w:val="00440931"/>
    <w:rsid w:val="0045232B"/>
    <w:rsid w:val="00460181"/>
    <w:rsid w:val="00474EE0"/>
    <w:rsid w:val="00477234"/>
    <w:rsid w:val="004806E4"/>
    <w:rsid w:val="00490C87"/>
    <w:rsid w:val="0049360B"/>
    <w:rsid w:val="004A577B"/>
    <w:rsid w:val="004C19FB"/>
    <w:rsid w:val="004D2F30"/>
    <w:rsid w:val="004D6556"/>
    <w:rsid w:val="004F3533"/>
    <w:rsid w:val="004F6419"/>
    <w:rsid w:val="005014CD"/>
    <w:rsid w:val="00504757"/>
    <w:rsid w:val="00517CFC"/>
    <w:rsid w:val="00530CC9"/>
    <w:rsid w:val="00543F0E"/>
    <w:rsid w:val="00547C5E"/>
    <w:rsid w:val="00555191"/>
    <w:rsid w:val="0057038B"/>
    <w:rsid w:val="005D1431"/>
    <w:rsid w:val="005E7D6D"/>
    <w:rsid w:val="005F77E9"/>
    <w:rsid w:val="00606958"/>
    <w:rsid w:val="00614DF1"/>
    <w:rsid w:val="00635402"/>
    <w:rsid w:val="00643CB0"/>
    <w:rsid w:val="0065130E"/>
    <w:rsid w:val="006608CE"/>
    <w:rsid w:val="00671768"/>
    <w:rsid w:val="00673450"/>
    <w:rsid w:val="006942DE"/>
    <w:rsid w:val="006B5472"/>
    <w:rsid w:val="006E2512"/>
    <w:rsid w:val="006F366F"/>
    <w:rsid w:val="007138C2"/>
    <w:rsid w:val="00714169"/>
    <w:rsid w:val="007458C1"/>
    <w:rsid w:val="00762984"/>
    <w:rsid w:val="00771C23"/>
    <w:rsid w:val="007B52C0"/>
    <w:rsid w:val="007B7E00"/>
    <w:rsid w:val="007C3C28"/>
    <w:rsid w:val="007C519E"/>
    <w:rsid w:val="007C6CE5"/>
    <w:rsid w:val="007D2105"/>
    <w:rsid w:val="007D3EBE"/>
    <w:rsid w:val="007D76F8"/>
    <w:rsid w:val="007D7B44"/>
    <w:rsid w:val="007F0EDD"/>
    <w:rsid w:val="007F200C"/>
    <w:rsid w:val="007F53AE"/>
    <w:rsid w:val="00802FD5"/>
    <w:rsid w:val="00815657"/>
    <w:rsid w:val="008170A1"/>
    <w:rsid w:val="008529AB"/>
    <w:rsid w:val="0085498B"/>
    <w:rsid w:val="00863E93"/>
    <w:rsid w:val="008916FA"/>
    <w:rsid w:val="008957C6"/>
    <w:rsid w:val="008C1640"/>
    <w:rsid w:val="0090295F"/>
    <w:rsid w:val="00907CAD"/>
    <w:rsid w:val="00941C93"/>
    <w:rsid w:val="00974196"/>
    <w:rsid w:val="00977E0D"/>
    <w:rsid w:val="0098514F"/>
    <w:rsid w:val="009915B2"/>
    <w:rsid w:val="0099483E"/>
    <w:rsid w:val="00997E2E"/>
    <w:rsid w:val="009A0624"/>
    <w:rsid w:val="009B4888"/>
    <w:rsid w:val="00A149CB"/>
    <w:rsid w:val="00A276F6"/>
    <w:rsid w:val="00A46355"/>
    <w:rsid w:val="00A96A40"/>
    <w:rsid w:val="00AA1D8D"/>
    <w:rsid w:val="00AC51FC"/>
    <w:rsid w:val="00AD19C4"/>
    <w:rsid w:val="00B22EB7"/>
    <w:rsid w:val="00B474BE"/>
    <w:rsid w:val="00B47730"/>
    <w:rsid w:val="00B54250"/>
    <w:rsid w:val="00B614EE"/>
    <w:rsid w:val="00B64A2E"/>
    <w:rsid w:val="00B71DB1"/>
    <w:rsid w:val="00B72F19"/>
    <w:rsid w:val="00B76CBE"/>
    <w:rsid w:val="00B94D44"/>
    <w:rsid w:val="00BA21C1"/>
    <w:rsid w:val="00BA4457"/>
    <w:rsid w:val="00BB7754"/>
    <w:rsid w:val="00BF1A0A"/>
    <w:rsid w:val="00BF3A0D"/>
    <w:rsid w:val="00C023B4"/>
    <w:rsid w:val="00C043D9"/>
    <w:rsid w:val="00C52C1F"/>
    <w:rsid w:val="00C5797C"/>
    <w:rsid w:val="00C627A4"/>
    <w:rsid w:val="00C6492A"/>
    <w:rsid w:val="00C663DF"/>
    <w:rsid w:val="00C72784"/>
    <w:rsid w:val="00CA2193"/>
    <w:rsid w:val="00CB0664"/>
    <w:rsid w:val="00CE3CE1"/>
    <w:rsid w:val="00CF5767"/>
    <w:rsid w:val="00D010F1"/>
    <w:rsid w:val="00D15D18"/>
    <w:rsid w:val="00D27B0B"/>
    <w:rsid w:val="00D3559E"/>
    <w:rsid w:val="00D62385"/>
    <w:rsid w:val="00D65F24"/>
    <w:rsid w:val="00D94679"/>
    <w:rsid w:val="00DD799D"/>
    <w:rsid w:val="00E42075"/>
    <w:rsid w:val="00E5048C"/>
    <w:rsid w:val="00E60372"/>
    <w:rsid w:val="00E71416"/>
    <w:rsid w:val="00EA0966"/>
    <w:rsid w:val="00EC77A7"/>
    <w:rsid w:val="00EE6865"/>
    <w:rsid w:val="00EE6F82"/>
    <w:rsid w:val="00F038E0"/>
    <w:rsid w:val="00F10FB7"/>
    <w:rsid w:val="00F35958"/>
    <w:rsid w:val="00F46663"/>
    <w:rsid w:val="00F51697"/>
    <w:rsid w:val="00F67D4A"/>
    <w:rsid w:val="00FC693F"/>
    <w:rsid w:val="00FD4911"/>
    <w:rsid w:val="00FE41BC"/>
    <w:rsid w:val="03B69A47"/>
    <w:rsid w:val="04C756C6"/>
    <w:rsid w:val="1121F291"/>
    <w:rsid w:val="26CC5551"/>
    <w:rsid w:val="42B1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042969"/>
  <w14:defaultImageDpi w14:val="330"/>
  <w15:docId w15:val="{B4292754-20B5-42DC-B4AF-B7BC7ABB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E2E"/>
    <w:rPr>
      <w:rFonts w:ascii="Open Sans" w:hAnsi="Open Sans"/>
      <w:color w:val="54545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76EC1"/>
    <w:pPr>
      <w:outlineLvl w:val="0"/>
    </w:pPr>
    <w:rPr>
      <w:b/>
      <w:color w:val="9F2241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7E2E"/>
    <w:pPr>
      <w:outlineLvl w:val="1"/>
    </w:pPr>
    <w:rPr>
      <w:b/>
      <w:bCs/>
      <w:color w:val="9F2241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0EDD"/>
    <w:pPr>
      <w:outlineLvl w:val="2"/>
    </w:pPr>
    <w:rPr>
      <w:b/>
      <w:bCs/>
      <w:color w:val="9F224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76EC1"/>
    <w:rPr>
      <w:rFonts w:ascii="Open Sans" w:hAnsi="Open Sans"/>
      <w:b/>
      <w:color w:val="9F2241"/>
    </w:rPr>
  </w:style>
  <w:style w:type="character" w:customStyle="1" w:styleId="Ttulo2Car">
    <w:name w:val="Título 2 Car"/>
    <w:basedOn w:val="Fuentedeprrafopredeter"/>
    <w:link w:val="Ttulo2"/>
    <w:uiPriority w:val="9"/>
    <w:rsid w:val="00997E2E"/>
    <w:rPr>
      <w:rFonts w:ascii="Open Sans" w:hAnsi="Open Sans"/>
      <w:b/>
      <w:bCs/>
      <w:color w:val="9F2241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7F0EDD"/>
    <w:rPr>
      <w:rFonts w:ascii="Open Sans" w:hAnsi="Open Sans"/>
      <w:b/>
      <w:bCs/>
      <w:color w:val="9F2241"/>
    </w:rPr>
  </w:style>
  <w:style w:type="paragraph" w:styleId="Ttulo">
    <w:name w:val="Title"/>
    <w:basedOn w:val="Encabezado"/>
    <w:next w:val="Normal"/>
    <w:link w:val="TtuloCar"/>
    <w:uiPriority w:val="10"/>
    <w:qFormat/>
    <w:rsid w:val="00217143"/>
    <w:pPr>
      <w:spacing w:before="120" w:after="300"/>
      <w:jc w:val="center"/>
    </w:pPr>
    <w:rPr>
      <w:rFonts w:ascii="Montserrat" w:hAnsi="Montserrat"/>
      <w:b/>
      <w:color w:val="9F2241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217143"/>
    <w:rPr>
      <w:rFonts w:ascii="Montserrat" w:hAnsi="Montserrat"/>
      <w:b/>
      <w:color w:val="9F2241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143"/>
    <w:pPr>
      <w:spacing w:after="240"/>
    </w:pPr>
    <w:rPr>
      <w:rFonts w:ascii="Montserrat Black" w:hAnsi="Montserrat Black"/>
      <w:color w:val="235B4E"/>
      <w:kern w:val="28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143"/>
    <w:rPr>
      <w:rFonts w:ascii="Montserrat Black" w:hAnsi="Montserrat Black"/>
      <w:color w:val="235B4E"/>
      <w:kern w:val="28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aliases w:val="Tabla Microsoft Servicios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57AD0"/>
    <w:rPr>
      <w:color w:val="0000FF" w:themeColor="hyperlink"/>
      <w:u w:val="single"/>
    </w:rPr>
  </w:style>
  <w:style w:type="table" w:styleId="Tablaconcuadrcula1Claro-nfasis2">
    <w:name w:val="Grid Table 1 Light Accent 2"/>
    <w:basedOn w:val="Tablanormal"/>
    <w:uiPriority w:val="46"/>
    <w:rsid w:val="00057AD0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7B7E00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C72784"/>
    <w:pPr>
      <w:spacing w:after="0" w:line="240" w:lineRule="auto"/>
    </w:pPr>
    <w:rPr>
      <w:rFonts w:eastAsiaTheme="minorHAnsi"/>
      <w:kern w:val="2"/>
      <w:sz w:val="24"/>
      <w:szCs w:val="24"/>
      <w:lang w:val="es-MX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99"/>
    <w:rsid w:val="00EE686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99"/>
    <w:rsid w:val="00EE68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76CB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76CB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76CBE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2D664E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2D664E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7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1968</Words>
  <Characters>10827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Lelo de Larrea</cp:lastModifiedBy>
  <cp:revision>68</cp:revision>
  <cp:lastPrinted>2026-01-20T21:57:00Z</cp:lastPrinted>
  <dcterms:created xsi:type="dcterms:W3CDTF">2026-02-13T01:04:00Z</dcterms:created>
  <dcterms:modified xsi:type="dcterms:W3CDTF">2026-06-18T22:06:00Z</dcterms:modified>
  <cp:category/>
</cp:coreProperties>
</file>