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E448" w14:textId="77777777" w:rsidR="000A7C65" w:rsidRDefault="000A7C65">
      <w:pPr>
        <w:pStyle w:val="Ttulo1"/>
        <w:rPr>
          <w:rFonts w:ascii="Calibri" w:eastAsia="Times New Roman" w:hAnsi="Calibri" w:cs="Calibri"/>
        </w:rPr>
      </w:pPr>
      <w:bookmarkStart w:id="0" w:name="_Toc217296775"/>
      <w:bookmarkStart w:id="1" w:name="_Toc219739752"/>
      <w:bookmarkStart w:id="2" w:name="_Toc221820033"/>
      <w:r>
        <w:rPr>
          <w:rFonts w:ascii="Calibri" w:eastAsia="Times New Roman" w:hAnsi="Calibri" w:cs="Calibri"/>
        </w:rPr>
        <w:t>Reporte Mensual de Monitoreo y Alertamiento</w:t>
      </w:r>
    </w:p>
    <w:p w14:paraId="09F365CB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Mes:</w:t>
      </w:r>
      <w:r>
        <w:rPr>
          <w:rFonts w:ascii="Calibri" w:hAnsi="Calibri" w:cs="Calibri"/>
          <w:sz w:val="22"/>
          <w:szCs w:val="22"/>
        </w:rPr>
        <w:t xml:space="preserve"> Abril 2026 </w:t>
      </w:r>
    </w:p>
    <w:p w14:paraId="5994C2BC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Larea Polanco </w:t>
      </w:r>
    </w:p>
    <w:p w14:paraId="3AFF83A8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</w:t>
      </w:r>
    </w:p>
    <w:p w14:paraId="776AAA4E" w14:textId="77777777" w:rsidR="000A7C65" w:rsidRDefault="000A7C65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39D8F84">
          <v:rect id="_x0000_i1025" style="width:0;height:1.5pt" o:hralign="center" o:hrstd="t" o:hr="t" fillcolor="#a0a0a0" stroked="f"/>
        </w:pict>
      </w:r>
    </w:p>
    <w:p w14:paraId="52147037" w14:textId="77777777" w:rsidR="000A7C65" w:rsidRDefault="000A7C6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Objeto del Entregable</w:t>
      </w:r>
    </w:p>
    <w:p w14:paraId="7521CDD0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Presentar el avance mensual de abril de 2026 del esquema de monitoreo y alertamiento para bases de datos, APIs y pipelines, incluyendo métricas definidas, umbrales, alertas, procedimientos de atención y evidencia de pruebas cuando aplique.</w:t>
      </w:r>
    </w:p>
    <w:p w14:paraId="2CE18A9E" w14:textId="77777777" w:rsidR="000A7C65" w:rsidRDefault="000A7C6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Alcance del Avance de Abril</w:t>
      </w:r>
    </w:p>
    <w:p w14:paraId="638F9228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abril se definió un esquema base de observabilidad orientado al seguimiento operativo del proyecto Vida Saludable y sus componentes de soporte, con énfasis en métricas, logs, trazas y procedimientos iniciales de atención ante incidentes.</w:t>
      </w:r>
    </w:p>
    <w:p w14:paraId="15E702AB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análisis se sustentó en los componentes reales del repositorio </w:t>
      </w:r>
      <w:r>
        <w:rPr>
          <w:rStyle w:val="CdigoHTML"/>
        </w:rPr>
        <w:t>py-sep-descarga-vida-saludable</w:t>
      </w:r>
      <w:r>
        <w:rPr>
          <w:rFonts w:ascii="Calibri" w:hAnsi="Calibri" w:cs="Calibri"/>
          <w:sz w:val="22"/>
          <w:szCs w:val="22"/>
        </w:rPr>
        <w:t>, particularmente en:</w:t>
      </w:r>
    </w:p>
    <w:p w14:paraId="5A5E1071" w14:textId="77777777" w:rsidR="000A7C65" w:rsidRDefault="000A7C65" w:rsidP="000A7C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logging_utils.py</w:t>
      </w:r>
      <w:r>
        <w:rPr>
          <w:rFonts w:ascii="Calibri" w:eastAsia="Times New Roman" w:hAnsi="Calibri" w:cs="Calibri"/>
        </w:rPr>
        <w:t>, que configura el registro estructurado a consola y archivo;</w:t>
      </w:r>
    </w:p>
    <w:p w14:paraId="65A9B356" w14:textId="77777777" w:rsidR="000A7C65" w:rsidRDefault="000A7C65" w:rsidP="000A7C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orchestrator.py</w:t>
      </w:r>
      <w:r>
        <w:rPr>
          <w:rFonts w:ascii="Calibri" w:eastAsia="Times New Roman" w:hAnsi="Calibri" w:cs="Calibri"/>
        </w:rPr>
        <w:t>, que concentra el ciclo de vida del lote, el procesamiento concurrente de CURP, los reintentos y el registro de resultados;</w:t>
      </w:r>
    </w:p>
    <w:p w14:paraId="3A51E6D9" w14:textId="77777777" w:rsidR="000A7C65" w:rsidRDefault="000A7C65" w:rsidP="000A7C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la tabla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</w:rPr>
        <w:t>, utilizada para almacenar eventos por CURP procesada;</w:t>
      </w:r>
    </w:p>
    <w:p w14:paraId="7311EF4A" w14:textId="77777777" w:rsidR="000A7C65" w:rsidRDefault="000A7C65" w:rsidP="000A7C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la tabla </w:t>
      </w:r>
      <w:r>
        <w:rPr>
          <w:rStyle w:val="CdigoHTML"/>
        </w:rPr>
        <w:t>Lote</w:t>
      </w:r>
      <w:r>
        <w:rPr>
          <w:rFonts w:ascii="Calibri" w:eastAsia="Times New Roman" w:hAnsi="Calibri" w:cs="Calibri"/>
        </w:rPr>
        <w:t>, utilizada para controlar ejecuciones activas, reanudaciones y cierres.</w:t>
      </w:r>
    </w:p>
    <w:p w14:paraId="1215EFA2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 base en ello, abril se utilizó para delimitar el qué monitorear, cómo clasificar eventos y qué umbrales iniciales deben servir como base para mayo, cuando ya exista evidencia operativa más medible.</w:t>
      </w:r>
    </w:p>
    <w:p w14:paraId="6E96D62B" w14:textId="77777777" w:rsidR="000A7C65" w:rsidRDefault="000A7C6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Contexto Técnico del Monitoreo</w:t>
      </w:r>
    </w:p>
    <w:p w14:paraId="2BA311EE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proceso Vida Saludable tiene una naturaleza transaccional y concurrente. Esto implica que el monitoreo no puede limitarse a una sola capa, sino que debe cubrir al menos los siguientes dominios:</w:t>
      </w:r>
    </w:p>
    <w:p w14:paraId="29F396ED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1. Estado del pipeline por lote.</w:t>
      </w:r>
    </w:p>
    <w:p w14:paraId="00F1D62C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Disponibilidad y estabilidad del servicio externo consultado.</w:t>
      </w:r>
    </w:p>
    <w:p w14:paraId="58B201D1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Comportamiento de la base de datos durante lecturas y escrituras.</w:t>
      </w:r>
    </w:p>
    <w:p w14:paraId="3FFC92BB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Trazabilidad individual por CURP procesada.</w:t>
      </w:r>
    </w:p>
    <w:p w14:paraId="5795F323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Persistencia de errores y capacidad de reproceso.</w:t>
      </w:r>
    </w:p>
    <w:p w14:paraId="2E9D7270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esquema de abril se construyó con esta visión de extremo a extremo, de modo que cada incidencia relevante pueda vincularse con un lote, una CURP, un mensaje técnico y una acción de atención.</w:t>
      </w:r>
    </w:p>
    <w:p w14:paraId="693BFBAA" w14:textId="77777777" w:rsidR="000A7C65" w:rsidRDefault="000A7C6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Componentes Cubiertos</w:t>
      </w:r>
    </w:p>
    <w:p w14:paraId="3D32A5D0" w14:textId="77777777" w:rsidR="000A7C65" w:rsidRDefault="000A7C65" w:rsidP="000A7C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Bases de datos.</w:t>
      </w:r>
    </w:p>
    <w:p w14:paraId="5B0FFC78" w14:textId="77777777" w:rsidR="000A7C65" w:rsidRDefault="000A7C65" w:rsidP="000A7C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APIs y servicios de exposición.</w:t>
      </w:r>
    </w:p>
    <w:p w14:paraId="0F55749E" w14:textId="77777777" w:rsidR="000A7C65" w:rsidRDefault="000A7C65" w:rsidP="000A7C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Pipelines y procesos por lote.</w:t>
      </w:r>
    </w:p>
    <w:p w14:paraId="5C678FE3" w14:textId="77777777" w:rsidR="000A7C65" w:rsidRDefault="000A7C65" w:rsidP="000A7C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Descargas de archivos PDF.</w:t>
      </w:r>
    </w:p>
    <w:p w14:paraId="0C07E40A" w14:textId="77777777" w:rsidR="000A7C65" w:rsidRDefault="000A7C65" w:rsidP="000A7C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Reprocesos y manejo de fallos.</w:t>
      </w:r>
    </w:p>
    <w:p w14:paraId="25C40EAE" w14:textId="77777777" w:rsidR="000A7C65" w:rsidRDefault="000A7C6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Superficies de Observabilidad Identificadas</w:t>
      </w:r>
    </w:p>
    <w:p w14:paraId="6D73E1C8" w14:textId="77777777" w:rsidR="000A7C65" w:rsidRDefault="000A7C6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Logs de aplicación</w:t>
      </w:r>
    </w:p>
    <w:p w14:paraId="11A994D1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módulo </w:t>
      </w:r>
      <w:r>
        <w:rPr>
          <w:rStyle w:val="CdigoHTML"/>
        </w:rPr>
        <w:t>logging_utils.py</w:t>
      </w:r>
      <w:r>
        <w:rPr>
          <w:rFonts w:ascii="Calibri" w:hAnsi="Calibri" w:cs="Calibri"/>
          <w:sz w:val="22"/>
          <w:szCs w:val="22"/>
        </w:rPr>
        <w:t xml:space="preserve"> configura un formateador con fecha, nivel, origen y mensaje. Además:</w:t>
      </w:r>
    </w:p>
    <w:p w14:paraId="31BEE3C7" w14:textId="77777777" w:rsidR="000A7C65" w:rsidRDefault="000A7C65" w:rsidP="000A7C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envía salida informativa a consola;</w:t>
      </w:r>
    </w:p>
    <w:p w14:paraId="03351892" w14:textId="77777777" w:rsidR="000A7C65" w:rsidRDefault="000A7C65" w:rsidP="000A7C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registra errores en archivo (</w:t>
      </w:r>
      <w:r>
        <w:rPr>
          <w:rStyle w:val="CdigoHTML"/>
        </w:rPr>
        <w:t>errors.log</w:t>
      </w:r>
      <w:r>
        <w:rPr>
          <w:rFonts w:ascii="Calibri" w:eastAsia="Times New Roman" w:hAnsi="Calibri" w:cs="Calibri"/>
        </w:rPr>
        <w:t xml:space="preserve"> por defecto);</w:t>
      </w:r>
    </w:p>
    <w:p w14:paraId="26FC5343" w14:textId="77777777" w:rsidR="000A7C65" w:rsidRDefault="000A7C65" w:rsidP="000A7C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captura excepciones no controladas mediante </w:t>
      </w:r>
      <w:r>
        <w:rPr>
          <w:rStyle w:val="CdigoHTML"/>
        </w:rPr>
        <w:t>sys.excepthook</w:t>
      </w:r>
      <w:r>
        <w:rPr>
          <w:rFonts w:ascii="Calibri" w:eastAsia="Times New Roman" w:hAnsi="Calibri" w:cs="Calibri"/>
        </w:rPr>
        <w:t>.</w:t>
      </w:r>
    </w:p>
    <w:p w14:paraId="3912E9FD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 base permite separar eventos operativos normales de errores críticos y constituye un primer nivel de alertamiento técnico.</w:t>
      </w:r>
    </w:p>
    <w:p w14:paraId="25A765AE" w14:textId="77777777" w:rsidR="000A7C65" w:rsidRDefault="000A7C6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Trazabilidad por lote</w:t>
      </w:r>
    </w:p>
    <w:p w14:paraId="21F484BA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tabla </w:t>
      </w:r>
      <w:r>
        <w:rPr>
          <w:rStyle w:val="CdigoHTML"/>
        </w:rPr>
        <w:t>Lote</w:t>
      </w:r>
      <w:r>
        <w:rPr>
          <w:rFonts w:ascii="Calibri" w:hAnsi="Calibri" w:cs="Calibri"/>
          <w:sz w:val="22"/>
          <w:szCs w:val="22"/>
        </w:rPr>
        <w:t xml:space="preserve"> y la lógica del orquestador permiten monitorear:</w:t>
      </w:r>
    </w:p>
    <w:p w14:paraId="3C94961B" w14:textId="77777777" w:rsidR="000A7C65" w:rsidRDefault="000A7C65" w:rsidP="000A7C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inicio de ejecución por entidad;</w:t>
      </w:r>
    </w:p>
    <w:p w14:paraId="2B4F6F0A" w14:textId="77777777" w:rsidR="000A7C65" w:rsidRDefault="000A7C65" w:rsidP="000A7C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nombre del lote y criterio de agrupación;</w:t>
      </w:r>
    </w:p>
    <w:p w14:paraId="21639552" w14:textId="77777777" w:rsidR="000A7C65" w:rsidRDefault="000A7C65" w:rsidP="000A7C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bandera </w:t>
      </w:r>
      <w:r>
        <w:rPr>
          <w:rStyle w:val="CdigoHTML"/>
        </w:rPr>
        <w:t>en_ejecucion</w:t>
      </w:r>
      <w:r>
        <w:rPr>
          <w:rFonts w:ascii="Calibri" w:eastAsia="Times New Roman" w:hAnsi="Calibri" w:cs="Calibri"/>
        </w:rPr>
        <w:t xml:space="preserve"> para detectar procesos activos o no cerrados;</w:t>
      </w:r>
    </w:p>
    <w:p w14:paraId="04643798" w14:textId="77777777" w:rsidR="000A7C65" w:rsidRDefault="000A7C65" w:rsidP="000A7C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cierre correcto del lote al finalizar el procesamiento.</w:t>
      </w:r>
    </w:p>
    <w:p w14:paraId="13B57CAA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Esto convierte al lote en la unidad principal de seguimiento operativo.</w:t>
      </w:r>
    </w:p>
    <w:p w14:paraId="347C534F" w14:textId="77777777" w:rsidR="000A7C65" w:rsidRDefault="000A7C6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Trazabilidad por CURP</w:t>
      </w:r>
    </w:p>
    <w:p w14:paraId="2094D777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tabla </w:t>
      </w:r>
      <w:r>
        <w:rPr>
          <w:rStyle w:val="CdigoHTML"/>
        </w:rPr>
        <w:t>CurpProcesada</w:t>
      </w:r>
      <w:r>
        <w:rPr>
          <w:rFonts w:ascii="Calibri" w:hAnsi="Calibri" w:cs="Calibri"/>
          <w:sz w:val="22"/>
          <w:szCs w:val="22"/>
        </w:rPr>
        <w:t xml:space="preserve"> y la inserción de eventos en </w:t>
      </w:r>
      <w:r>
        <w:rPr>
          <w:rStyle w:val="CdigoHTML"/>
        </w:rPr>
        <w:t>BitacoraEvento</w:t>
      </w:r>
      <w:r>
        <w:rPr>
          <w:rFonts w:ascii="Calibri" w:hAnsi="Calibri" w:cs="Calibri"/>
          <w:sz w:val="22"/>
          <w:szCs w:val="22"/>
        </w:rPr>
        <w:t xml:space="preserve"> permiten rastrear:</w:t>
      </w:r>
    </w:p>
    <w:p w14:paraId="091ABAF0" w14:textId="77777777" w:rsidR="000A7C65" w:rsidRDefault="000A7C65" w:rsidP="000A7C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CURP procesada;</w:t>
      </w:r>
    </w:p>
    <w:p w14:paraId="61824055" w14:textId="77777777" w:rsidR="000A7C65" w:rsidRDefault="000A7C65" w:rsidP="000A7C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lote que la ejecutó;</w:t>
      </w:r>
    </w:p>
    <w:p w14:paraId="5CEAF117" w14:textId="77777777" w:rsidR="000A7C65" w:rsidRDefault="000A7C65" w:rsidP="000A7C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ruta del PDF generado;</w:t>
      </w:r>
    </w:p>
    <w:p w14:paraId="3C2FF4FE" w14:textId="77777777" w:rsidR="000A7C65" w:rsidRDefault="000A7C65" w:rsidP="000A7C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estado de descarga (</w:t>
      </w:r>
      <w:r>
        <w:rPr>
          <w:rStyle w:val="CdigoHTML"/>
        </w:rPr>
        <w:t>EXITO</w:t>
      </w:r>
      <w:r>
        <w:rPr>
          <w:rFonts w:ascii="Calibri" w:eastAsia="Times New Roman" w:hAnsi="Calibri" w:cs="Calibri"/>
        </w:rPr>
        <w:t xml:space="preserve"> o </w:t>
      </w:r>
      <w:r>
        <w:rPr>
          <w:rStyle w:val="CdigoHTML"/>
        </w:rPr>
        <w:t>FALLO</w:t>
      </w:r>
      <w:r>
        <w:rPr>
          <w:rFonts w:ascii="Calibri" w:eastAsia="Times New Roman" w:hAnsi="Calibri" w:cs="Calibri"/>
        </w:rPr>
        <w:t>);</w:t>
      </w:r>
    </w:p>
    <w:p w14:paraId="16D694DC" w14:textId="77777777" w:rsidR="000A7C65" w:rsidRDefault="000A7C65" w:rsidP="000A7C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mensaje devuelto por el servicio o por la excepción capturada.</w:t>
      </w:r>
    </w:p>
    <w:p w14:paraId="41197491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 superficie permite construir monitoreo detallado a nivel de registro individual, especialmente útil para análisis de fallos, reprocesos y calidad del flujo.</w:t>
      </w:r>
    </w:p>
    <w:p w14:paraId="0899C4CF" w14:textId="77777777" w:rsidR="000A7C65" w:rsidRDefault="000A7C6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Reintentos y errores de red</w:t>
      </w:r>
    </w:p>
    <w:p w14:paraId="0E1FDC6B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método </w:t>
      </w:r>
      <w:r>
        <w:rPr>
          <w:rStyle w:val="CdigoHTML"/>
        </w:rPr>
        <w:t>_process_single</w:t>
      </w:r>
      <w:r>
        <w:rPr>
          <w:rFonts w:ascii="Calibri" w:hAnsi="Calibri" w:cs="Calibri"/>
          <w:sz w:val="22"/>
          <w:szCs w:val="22"/>
        </w:rPr>
        <w:t xml:space="preserve"> incluye hasta tres intentos por CURP cuando ocurre una excepción de conexión. Durante esos intentos:</w:t>
      </w:r>
    </w:p>
    <w:p w14:paraId="7757B695" w14:textId="77777777" w:rsidR="000A7C65" w:rsidRDefault="000A7C65" w:rsidP="000A7C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 registran advertencias mientras aún hay posibilidad de recuperación;</w:t>
      </w:r>
    </w:p>
    <w:p w14:paraId="7B04576E" w14:textId="77777777" w:rsidR="000A7C65" w:rsidRDefault="000A7C65" w:rsidP="000A7C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 registra error cuando se agotan los intentos;</w:t>
      </w:r>
    </w:p>
    <w:p w14:paraId="709B06FA" w14:textId="77777777" w:rsidR="000A7C65" w:rsidRDefault="000A7C65" w:rsidP="000A7C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 conserva un mensaje final que puede insertarse en bitácora.</w:t>
      </w:r>
    </w:p>
    <w:p w14:paraId="066793F1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comportamiento es un insumo directo para definir métricas de estabilidad y alertas tempranas.</w:t>
      </w:r>
    </w:p>
    <w:p w14:paraId="4EA3466A" w14:textId="77777777" w:rsidR="000A7C65" w:rsidRDefault="000A7C6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 Salidas de archivos</w:t>
      </w:r>
    </w:p>
    <w:p w14:paraId="68D11D62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proceso genera PDFs bajo una estructura de carpetas por estado, CCT y ciclo escolar. Esta salida representa una evidencia operativa medible y también un punto de control para validar éxito del pipeline y completitud de ejecución.</w:t>
      </w:r>
    </w:p>
    <w:p w14:paraId="39612061" w14:textId="77777777" w:rsidR="000A7C65" w:rsidRDefault="000A7C6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Métricas Definidas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3828"/>
        <w:gridCol w:w="4099"/>
      </w:tblGrid>
      <w:tr w:rsidR="000A7C65" w14:paraId="767C4E95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23F2AB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lastRenderedPageBreak/>
              <w:t>Categoría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216443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102586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Propósito</w:t>
            </w:r>
          </w:p>
        </w:tc>
      </w:tr>
      <w:tr w:rsidR="000A7C65" w14:paraId="376EABE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DFA038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Pipeline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124203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Tiempo total por 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7B335F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Detectar degradación de procesamiento</w:t>
            </w:r>
          </w:p>
        </w:tc>
      </w:tr>
      <w:tr w:rsidR="000A7C65" w14:paraId="311530C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C4FE48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Pipeline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5BC954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Porcentaje de CURP fallidas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4765B2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Medir estabilidad operativa</w:t>
            </w:r>
          </w:p>
        </w:tc>
      </w:tr>
      <w:tr w:rsidR="000A7C65" w14:paraId="300FCEC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FC6D2D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F52400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Tiempo de respuesta de consultas críticas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72E6E0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Evaluar impacto de optimizaciones</w:t>
            </w:r>
          </w:p>
        </w:tc>
      </w:tr>
      <w:tr w:rsidR="000A7C65" w14:paraId="2CA1A8E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7D8DDA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Descargas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B7C172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Tasa de éxito de PDFs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84FB17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Verificar estabilidad del proceso de descarga</w:t>
            </w:r>
          </w:p>
        </w:tc>
      </w:tr>
      <w:tr w:rsidR="000A7C65" w14:paraId="06887FD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D97005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Reprocesos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AB624F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Número de reintentos por corrida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E73929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Identificar errores recurrentes</w:t>
            </w:r>
          </w:p>
        </w:tc>
      </w:tr>
      <w:tr w:rsidR="000A7C65" w14:paraId="7A58AC7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9BFE98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Logs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82D141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Volumen de errores críticos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A281C1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Priorizar atención y diagnóstico</w:t>
            </w:r>
          </w:p>
        </w:tc>
      </w:tr>
    </w:tbl>
    <w:p w14:paraId="36DD4BE4" w14:textId="77777777" w:rsidR="000A7C65" w:rsidRDefault="000A7C6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Métricas Operativas Consolidadas para Abril</w:t>
      </w:r>
    </w:p>
    <w:p w14:paraId="62B52AA4" w14:textId="77777777" w:rsidR="000A7C65" w:rsidRDefault="000A7C6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Métricas de pipeline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4498"/>
        <w:gridCol w:w="2220"/>
      </w:tblGrid>
      <w:tr w:rsidR="000A7C65" w14:paraId="51915D0F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31B3FD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D2C5A8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Definición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F58237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Fuente principal</w:t>
            </w:r>
          </w:p>
        </w:tc>
      </w:tr>
      <w:tr w:rsidR="000A7C65" w14:paraId="6561CAA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ABE390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Tiempo total por 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45E05B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Tiempo desde registro del lote hasta su cierre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BCE31E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Logs + control de lote</w:t>
            </w:r>
          </w:p>
        </w:tc>
      </w:tr>
      <w:tr w:rsidR="000A7C65" w14:paraId="0B2D9DC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A7E020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CURP procesadas por 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4E10B5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Número de registros intentados en la corrida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E3A493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CurpProcesada</w:t>
            </w:r>
          </w:p>
        </w:tc>
      </w:tr>
      <w:tr w:rsidR="000A7C65" w14:paraId="2349DAA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0AB73A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lastRenderedPageBreak/>
              <w:t>CURP exitosas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242766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Registros con </w:t>
            </w:r>
            <w:r>
              <w:rPr>
                <w:rStyle w:val="CdigoHTML"/>
              </w:rPr>
              <w:t>estado_descarga = EXITO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0873A9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CurpProcesada</w:t>
            </w:r>
          </w:p>
        </w:tc>
      </w:tr>
      <w:tr w:rsidR="000A7C65" w14:paraId="2239F6D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573F91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CURP fallidas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2E8F45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Registros con </w:t>
            </w:r>
            <w:r>
              <w:rPr>
                <w:rStyle w:val="CdigoHTML"/>
              </w:rPr>
              <w:t>estado_descarga = FALLO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3B0BA2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CurpProcesada</w:t>
            </w:r>
          </w:p>
        </w:tc>
      </w:tr>
    </w:tbl>
    <w:p w14:paraId="24C00175" w14:textId="77777777" w:rsidR="000A7C65" w:rsidRDefault="000A7C6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Métricas de errores y reproceso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5135"/>
        <w:gridCol w:w="2401"/>
      </w:tblGrid>
      <w:tr w:rsidR="000A7C65" w14:paraId="160DB7BB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04AD6F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7E638D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Definición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BDE52D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Fuente principal</w:t>
            </w:r>
          </w:p>
        </w:tc>
      </w:tr>
      <w:tr w:rsidR="000A7C65" w14:paraId="6323D9E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4E463E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Reintentos por CURP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E9930A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Número de veces que una CURP requiere reconsulta en una ejecución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BAAA4C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Logs de aplicación</w:t>
            </w:r>
          </w:p>
        </w:tc>
      </w:tr>
      <w:tr w:rsidR="000A7C65" w14:paraId="74FEF0C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6B9CBE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Fallos por 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690621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Total de eventos fallidos en una corrida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1D096B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BitacoraEvento</w:t>
            </w:r>
            <w:r>
              <w:rPr>
                <w:rFonts w:ascii="Calibri" w:eastAsia="Times New Roman" w:hAnsi="Calibri" w:cs="Calibri"/>
              </w:rPr>
              <w:t xml:space="preserve"> + logs</w:t>
            </w:r>
          </w:p>
        </w:tc>
      </w:tr>
      <w:tr w:rsidR="000A7C65" w14:paraId="57EDFF9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684195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Lotes reanudados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A8F562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Número de lotes retomados con </w:t>
            </w:r>
            <w:r>
              <w:rPr>
                <w:rStyle w:val="CdigoHTML"/>
              </w:rPr>
              <w:t>run_resume.py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DA54A4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Lote</w:t>
            </w:r>
            <w:r>
              <w:rPr>
                <w:rFonts w:ascii="Calibri" w:eastAsia="Times New Roman" w:hAnsi="Calibri" w:cs="Calibri"/>
              </w:rPr>
              <w:t xml:space="preserve"> + ejecución de scripts</w:t>
            </w:r>
          </w:p>
        </w:tc>
      </w:tr>
      <w:tr w:rsidR="000A7C65" w14:paraId="6DF363D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72BA90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Lotes de reproceso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6C126F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Corridas específicas iniciadas con </w:t>
            </w:r>
            <w:r>
              <w:rPr>
                <w:rStyle w:val="CdigoHTML"/>
              </w:rPr>
              <w:t>run_reproceso.py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0C0A49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Lote</w:t>
            </w:r>
          </w:p>
        </w:tc>
      </w:tr>
    </w:tbl>
    <w:p w14:paraId="2D4925D7" w14:textId="77777777" w:rsidR="000A7C65" w:rsidRDefault="000A7C6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Métricas de base de datos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4590"/>
        <w:gridCol w:w="1920"/>
      </w:tblGrid>
      <w:tr w:rsidR="000A7C65" w14:paraId="30490AD8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3D6592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6E8248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Definición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88E1BE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Fuente principal</w:t>
            </w:r>
          </w:p>
        </w:tc>
      </w:tr>
      <w:tr w:rsidR="000A7C65" w14:paraId="57698F3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31CB9E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Tiempo de consulta fuente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5D73B7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Tiempo de extracción desde </w:t>
            </w:r>
            <w:r>
              <w:rPr>
                <w:rStyle w:val="CdigoHTML"/>
              </w:rPr>
              <w:t>menor_evaluado</w:t>
            </w:r>
            <w:r>
              <w:rPr>
                <w:rFonts w:ascii="Calibri" w:eastAsia="Times New Roman" w:hAnsi="Calibri" w:cs="Calibri"/>
              </w:rPr>
              <w:t xml:space="preserve"> y </w:t>
            </w:r>
            <w:r>
              <w:rPr>
                <w:rStyle w:val="CdigoHTML"/>
              </w:rPr>
              <w:t>catalogo_cct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2D357B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Medición operativa futura</w:t>
            </w:r>
          </w:p>
        </w:tc>
      </w:tr>
      <w:tr w:rsidR="000A7C65" w14:paraId="729EBF5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A8219A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Tiempo de inserción/actualización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1DC4A5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Tiempo asociado a escritura de </w:t>
            </w:r>
            <w:r>
              <w:rPr>
                <w:rStyle w:val="CdigoHTML"/>
              </w:rPr>
              <w:t>CurpProcesada</w:t>
            </w:r>
            <w:r>
              <w:rPr>
                <w:rFonts w:ascii="Calibri" w:eastAsia="Times New Roman" w:hAnsi="Calibri" w:cs="Calibri"/>
              </w:rPr>
              <w:t xml:space="preserve"> y </w:t>
            </w:r>
            <w:r>
              <w:rPr>
                <w:rStyle w:val="CdigoHTML"/>
              </w:rPr>
              <w:t>BitacoraEvento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0DD486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Medición operativa futura</w:t>
            </w:r>
          </w:p>
        </w:tc>
      </w:tr>
      <w:tr w:rsidR="000A7C65" w14:paraId="71F3A12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1F6251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Lotes en ejecución abiertos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0BA50E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Número de lotes con bandera </w:t>
            </w:r>
            <w:r>
              <w:rPr>
                <w:rStyle w:val="CdigoHTML"/>
              </w:rPr>
              <w:t>en_ejecucion=1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C7C595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Tabla </w:t>
            </w:r>
            <w:r>
              <w:rPr>
                <w:rStyle w:val="CdigoHTML"/>
              </w:rPr>
              <w:t>Lote</w:t>
            </w:r>
          </w:p>
        </w:tc>
      </w:tr>
    </w:tbl>
    <w:p w14:paraId="2A7A0C3E" w14:textId="77777777" w:rsidR="000A7C65" w:rsidRDefault="000A7C6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Métricas de salida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4088"/>
        <w:gridCol w:w="2909"/>
      </w:tblGrid>
      <w:tr w:rsidR="000A7C65" w14:paraId="08047253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346D7B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58E20D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Definición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E4C272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Fuente principal</w:t>
            </w:r>
          </w:p>
        </w:tc>
      </w:tr>
      <w:tr w:rsidR="000A7C65" w14:paraId="74ED2F6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A284A3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PDFs generados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C73AAE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Total de archivos escritos por corrida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22FA67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Estructura de salida</w:t>
            </w:r>
          </w:p>
        </w:tc>
      </w:tr>
      <w:tr w:rsidR="000A7C65" w14:paraId="1A67D5B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40C1DC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Tasa de éxito de PDFs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59F25C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Relación entre intentos y descargas exitosas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B37A4D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CurpProcesada</w:t>
            </w:r>
            <w:r>
              <w:rPr>
                <w:rFonts w:ascii="Calibri" w:eastAsia="Times New Roman" w:hAnsi="Calibri" w:cs="Calibri"/>
              </w:rPr>
              <w:t xml:space="preserve"> + salida física</w:t>
            </w:r>
          </w:p>
        </w:tc>
      </w:tr>
      <w:tr w:rsidR="000A7C65" w14:paraId="12CCD0B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7F4725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Rutas generadas por CCT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D9129C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Cantidad de carpetas o agrupaciones creadas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ABBF0A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OUTPUT_DIR</w:t>
            </w:r>
          </w:p>
        </w:tc>
      </w:tr>
    </w:tbl>
    <w:p w14:paraId="566F5CC9" w14:textId="77777777" w:rsidR="000A7C65" w:rsidRDefault="000A7C6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Umbrales Iniciales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2229"/>
        <w:gridCol w:w="4424"/>
      </w:tblGrid>
      <w:tr w:rsidR="000A7C65" w14:paraId="5508B522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476B3B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E9729B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Umbral inicial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DE5250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Acción esperada</w:t>
            </w:r>
          </w:p>
        </w:tc>
      </w:tr>
      <w:tr w:rsidR="000A7C65" w14:paraId="3E6C121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19ACBF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CURP fallidas por corrida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04FB98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Mayor a 5%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34D8C1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Revisar causa raíz y activar análisis</w:t>
            </w:r>
          </w:p>
        </w:tc>
      </w:tr>
      <w:tr w:rsidR="000A7C65" w14:paraId="1693E80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FFF6F8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Tasa de éxito de PDFs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B25B6A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Menor a 95%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69CAC0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Verificar conectividad, fuente o validación</w:t>
            </w:r>
          </w:p>
        </w:tc>
      </w:tr>
      <w:tr w:rsidR="000A7C65" w14:paraId="6DEE7B2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399BA1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Reintentos por 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143AB8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Tendencia creciente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1D6667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Revisar integridad de datos y estabilidad</w:t>
            </w:r>
          </w:p>
        </w:tc>
      </w:tr>
      <w:tr w:rsidR="000A7C65" w14:paraId="53815D1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F732B3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Consultas críticas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60EB65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Fuera de línea base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3370F5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Analizar índices y planes de ejecución</w:t>
            </w:r>
          </w:p>
        </w:tc>
      </w:tr>
    </w:tbl>
    <w:p w14:paraId="24DD1F63" w14:textId="77777777" w:rsidR="000A7C65" w:rsidRDefault="000A7C6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Umbrales Operativos Propuestos</w:t>
      </w:r>
    </w:p>
    <w:p w14:paraId="5209DF3F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Además de los umbrales base, abril dejó delimitados los siguientes criterios de observación: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4781"/>
        <w:gridCol w:w="1807"/>
      </w:tblGrid>
      <w:tr w:rsidR="000A7C65" w14:paraId="69E8D791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C65C43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CE5127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Condición de atención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0C24B4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Nivel sugerido</w:t>
            </w:r>
          </w:p>
        </w:tc>
      </w:tr>
      <w:tr w:rsidR="000A7C65" w14:paraId="7011FEB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A2CF23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Lote en ejecución no cerrado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F1360D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en_ejecucion=1</w:t>
            </w:r>
            <w:r>
              <w:rPr>
                <w:rFonts w:ascii="Calibri" w:eastAsia="Times New Roman" w:hAnsi="Calibri" w:cs="Calibri"/>
              </w:rPr>
              <w:t xml:space="preserve"> por encima del tiempo esperado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B35D61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Preventivo/Critico</w:t>
            </w:r>
          </w:p>
        </w:tc>
      </w:tr>
      <w:tr w:rsidR="000A7C65" w14:paraId="1F92A68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66BB2D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Error repetido de conexión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27ACCC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Múltiples advertencias sobre una misma CURP o 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1D0D44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Preventivo</w:t>
            </w:r>
          </w:p>
        </w:tc>
      </w:tr>
      <w:tr w:rsidR="000A7C65" w14:paraId="2D8D4C6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0C0F37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Fallo definitivo tras tres intentos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B0A052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Se agotan reintentos y el estado final es </w:t>
            </w:r>
            <w:r>
              <w:rPr>
                <w:rStyle w:val="CdigoHTML"/>
              </w:rPr>
              <w:t>FALLO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0366D8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Crítico</w:t>
            </w:r>
          </w:p>
        </w:tc>
      </w:tr>
      <w:tr w:rsidR="000A7C65" w14:paraId="1A38A31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B7EBE6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Volumen anormal de eventos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E1950B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Crecimiento súbito de </w:t>
            </w:r>
            <w:r>
              <w:rPr>
                <w:rStyle w:val="CdigoHTML"/>
              </w:rPr>
              <w:t>BitacoraEvento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1FB391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Preventivo</w:t>
            </w:r>
          </w:p>
        </w:tc>
      </w:tr>
      <w:tr w:rsidR="000A7C65" w14:paraId="7F1259B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D53B91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Ausencia de salida esperada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5AE278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 se genera PDF en ruta esperada tras respuesta exitosa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AF09A8" w14:textId="77777777" w:rsidR="000A7C65" w:rsidRDefault="000A7C65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Crítico</w:t>
            </w:r>
          </w:p>
        </w:tc>
      </w:tr>
    </w:tbl>
    <w:p w14:paraId="7E0943C1" w14:textId="77777777" w:rsidR="000A7C65" w:rsidRDefault="000A7C6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Alertas y Procedimientos de Atención</w:t>
      </w:r>
    </w:p>
    <w:p w14:paraId="447947D0" w14:textId="77777777" w:rsidR="000A7C65" w:rsidRDefault="000A7C65" w:rsidP="000A7C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Clasificar eventos en informativos, preventivos y críticos.</w:t>
      </w:r>
    </w:p>
    <w:p w14:paraId="7BC4C469" w14:textId="77777777" w:rsidR="000A7C65" w:rsidRDefault="000A7C65" w:rsidP="000A7C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Escalar fallos recurrentes por lote a revisión técnica.</w:t>
      </w:r>
    </w:p>
    <w:p w14:paraId="46AFE5C8" w14:textId="77777777" w:rsidR="000A7C65" w:rsidRDefault="000A7C65" w:rsidP="000A7C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Registrar toda incidencia relevante en bitácora operativa.</w:t>
      </w:r>
    </w:p>
    <w:p w14:paraId="650F0A63" w14:textId="77777777" w:rsidR="000A7C65" w:rsidRDefault="000A7C65" w:rsidP="000A7C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Documentar causa, acción correctiva y estado final del incidente.</w:t>
      </w:r>
    </w:p>
    <w:p w14:paraId="0D0E64EA" w14:textId="77777777" w:rsidR="000A7C65" w:rsidRDefault="000A7C6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Esquema de Alertamiento Propuesto</w:t>
      </w:r>
    </w:p>
    <w:p w14:paraId="7C421C87" w14:textId="77777777" w:rsidR="000A7C65" w:rsidRDefault="000A7C6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Niveles de alerta</w:t>
      </w:r>
    </w:p>
    <w:p w14:paraId="0F4D57BD" w14:textId="77777777" w:rsidR="000A7C65" w:rsidRDefault="000A7C65" w:rsidP="000A7C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Informativa: eventos normales del flujo, inicio y cierre de lotes, procesamiento sin anomalías relevantes.</w:t>
      </w:r>
    </w:p>
    <w:p w14:paraId="252BA855" w14:textId="77777777" w:rsidR="000A7C65" w:rsidRDefault="000A7C65" w:rsidP="000A7C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Preventiva: desviaciones que no detienen el proceso, pero sugieren degradación o tendencia anormal.</w:t>
      </w:r>
    </w:p>
    <w:p w14:paraId="16E580F9" w14:textId="77777777" w:rsidR="000A7C65" w:rsidRDefault="000A7C65" w:rsidP="000A7C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Crítica: fallos que comprometen la continuidad del lote, la generación de evidencia o la integridad del resultado.</w:t>
      </w:r>
    </w:p>
    <w:p w14:paraId="7D919DDB" w14:textId="77777777" w:rsidR="000A7C65" w:rsidRDefault="000A7C6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Canales y mecanismos sugeridos</w:t>
      </w:r>
    </w:p>
    <w:p w14:paraId="5661CCC0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abril no se implementó todavía un tablero o canal automatizado formal, pero quedó definida la estructura mínima deseable:</w:t>
      </w:r>
    </w:p>
    <w:p w14:paraId="00F8B4B3" w14:textId="77777777" w:rsidR="000A7C65" w:rsidRDefault="000A7C65" w:rsidP="000A7C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logs a consola para seguimiento operativo inmediato;</w:t>
      </w:r>
    </w:p>
    <w:p w14:paraId="6038ED6C" w14:textId="77777777" w:rsidR="000A7C65" w:rsidRDefault="000A7C65" w:rsidP="000A7C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archivo </w:t>
      </w:r>
      <w:r>
        <w:rPr>
          <w:rStyle w:val="CdigoHTML"/>
        </w:rPr>
        <w:t>errors.log</w:t>
      </w:r>
      <w:r>
        <w:rPr>
          <w:rFonts w:ascii="Calibri" w:eastAsia="Times New Roman" w:hAnsi="Calibri" w:cs="Calibri"/>
        </w:rPr>
        <w:t xml:space="preserve"> para revisión técnica de excepciones;</w:t>
      </w:r>
    </w:p>
    <w:p w14:paraId="02F9437F" w14:textId="77777777" w:rsidR="000A7C65" w:rsidRDefault="000A7C65" w:rsidP="000A7C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consulta periódica de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</w:rPr>
        <w:t xml:space="preserve"> y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</w:rPr>
        <w:t xml:space="preserve"> para diagnóstico por lote;</w:t>
      </w:r>
    </w:p>
    <w:p w14:paraId="2F9F165C" w14:textId="77777777" w:rsidR="000A7C65" w:rsidRDefault="000A7C65" w:rsidP="000A7C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generación posterior de métricas agregadas para tablero o reporte ejecutivo.</w:t>
      </w:r>
    </w:p>
    <w:p w14:paraId="05299C3F" w14:textId="77777777" w:rsidR="000A7C65" w:rsidRDefault="000A7C6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Procedimiento de atención propuesto</w:t>
      </w:r>
    </w:p>
    <w:p w14:paraId="285BD8AE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Detectar la anomalía por logs, bitácora o métricas del lote.</w:t>
      </w:r>
    </w:p>
    <w:p w14:paraId="6694631A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Clasificar el evento por severidad.</w:t>
      </w:r>
    </w:p>
    <w:p w14:paraId="65AAB8C1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Confirmar si el problema es de datos, red, servicio externo, base de datos o concurrencia.</w:t>
      </w:r>
    </w:p>
    <w:p w14:paraId="617EBBEC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Determinar si procede reproceso (</w:t>
      </w:r>
      <w:r>
        <w:rPr>
          <w:rStyle w:val="CdigoHTML"/>
        </w:rPr>
        <w:t>run_reproceso.py</w:t>
      </w:r>
      <w:r>
        <w:rPr>
          <w:rFonts w:ascii="Calibri" w:hAnsi="Calibri" w:cs="Calibri"/>
          <w:sz w:val="22"/>
          <w:szCs w:val="22"/>
        </w:rPr>
        <w:t>) o reanudación (</w:t>
      </w:r>
      <w:r>
        <w:rPr>
          <w:rStyle w:val="CdigoHTML"/>
        </w:rPr>
        <w:t>run_resume.py</w:t>
      </w:r>
      <w:r>
        <w:rPr>
          <w:rFonts w:ascii="Calibri" w:hAnsi="Calibri" w:cs="Calibri"/>
          <w:sz w:val="22"/>
          <w:szCs w:val="22"/>
        </w:rPr>
        <w:t>).</w:t>
      </w:r>
    </w:p>
    <w:p w14:paraId="55FC3795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Registrar la acción correctiva y el resultado final.</w:t>
      </w:r>
    </w:p>
    <w:p w14:paraId="47ED29B8" w14:textId="77777777" w:rsidR="000A7C65" w:rsidRDefault="000A7C6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Evidencia Disponible en Abril</w:t>
      </w:r>
    </w:p>
    <w:p w14:paraId="70664278" w14:textId="77777777" w:rsidR="000A7C65" w:rsidRDefault="000A7C65" w:rsidP="000A7C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Identificación de métricas clave por componente.</w:t>
      </w:r>
    </w:p>
    <w:p w14:paraId="1E10F280" w14:textId="77777777" w:rsidR="000A7C65" w:rsidRDefault="000A7C65" w:rsidP="000A7C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Propuesta de umbrales iniciales para seguimiento.</w:t>
      </w:r>
    </w:p>
    <w:p w14:paraId="0B33EA8D" w14:textId="77777777" w:rsidR="000A7C65" w:rsidRDefault="000A7C65" w:rsidP="000A7C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Delimitación del procedimiento base de atención.</w:t>
      </w:r>
    </w:p>
    <w:p w14:paraId="61B9D2BA" w14:textId="77777777" w:rsidR="000A7C65" w:rsidRDefault="000A7C65" w:rsidP="000A7C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Relación inicial entre logs, trazas y métricas operativas.</w:t>
      </w:r>
    </w:p>
    <w:p w14:paraId="30D6098E" w14:textId="77777777" w:rsidR="000A7C65" w:rsidRDefault="000A7C6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Evidencia Técnica Específica del Avance</w:t>
      </w:r>
    </w:p>
    <w:p w14:paraId="1E395A37" w14:textId="77777777" w:rsidR="000A7C65" w:rsidRDefault="000A7C65" w:rsidP="000A7C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Identificación del patrón de logging estructurado con fecha, nivel y origen.</w:t>
      </w:r>
    </w:p>
    <w:p w14:paraId="1946AA5A" w14:textId="77777777" w:rsidR="000A7C65" w:rsidRDefault="000A7C65" w:rsidP="000A7C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Revisión de la inserción de mensajes en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</w:rPr>
        <w:t xml:space="preserve"> por cada CURP procesada.</w:t>
      </w:r>
    </w:p>
    <w:p w14:paraId="47020547" w14:textId="77777777" w:rsidR="000A7C65" w:rsidRDefault="000A7C65" w:rsidP="000A7C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Confirmación del uso de reintentos automáticos hasta tres veces en escenarios de falla.</w:t>
      </w:r>
    </w:p>
    <w:p w14:paraId="339152AE" w14:textId="77777777" w:rsidR="000A7C65" w:rsidRDefault="000A7C65" w:rsidP="000A7C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Identificación de la bandera </w:t>
      </w:r>
      <w:r>
        <w:rPr>
          <w:rStyle w:val="CdigoHTML"/>
        </w:rPr>
        <w:t>en_ejecucion</w:t>
      </w:r>
      <w:r>
        <w:rPr>
          <w:rFonts w:ascii="Calibri" w:eastAsia="Times New Roman" w:hAnsi="Calibri" w:cs="Calibri"/>
        </w:rPr>
        <w:t xml:space="preserve"> como punto de control operativo para lotes activos.</w:t>
      </w:r>
    </w:p>
    <w:p w14:paraId="691DA78A" w14:textId="77777777" w:rsidR="000A7C65" w:rsidRDefault="000A7C65" w:rsidP="000A7C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Delimitación de </w:t>
      </w:r>
      <w:r>
        <w:rPr>
          <w:rStyle w:val="CdigoHTML"/>
        </w:rPr>
        <w:t>OUTPUT_DIR</w:t>
      </w:r>
      <w:r>
        <w:rPr>
          <w:rFonts w:ascii="Calibri" w:eastAsia="Times New Roman" w:hAnsi="Calibri" w:cs="Calibri"/>
        </w:rPr>
        <w:t xml:space="preserve"> como superficie de verificación de resultados exitosos.</w:t>
      </w:r>
    </w:p>
    <w:p w14:paraId="31B13A2B" w14:textId="77777777" w:rsidR="000A7C65" w:rsidRDefault="000A7C6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Pruebas</w:t>
      </w:r>
    </w:p>
    <w:p w14:paraId="77113FB6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abril no se consolidó todavía evidencia formal de pruebas de alertamiento en ejecución real, debido a que el mes se utilizó para estructurar el esquema base. Las pruebas controladas deberán integrarse como parte del avance de mayo.</w:t>
      </w:r>
    </w:p>
    <w:p w14:paraId="6BC61CE1" w14:textId="77777777" w:rsidR="000A7C65" w:rsidRDefault="000A7C6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Estrategia de Pruebas para Mayo</w:t>
      </w:r>
    </w:p>
    <w:p w14:paraId="2A4ED601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Quedó definida una estrategia mínima para validar el esquema de monitoreo y alertamiento durante la siguiente etapa:</w:t>
      </w:r>
    </w:p>
    <w:p w14:paraId="2D74BE5B" w14:textId="77777777" w:rsidR="000A7C65" w:rsidRDefault="000A7C65" w:rsidP="000A7C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ejecutar un lote controlado y medir inicio, cierre y volumen de registros;</w:t>
      </w:r>
    </w:p>
    <w:p w14:paraId="72B7624D" w14:textId="77777777" w:rsidR="000A7C65" w:rsidRDefault="000A7C65" w:rsidP="000A7C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provocar o identificar un conjunto de fallos de red para validar advertencias y errores;</w:t>
      </w:r>
    </w:p>
    <w:p w14:paraId="00431B7D" w14:textId="77777777" w:rsidR="000A7C65" w:rsidRDefault="000A7C65" w:rsidP="000A7C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revisar generación de eventos en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</w:rPr>
        <w:t>;</w:t>
      </w:r>
    </w:p>
    <w:p w14:paraId="29823319" w14:textId="77777777" w:rsidR="000A7C65" w:rsidRDefault="000A7C65" w:rsidP="000A7C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contrastar registros de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</w:rPr>
        <w:t xml:space="preserve"> con PDFs realmente generados;</w:t>
      </w:r>
    </w:p>
    <w:p w14:paraId="02EF11C4" w14:textId="77777777" w:rsidR="000A7C65" w:rsidRDefault="000A7C65" w:rsidP="000A7C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documentar si un reproceso o reanudación resuelve correctamente el incidente original.</w:t>
      </w:r>
    </w:p>
    <w:p w14:paraId="2889393D" w14:textId="77777777" w:rsidR="000A7C65" w:rsidRDefault="000A7C6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Riesgos y Dependencias</w:t>
      </w:r>
    </w:p>
    <w:p w14:paraId="33659302" w14:textId="77777777" w:rsidR="000A7C65" w:rsidRDefault="000A7C65" w:rsidP="000A7C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Dependencia del servicio externo IMSS para observar comportamientos reales de error o éxito.</w:t>
      </w:r>
    </w:p>
    <w:p w14:paraId="5AC586E5" w14:textId="77777777" w:rsidR="000A7C65" w:rsidRDefault="000A7C65" w:rsidP="000A7C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Dependencia de datos suficientes para calibrar umbrales con valor operativo.</w:t>
      </w:r>
    </w:p>
    <w:p w14:paraId="66D4F0DB" w14:textId="77777777" w:rsidR="000A7C65" w:rsidRDefault="000A7C65" w:rsidP="000A7C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Riesgo de crecimiento acelerado de eventos sin estrategia de explotación o retención.</w:t>
      </w:r>
    </w:p>
    <w:p w14:paraId="1228F075" w14:textId="77777777" w:rsidR="000A7C65" w:rsidRDefault="000A7C65" w:rsidP="000A7C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Riesgo de no distinguir entre error transitorio de red y error estructural de datos si la bitácora no se explota adecuadamente.</w:t>
      </w:r>
    </w:p>
    <w:p w14:paraId="479D6563" w14:textId="77777777" w:rsidR="000A7C65" w:rsidRDefault="000A7C6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Próximos Pasos</w:t>
      </w:r>
    </w:p>
    <w:p w14:paraId="7C47593C" w14:textId="77777777" w:rsidR="000A7C65" w:rsidRDefault="000A7C65" w:rsidP="000A7C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Implementar medición operativa real de métricas seleccionadas.</w:t>
      </w:r>
    </w:p>
    <w:p w14:paraId="58373D92" w14:textId="77777777" w:rsidR="000A7C65" w:rsidRDefault="000A7C65" w:rsidP="000A7C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Validar umbrales con datos de ejecución.</w:t>
      </w:r>
    </w:p>
    <w:p w14:paraId="5A41DDBC" w14:textId="77777777" w:rsidR="000A7C65" w:rsidRDefault="000A7C65" w:rsidP="000A7C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Documentar evidencia de pruebas y atención de alertas.</w:t>
      </w:r>
    </w:p>
    <w:p w14:paraId="2BE44B04" w14:textId="77777777" w:rsidR="000A7C65" w:rsidRDefault="000A7C65" w:rsidP="000A7C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Consolidar el reporte de mayo con resultados observables y ajustes de umbrales.</w:t>
      </w:r>
    </w:p>
    <w:p w14:paraId="701EAA7F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Como continuación de lo anterior, abril dejó además estas acciones específicas para la siguiente etapa:</w:t>
      </w:r>
    </w:p>
    <w:p w14:paraId="637FC65E" w14:textId="77777777" w:rsidR="000A7C65" w:rsidRDefault="000A7C65" w:rsidP="000A7C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Instrumentar consultas de explotación sobre </w:t>
      </w:r>
      <w:r>
        <w:rPr>
          <w:rStyle w:val="CdigoHTML"/>
        </w:rPr>
        <w:t>Lote</w:t>
      </w:r>
      <w:r>
        <w:rPr>
          <w:rFonts w:ascii="Calibri" w:eastAsia="Times New Roman" w:hAnsi="Calibri" w:cs="Calibri"/>
        </w:rPr>
        <w:t xml:space="preserve">,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</w:rPr>
        <w:t xml:space="preserve"> y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</w:rPr>
        <w:t>.</w:t>
      </w:r>
    </w:p>
    <w:p w14:paraId="37E9E448" w14:textId="77777777" w:rsidR="000A7C65" w:rsidRDefault="000A7C65" w:rsidP="000A7C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Vincular las métricas de monitoreo con el análisis de rendimiento de bases de datos.</w:t>
      </w:r>
    </w:p>
    <w:p w14:paraId="22E779B9" w14:textId="77777777" w:rsidR="000A7C65" w:rsidRDefault="000A7C65" w:rsidP="000A7C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Consolidar evidencia de pruebas y de respuesta ante incidentes.</w:t>
      </w:r>
    </w:p>
    <w:p w14:paraId="25356056" w14:textId="77777777" w:rsidR="000A7C65" w:rsidRDefault="000A7C65" w:rsidP="000A7C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Ajustar niveles de alerta y umbrales con base en comportamiento real.</w:t>
      </w:r>
    </w:p>
    <w:p w14:paraId="0BBD8A94" w14:textId="77777777" w:rsidR="000A7C65" w:rsidRDefault="000A7C65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E976E0E">
          <v:rect id="_x0000_i1026" style="width:0;height:1.5pt" o:hralign="center" o:hrstd="t" o:hr="t" fillcolor="#a0a0a0" stroked="f"/>
        </w:pict>
      </w:r>
    </w:p>
    <w:p w14:paraId="017A0040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Comentarios adicionales:</w:t>
      </w:r>
    </w:p>
    <w:p w14:paraId="4068385E" w14:textId="77777777" w:rsidR="000A7C65" w:rsidRDefault="000A7C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entregable corresponde al avance mensual de abril de 2026 y establece un esquema de monitoreo y alertamiento sustentado en los componentes reales del proyecto Vida Saludable: logs de aplicación, control de lotes, eventos por CURP, reintentos, salidas de archivos y trazabilidad de errores. Durante mayo deberá complementarse con pruebas controladas, calibración de umbrales y evidencia operativa de atención de incidentes.</w:t>
      </w:r>
    </w:p>
    <w:p w14:paraId="4738CC0C" w14:textId="77777777" w:rsidR="000A7C65" w:rsidRDefault="000A7C6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br w:type="page"/>
      </w:r>
    </w:p>
    <w:bookmarkEnd w:id="0"/>
    <w:bookmarkEnd w:id="1"/>
    <w:bookmarkEnd w:id="2"/>
    <w:p w14:paraId="2A616EA6" w14:textId="77777777" w:rsidR="000A7C65" w:rsidRDefault="000A7C65" w:rsidP="0076298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8. Sección de firmas</w:t>
      </w:r>
    </w:p>
    <w:p w14:paraId="488F7A54" w14:textId="68F8C318" w:rsidR="00762984" w:rsidRPr="00F35958" w:rsidRDefault="00762984" w:rsidP="00762984">
      <w:pPr>
        <w:rPr>
          <w:rFonts w:asciiTheme="minorHAnsi" w:hAnsiTheme="minorHAnsi"/>
          <w:color w:val="auto"/>
        </w:rPr>
      </w:pPr>
    </w:p>
    <w:p w14:paraId="4354CA72" w14:textId="77777777" w:rsidR="00762984" w:rsidRPr="00F35958" w:rsidRDefault="00762984" w:rsidP="00762984">
      <w:pPr>
        <w:rPr>
          <w:rFonts w:ascii="Arial" w:hAnsi="Arial" w:cs="Arial"/>
          <w:color w:val="auto"/>
        </w:rPr>
      </w:pPr>
      <w:r w:rsidRPr="00F35958">
        <w:rPr>
          <w:rFonts w:ascii="Arial" w:hAnsi="Arial" w:cs="Arial"/>
          <w:color w:val="auto"/>
        </w:rPr>
        <w:t>Tras la revisión del documento,</w:t>
      </w:r>
      <w:r w:rsidRPr="00F35958">
        <w:rPr>
          <w:rFonts w:asciiTheme="minorHAnsi" w:hAnsiTheme="minorHAnsi"/>
          <w:color w:val="auto"/>
        </w:rPr>
        <w:t xml:space="preserve"> s</w:t>
      </w:r>
      <w:r w:rsidRPr="00F35958">
        <w:rPr>
          <w:rFonts w:ascii="Arial" w:hAnsi="Arial" w:cs="Arial"/>
          <w:color w:val="auto"/>
        </w:rPr>
        <w:t>e presentan las firmas de elaboración y aprobación:</w:t>
      </w:r>
    </w:p>
    <w:p w14:paraId="1BADAD35" w14:textId="77777777" w:rsidR="00B614EE" w:rsidRPr="00F35958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p w14:paraId="0A2D1410" w14:textId="77777777" w:rsidR="00B614EE" w:rsidRPr="00F35958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19"/>
        <w:gridCol w:w="4631"/>
      </w:tblGrid>
      <w:tr w:rsidR="00C72784" w:rsidRPr="00F35958" w14:paraId="1DCD0059" w14:textId="77777777" w:rsidTr="00E41D98">
        <w:trPr>
          <w:trHeight w:val="1410"/>
        </w:trPr>
        <w:tc>
          <w:tcPr>
            <w:tcW w:w="4675" w:type="dxa"/>
          </w:tcPr>
          <w:p w14:paraId="39E4F0BD" w14:textId="77777777" w:rsidR="00C72784" w:rsidRPr="00F35958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EF450D0" w14:textId="77777777" w:rsidR="00C72784" w:rsidRPr="00F35958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C72784" w:rsidRPr="00F35958" w14:paraId="7D0815A2" w14:textId="77777777" w:rsidTr="00E41D98">
        <w:tc>
          <w:tcPr>
            <w:tcW w:w="4675" w:type="dxa"/>
          </w:tcPr>
          <w:p w14:paraId="5C93266E" w14:textId="38C4471D" w:rsidR="00C72784" w:rsidRPr="00F35958" w:rsidRDefault="003A3A97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 xml:space="preserve">Victor </w:t>
            </w:r>
            <w:r w:rsidR="00055D65" w:rsidRPr="00F35958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>Lelo de Larrea Polanco</w:t>
            </w:r>
          </w:p>
        </w:tc>
        <w:tc>
          <w:tcPr>
            <w:tcW w:w="4675" w:type="dxa"/>
          </w:tcPr>
          <w:p w14:paraId="14362A79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David León Gómez</w:t>
            </w:r>
          </w:p>
        </w:tc>
      </w:tr>
      <w:tr w:rsidR="00C72784" w:rsidRPr="00F35958" w14:paraId="4EFFA3A4" w14:textId="77777777" w:rsidTr="00E41D98">
        <w:tc>
          <w:tcPr>
            <w:tcW w:w="4675" w:type="dxa"/>
          </w:tcPr>
          <w:p w14:paraId="3A32D21A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Jefatura de departamento</w:t>
            </w:r>
          </w:p>
        </w:tc>
        <w:tc>
          <w:tcPr>
            <w:tcW w:w="4675" w:type="dxa"/>
          </w:tcPr>
          <w:p w14:paraId="4AB2F8CD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Subdirector de Área</w:t>
            </w:r>
          </w:p>
        </w:tc>
      </w:tr>
      <w:tr w:rsidR="00C72784" w:rsidRPr="00F35958" w14:paraId="18A22D1F" w14:textId="77777777" w:rsidTr="00E41D98">
        <w:tc>
          <w:tcPr>
            <w:tcW w:w="4675" w:type="dxa"/>
          </w:tcPr>
          <w:p w14:paraId="4035BC3F" w14:textId="6EF73872" w:rsidR="00C72784" w:rsidRPr="00F35958" w:rsidRDefault="000370F9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v</w:t>
            </w:r>
            <w:r w:rsidR="00055D65"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ictor.lelodelarrea</w:t>
            </w:r>
            <w:r w:rsidR="00C72784"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@nube.sep.gob.mx</w:t>
            </w:r>
          </w:p>
        </w:tc>
        <w:tc>
          <w:tcPr>
            <w:tcW w:w="4675" w:type="dxa"/>
          </w:tcPr>
          <w:p w14:paraId="6883856A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david.leon@nube.sep.gob.mx</w:t>
            </w:r>
          </w:p>
        </w:tc>
      </w:tr>
      <w:tr w:rsidR="00C72784" w:rsidRPr="00F35958" w14:paraId="0E84DC51" w14:textId="77777777" w:rsidTr="00E41D98">
        <w:tc>
          <w:tcPr>
            <w:tcW w:w="4675" w:type="dxa"/>
          </w:tcPr>
          <w:p w14:paraId="20A9AA2C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7F21E65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55917</w:t>
            </w:r>
          </w:p>
        </w:tc>
      </w:tr>
      <w:tr w:rsidR="00C72784" w:rsidRPr="00F35958" w14:paraId="7419E76D" w14:textId="77777777" w:rsidTr="00E41D98">
        <w:trPr>
          <w:trHeight w:val="382"/>
        </w:trPr>
        <w:tc>
          <w:tcPr>
            <w:tcW w:w="4675" w:type="dxa"/>
          </w:tcPr>
          <w:p w14:paraId="1A04B7D1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/>
                <w:sz w:val="24"/>
                <w:szCs w:val="24"/>
              </w:rPr>
              <w:t>ELABORÓ</w:t>
            </w:r>
          </w:p>
        </w:tc>
        <w:tc>
          <w:tcPr>
            <w:tcW w:w="4675" w:type="dxa"/>
          </w:tcPr>
          <w:p w14:paraId="420C7CBB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/>
                <w:sz w:val="24"/>
                <w:szCs w:val="24"/>
              </w:rPr>
              <w:t>REVISÓ</w:t>
            </w:r>
          </w:p>
        </w:tc>
      </w:tr>
    </w:tbl>
    <w:p w14:paraId="4D1E6F4D" w14:textId="77777777" w:rsidR="00281FCA" w:rsidRPr="003B7A12" w:rsidRDefault="00281FCA" w:rsidP="003B7A12">
      <w:pPr>
        <w:spacing w:line="360" w:lineRule="auto"/>
        <w:rPr>
          <w:rFonts w:ascii="Montserrat" w:hAnsi="Montserrat"/>
          <w:sz w:val="24"/>
          <w:szCs w:val="24"/>
        </w:rPr>
      </w:pPr>
    </w:p>
    <w:sectPr w:rsidR="00281FCA" w:rsidRPr="003B7A12" w:rsidSect="007F0EDD">
      <w:headerReference w:type="default" r:id="rId8"/>
      <w:footerReference w:type="default" r:id="rId9"/>
      <w:pgSz w:w="12240" w:h="15840"/>
      <w:pgMar w:top="2268" w:right="1440" w:bottom="2269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D8F7" w14:textId="77777777" w:rsidR="00A929E3" w:rsidRPr="00F35958" w:rsidRDefault="00A929E3" w:rsidP="00997E2E">
      <w:r w:rsidRPr="00F35958">
        <w:separator/>
      </w:r>
    </w:p>
  </w:endnote>
  <w:endnote w:type="continuationSeparator" w:id="0">
    <w:p w14:paraId="7AFADD77" w14:textId="77777777" w:rsidR="00A929E3" w:rsidRPr="00F35958" w:rsidRDefault="00A929E3" w:rsidP="00997E2E">
      <w:r w:rsidRPr="00F359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323D" w14:textId="14FB6C4A" w:rsidR="00997E2E" w:rsidRPr="00F35958" w:rsidRDefault="007B7E00" w:rsidP="007F0EDD">
    <w:pPr>
      <w:pStyle w:val="Encabezado"/>
      <w:ind w:right="474"/>
      <w:rPr>
        <w:rFonts w:ascii="Noto Sans" w:hAnsi="Noto Sans" w:cs="Noto Sans"/>
        <w:sz w:val="18"/>
        <w:szCs w:val="18"/>
      </w:rPr>
    </w:pPr>
    <w:bookmarkStart w:id="3" w:name="_Hlk195261366"/>
    <w:bookmarkStart w:id="4" w:name="_Hlk195261367"/>
    <w:r w:rsidRPr="00F35958">
      <w:rPr>
        <w:rFonts w:ascii="Noto Sans" w:hAnsi="Noto Sans" w:cs="Noto Sans"/>
        <w:sz w:val="18"/>
        <w:szCs w:val="18"/>
      </w:rPr>
      <w:t xml:space="preserve">Página </w:t>
    </w:r>
    <w:r w:rsidRPr="00F35958">
      <w:rPr>
        <w:rFonts w:ascii="Noto Sans" w:hAnsi="Noto Sans" w:cs="Noto Sans"/>
        <w:b/>
        <w:bCs/>
        <w:sz w:val="18"/>
        <w:szCs w:val="18"/>
      </w:rPr>
      <w:fldChar w:fldCharType="begin"/>
    </w:r>
    <w:r w:rsidRPr="00F35958">
      <w:rPr>
        <w:rFonts w:ascii="Noto Sans" w:hAnsi="Noto Sans" w:cs="Noto Sans"/>
        <w:b/>
        <w:bCs/>
        <w:sz w:val="18"/>
        <w:szCs w:val="18"/>
      </w:rPr>
      <w:instrText>PAGE  \* Arabic  \* MERGEFORMAT</w:instrText>
    </w:r>
    <w:r w:rsidRPr="00F35958">
      <w:rPr>
        <w:rFonts w:ascii="Noto Sans" w:hAnsi="Noto Sans" w:cs="Noto Sans"/>
        <w:b/>
        <w:bCs/>
        <w:sz w:val="18"/>
        <w:szCs w:val="18"/>
      </w:rPr>
      <w:fldChar w:fldCharType="separate"/>
    </w:r>
    <w:r w:rsidRPr="00F35958">
      <w:rPr>
        <w:rFonts w:ascii="Noto Sans" w:hAnsi="Noto Sans" w:cs="Noto Sans"/>
        <w:b/>
        <w:bCs/>
        <w:sz w:val="18"/>
        <w:szCs w:val="18"/>
      </w:rPr>
      <w:t>1</w:t>
    </w:r>
    <w:r w:rsidRPr="00F35958">
      <w:rPr>
        <w:rFonts w:ascii="Noto Sans" w:hAnsi="Noto Sans" w:cs="Noto Sans"/>
        <w:b/>
        <w:bCs/>
        <w:sz w:val="18"/>
        <w:szCs w:val="18"/>
      </w:rPr>
      <w:fldChar w:fldCharType="end"/>
    </w:r>
    <w:r w:rsidRPr="00F35958">
      <w:rPr>
        <w:rFonts w:ascii="Noto Sans" w:hAnsi="Noto Sans" w:cs="Noto Sans"/>
        <w:sz w:val="18"/>
        <w:szCs w:val="18"/>
      </w:rPr>
      <w:t xml:space="preserve"> de </w:t>
    </w:r>
    <w:r w:rsidRPr="00F35958">
      <w:rPr>
        <w:rFonts w:ascii="Noto Sans" w:hAnsi="Noto Sans" w:cs="Noto Sans"/>
        <w:b/>
        <w:bCs/>
        <w:sz w:val="18"/>
        <w:szCs w:val="18"/>
      </w:rPr>
      <w:fldChar w:fldCharType="begin"/>
    </w:r>
    <w:r w:rsidRPr="00F35958">
      <w:rPr>
        <w:rFonts w:ascii="Noto Sans" w:hAnsi="Noto Sans" w:cs="Noto Sans"/>
        <w:b/>
        <w:bCs/>
        <w:sz w:val="18"/>
        <w:szCs w:val="18"/>
      </w:rPr>
      <w:instrText>NUMPAGES  \* Arabic  \* MERGEFORMAT</w:instrText>
    </w:r>
    <w:r w:rsidRPr="00F35958">
      <w:rPr>
        <w:rFonts w:ascii="Noto Sans" w:hAnsi="Noto Sans" w:cs="Noto Sans"/>
        <w:b/>
        <w:bCs/>
        <w:sz w:val="18"/>
        <w:szCs w:val="18"/>
      </w:rPr>
      <w:fldChar w:fldCharType="separate"/>
    </w:r>
    <w:r w:rsidRPr="00F35958">
      <w:rPr>
        <w:rFonts w:ascii="Noto Sans" w:hAnsi="Noto Sans" w:cs="Noto Sans"/>
        <w:b/>
        <w:bCs/>
        <w:sz w:val="18"/>
        <w:szCs w:val="18"/>
      </w:rPr>
      <w:t>2</w:t>
    </w:r>
    <w:r w:rsidRPr="00F35958">
      <w:rPr>
        <w:rFonts w:ascii="Noto Sans" w:hAnsi="Noto Sans" w:cs="Noto Sans"/>
        <w:b/>
        <w:bCs/>
        <w:sz w:val="18"/>
        <w:szCs w:val="18"/>
      </w:rPr>
      <w:fldChar w:fldCharType="end"/>
    </w:r>
    <w:r w:rsidR="00997E2E" w:rsidRPr="00F35958">
      <w:rPr>
        <w:rFonts w:ascii="Noto Sans" w:hAnsi="Noto Sans" w:cs="Noto Sans"/>
        <w:noProof/>
        <w:sz w:val="18"/>
        <w:szCs w:val="18"/>
      </w:rPr>
      <w:drawing>
        <wp:anchor distT="0" distB="0" distL="114300" distR="114300" simplePos="0" relativeHeight="251659776" behindDoc="1" locked="0" layoutInCell="1" allowOverlap="1" wp14:anchorId="7AF39D1A" wp14:editId="5FCF7196">
          <wp:simplePos x="0" y="0"/>
          <wp:positionH relativeFrom="column">
            <wp:posOffset>-948055</wp:posOffset>
          </wp:positionH>
          <wp:positionV relativeFrom="paragraph">
            <wp:posOffset>-254635</wp:posOffset>
          </wp:positionV>
          <wp:extent cx="7838208" cy="1421437"/>
          <wp:effectExtent l="0" t="0" r="0" b="7620"/>
          <wp:wrapNone/>
          <wp:docPr id="211865806" name="Imagen 2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478927" name="Imagen 2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8208" cy="1421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5FFF8C" w14:textId="77777777" w:rsidR="00997E2E" w:rsidRPr="00F35958" w:rsidRDefault="00997E2E" w:rsidP="00997E2E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</w:p>
  <w:p w14:paraId="3D3E01B5" w14:textId="06503723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Unidad de Administración y Finanzas</w:t>
    </w:r>
    <w:r w:rsidRPr="00F35958">
      <w:rPr>
        <w:rFonts w:ascii="Noto Sans" w:hAnsi="Noto Sans" w:cs="Noto Sans"/>
        <w:sz w:val="18"/>
        <w:szCs w:val="18"/>
      </w:rPr>
      <w:tab/>
    </w:r>
  </w:p>
  <w:p w14:paraId="0ED43F25" w14:textId="253CB4DD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Dirección General de Tecnologías de</w:t>
    </w:r>
    <w:r w:rsidRPr="00F35958">
      <w:rPr>
        <w:rFonts w:ascii="Noto Sans" w:hAnsi="Noto Sans" w:cs="Noto Sans"/>
        <w:sz w:val="18"/>
        <w:szCs w:val="18"/>
      </w:rPr>
      <w:tab/>
      <w:t xml:space="preserve"> </w:t>
    </w:r>
  </w:p>
  <w:p w14:paraId="7F871F5E" w14:textId="224A0ED0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la Información y Comunicaciones</w:t>
    </w:r>
    <w:r w:rsidRPr="00F35958">
      <w:rPr>
        <w:rFonts w:ascii="Noto Sans" w:hAnsi="Noto Sans" w:cs="Noto Sans"/>
        <w:sz w:val="18"/>
        <w:szCs w:val="18"/>
      </w:rPr>
      <w:tab/>
    </w:r>
  </w:p>
  <w:bookmarkEnd w:id="3"/>
  <w:bookmarkEnd w:id="4"/>
  <w:p w14:paraId="7DCB4A70" w14:textId="77777777" w:rsidR="00997E2E" w:rsidRPr="00F35958" w:rsidRDefault="00997E2E" w:rsidP="00997E2E">
    <w:pPr>
      <w:pStyle w:val="Encabezado"/>
      <w:ind w:right="474"/>
      <w:jc w:val="right"/>
    </w:pPr>
  </w:p>
  <w:p w14:paraId="370C7DA8" w14:textId="7BBD45B3" w:rsidR="00E42075" w:rsidRPr="00F35958" w:rsidRDefault="00E42075" w:rsidP="00997E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86675" w14:textId="77777777" w:rsidR="00A929E3" w:rsidRPr="00F35958" w:rsidRDefault="00A929E3" w:rsidP="00997E2E">
      <w:r w:rsidRPr="00F35958">
        <w:separator/>
      </w:r>
    </w:p>
  </w:footnote>
  <w:footnote w:type="continuationSeparator" w:id="0">
    <w:p w14:paraId="5AD9E770" w14:textId="77777777" w:rsidR="00A929E3" w:rsidRPr="00F35958" w:rsidRDefault="00A929E3" w:rsidP="00997E2E">
      <w:r w:rsidRPr="00F3595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FA5C" w14:textId="77777777" w:rsidR="00997E2E" w:rsidRPr="00F35958" w:rsidRDefault="00997E2E" w:rsidP="00997E2E">
    <w:pPr>
      <w:pStyle w:val="Encabezado"/>
    </w:pPr>
    <w:r w:rsidRPr="00F35958">
      <w:rPr>
        <w:noProof/>
      </w:rPr>
      <w:drawing>
        <wp:anchor distT="0" distB="0" distL="114300" distR="114300" simplePos="0" relativeHeight="251657728" behindDoc="1" locked="0" layoutInCell="1" allowOverlap="1" wp14:anchorId="7FF4A81D" wp14:editId="7838572A">
          <wp:simplePos x="0" y="0"/>
          <wp:positionH relativeFrom="column">
            <wp:posOffset>-1200150</wp:posOffset>
          </wp:positionH>
          <wp:positionV relativeFrom="paragraph">
            <wp:posOffset>-457201</wp:posOffset>
          </wp:positionV>
          <wp:extent cx="8141154" cy="1476375"/>
          <wp:effectExtent l="0" t="0" r="0" b="0"/>
          <wp:wrapNone/>
          <wp:docPr id="5413531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6110" cy="1499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A7A3B8" w14:textId="751E94E5" w:rsidR="00997E2E" w:rsidRPr="00F35958" w:rsidRDefault="00997E2E" w:rsidP="00997E2E">
    <w:pPr>
      <w:pStyle w:val="Encabezado"/>
      <w:jc w:val="right"/>
    </w:pPr>
    <w:r w:rsidRPr="00F35958">
      <w:t>Unidad de Administración y Finanzas</w:t>
    </w:r>
    <w:r w:rsidRPr="00F35958">
      <w:tab/>
    </w:r>
  </w:p>
  <w:p w14:paraId="7E408CE7" w14:textId="31431E63" w:rsidR="00997E2E" w:rsidRPr="00F35958" w:rsidRDefault="00997E2E" w:rsidP="00997E2E">
    <w:pPr>
      <w:pStyle w:val="Encabezado"/>
      <w:jc w:val="right"/>
    </w:pPr>
    <w:r w:rsidRPr="00F35958">
      <w:t>Dirección General de Tecnologías de</w:t>
    </w:r>
    <w:r w:rsidRPr="00F35958">
      <w:tab/>
      <w:t xml:space="preserve"> </w:t>
    </w:r>
  </w:p>
  <w:p w14:paraId="0D6A6991" w14:textId="76F185EB" w:rsidR="00997E2E" w:rsidRPr="00F35958" w:rsidRDefault="00997E2E" w:rsidP="00997E2E">
    <w:pPr>
      <w:pStyle w:val="Encabezado"/>
      <w:jc w:val="right"/>
    </w:pPr>
    <w:r w:rsidRPr="00F35958">
      <w:t>la Información y Comunicaciones</w:t>
    </w:r>
    <w:r w:rsidRPr="00F35958">
      <w:tab/>
    </w:r>
  </w:p>
  <w:p w14:paraId="466085AA" w14:textId="77777777" w:rsidR="00997E2E" w:rsidRPr="00F35958" w:rsidRDefault="00997E2E" w:rsidP="00997E2E">
    <w:pPr>
      <w:pStyle w:val="Encabezado"/>
    </w:pPr>
  </w:p>
  <w:p w14:paraId="57844811" w14:textId="77777777" w:rsidR="00997E2E" w:rsidRPr="00F35958" w:rsidRDefault="00997E2E" w:rsidP="00997E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2CA2BA5"/>
    <w:multiLevelType w:val="multilevel"/>
    <w:tmpl w:val="0DEC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15BCB"/>
    <w:multiLevelType w:val="multilevel"/>
    <w:tmpl w:val="8514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24D95"/>
    <w:multiLevelType w:val="hybridMultilevel"/>
    <w:tmpl w:val="0EDC7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342BB3"/>
    <w:multiLevelType w:val="multilevel"/>
    <w:tmpl w:val="77D4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70562"/>
    <w:multiLevelType w:val="multilevel"/>
    <w:tmpl w:val="3D9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F771F"/>
    <w:multiLevelType w:val="hybridMultilevel"/>
    <w:tmpl w:val="660C78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857DD"/>
    <w:multiLevelType w:val="multilevel"/>
    <w:tmpl w:val="DFCC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C1C9F"/>
    <w:multiLevelType w:val="multilevel"/>
    <w:tmpl w:val="6732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60CA5"/>
    <w:multiLevelType w:val="multilevel"/>
    <w:tmpl w:val="9052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A1D99"/>
    <w:multiLevelType w:val="multilevel"/>
    <w:tmpl w:val="3A32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204F4"/>
    <w:multiLevelType w:val="multilevel"/>
    <w:tmpl w:val="81F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B0D8D"/>
    <w:multiLevelType w:val="multilevel"/>
    <w:tmpl w:val="00D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64DB5"/>
    <w:multiLevelType w:val="multilevel"/>
    <w:tmpl w:val="A4A6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86B21"/>
    <w:multiLevelType w:val="multilevel"/>
    <w:tmpl w:val="1EF8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545E7"/>
    <w:multiLevelType w:val="multilevel"/>
    <w:tmpl w:val="C540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74056"/>
    <w:multiLevelType w:val="hybridMultilevel"/>
    <w:tmpl w:val="F8E884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C20551"/>
    <w:multiLevelType w:val="hybridMultilevel"/>
    <w:tmpl w:val="9EBC212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7C1A64"/>
    <w:multiLevelType w:val="multilevel"/>
    <w:tmpl w:val="608C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C7A1F"/>
    <w:multiLevelType w:val="multilevel"/>
    <w:tmpl w:val="910E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9100B9"/>
    <w:multiLevelType w:val="multilevel"/>
    <w:tmpl w:val="F412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797777">
    <w:abstractNumId w:val="6"/>
  </w:num>
  <w:num w:numId="2" w16cid:durableId="2103646062">
    <w:abstractNumId w:val="4"/>
  </w:num>
  <w:num w:numId="3" w16cid:durableId="441605867">
    <w:abstractNumId w:val="3"/>
  </w:num>
  <w:num w:numId="4" w16cid:durableId="1048606953">
    <w:abstractNumId w:val="5"/>
  </w:num>
  <w:num w:numId="5" w16cid:durableId="658462606">
    <w:abstractNumId w:val="1"/>
  </w:num>
  <w:num w:numId="6" w16cid:durableId="1449011546">
    <w:abstractNumId w:val="0"/>
  </w:num>
  <w:num w:numId="7" w16cid:durableId="767509364">
    <w:abstractNumId w:val="22"/>
  </w:num>
  <w:num w:numId="8" w16cid:durableId="1187519976">
    <w:abstractNumId w:val="9"/>
  </w:num>
  <w:num w:numId="9" w16cid:durableId="774518276">
    <w:abstractNumId w:val="7"/>
  </w:num>
  <w:num w:numId="10" w16cid:durableId="2009867063">
    <w:abstractNumId w:val="12"/>
  </w:num>
  <w:num w:numId="11" w16cid:durableId="1924602666">
    <w:abstractNumId w:val="23"/>
  </w:num>
  <w:num w:numId="12" w16cid:durableId="2021344936">
    <w:abstractNumId w:val="2"/>
  </w:num>
  <w:num w:numId="13" w16cid:durableId="634145621">
    <w:abstractNumId w:val="16"/>
  </w:num>
  <w:num w:numId="14" w16cid:durableId="1018628821">
    <w:abstractNumId w:val="21"/>
  </w:num>
  <w:num w:numId="15" w16cid:durableId="1913809059">
    <w:abstractNumId w:val="20"/>
  </w:num>
  <w:num w:numId="16" w16cid:durableId="1858152328">
    <w:abstractNumId w:val="26"/>
  </w:num>
  <w:num w:numId="17" w16cid:durableId="258560887">
    <w:abstractNumId w:val="19"/>
  </w:num>
  <w:num w:numId="18" w16cid:durableId="178547592">
    <w:abstractNumId w:val="15"/>
  </w:num>
  <w:num w:numId="19" w16cid:durableId="530073542">
    <w:abstractNumId w:val="18"/>
  </w:num>
  <w:num w:numId="20" w16cid:durableId="839851407">
    <w:abstractNumId w:val="13"/>
  </w:num>
  <w:num w:numId="21" w16cid:durableId="1225290481">
    <w:abstractNumId w:val="14"/>
  </w:num>
  <w:num w:numId="22" w16cid:durableId="1620408237">
    <w:abstractNumId w:val="24"/>
  </w:num>
  <w:num w:numId="23" w16cid:durableId="69550078">
    <w:abstractNumId w:val="25"/>
  </w:num>
  <w:num w:numId="24" w16cid:durableId="1451705998">
    <w:abstractNumId w:val="17"/>
  </w:num>
  <w:num w:numId="25" w16cid:durableId="1855418235">
    <w:abstractNumId w:val="8"/>
  </w:num>
  <w:num w:numId="26" w16cid:durableId="390932706">
    <w:abstractNumId w:val="10"/>
  </w:num>
  <w:num w:numId="27" w16cid:durableId="56841682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62C"/>
    <w:rsid w:val="000110DF"/>
    <w:rsid w:val="000179EB"/>
    <w:rsid w:val="00031BE0"/>
    <w:rsid w:val="00034616"/>
    <w:rsid w:val="000370F9"/>
    <w:rsid w:val="00055D65"/>
    <w:rsid w:val="00057AD0"/>
    <w:rsid w:val="0006063C"/>
    <w:rsid w:val="00083F2C"/>
    <w:rsid w:val="00084C49"/>
    <w:rsid w:val="00090885"/>
    <w:rsid w:val="000A7C65"/>
    <w:rsid w:val="000B17D6"/>
    <w:rsid w:val="000C6807"/>
    <w:rsid w:val="000E2A85"/>
    <w:rsid w:val="000E4F7B"/>
    <w:rsid w:val="000E5C6E"/>
    <w:rsid w:val="0011731C"/>
    <w:rsid w:val="00134559"/>
    <w:rsid w:val="001427DC"/>
    <w:rsid w:val="0015074B"/>
    <w:rsid w:val="00157EAF"/>
    <w:rsid w:val="00170CE1"/>
    <w:rsid w:val="00172EBA"/>
    <w:rsid w:val="00176EC1"/>
    <w:rsid w:val="001A3E81"/>
    <w:rsid w:val="001C128F"/>
    <w:rsid w:val="001D1407"/>
    <w:rsid w:val="001E4A8B"/>
    <w:rsid w:val="001E5D67"/>
    <w:rsid w:val="001F6D0E"/>
    <w:rsid w:val="00204D8B"/>
    <w:rsid w:val="00212A0E"/>
    <w:rsid w:val="0021558B"/>
    <w:rsid w:val="00217143"/>
    <w:rsid w:val="00220BDA"/>
    <w:rsid w:val="0023360F"/>
    <w:rsid w:val="002473BE"/>
    <w:rsid w:val="002556C5"/>
    <w:rsid w:val="00263A75"/>
    <w:rsid w:val="0027514D"/>
    <w:rsid w:val="00281FC3"/>
    <w:rsid w:val="00281FCA"/>
    <w:rsid w:val="0029639D"/>
    <w:rsid w:val="002B281F"/>
    <w:rsid w:val="002C3587"/>
    <w:rsid w:val="002C5C4E"/>
    <w:rsid w:val="003067C9"/>
    <w:rsid w:val="00310D52"/>
    <w:rsid w:val="00322ECA"/>
    <w:rsid w:val="0032551C"/>
    <w:rsid w:val="00326D19"/>
    <w:rsid w:val="00326F90"/>
    <w:rsid w:val="0034341D"/>
    <w:rsid w:val="00362670"/>
    <w:rsid w:val="00364FFA"/>
    <w:rsid w:val="003900CC"/>
    <w:rsid w:val="0039521E"/>
    <w:rsid w:val="003A02A7"/>
    <w:rsid w:val="003A3A97"/>
    <w:rsid w:val="003A5DB2"/>
    <w:rsid w:val="003B5DF2"/>
    <w:rsid w:val="003B7A12"/>
    <w:rsid w:val="003B7DEA"/>
    <w:rsid w:val="003C7FA1"/>
    <w:rsid w:val="003D0174"/>
    <w:rsid w:val="003F7817"/>
    <w:rsid w:val="00413D31"/>
    <w:rsid w:val="00440931"/>
    <w:rsid w:val="0045232B"/>
    <w:rsid w:val="00460181"/>
    <w:rsid w:val="00474EE0"/>
    <w:rsid w:val="00477234"/>
    <w:rsid w:val="004806E4"/>
    <w:rsid w:val="00490C87"/>
    <w:rsid w:val="0049360B"/>
    <w:rsid w:val="004A577B"/>
    <w:rsid w:val="004C19FB"/>
    <w:rsid w:val="004D2F30"/>
    <w:rsid w:val="004D6556"/>
    <w:rsid w:val="004F3533"/>
    <w:rsid w:val="004F6419"/>
    <w:rsid w:val="005014CD"/>
    <w:rsid w:val="00504757"/>
    <w:rsid w:val="00517CFC"/>
    <w:rsid w:val="00530CC9"/>
    <w:rsid w:val="00543F0E"/>
    <w:rsid w:val="00547C5E"/>
    <w:rsid w:val="00555191"/>
    <w:rsid w:val="0057038B"/>
    <w:rsid w:val="005D1431"/>
    <w:rsid w:val="005E7D6D"/>
    <w:rsid w:val="005F77E9"/>
    <w:rsid w:val="00606958"/>
    <w:rsid w:val="00614DF1"/>
    <w:rsid w:val="00635402"/>
    <w:rsid w:val="00643CB0"/>
    <w:rsid w:val="0065130E"/>
    <w:rsid w:val="006608CE"/>
    <w:rsid w:val="00671768"/>
    <w:rsid w:val="00673450"/>
    <w:rsid w:val="006942DE"/>
    <w:rsid w:val="006B5472"/>
    <w:rsid w:val="006E2512"/>
    <w:rsid w:val="006F366F"/>
    <w:rsid w:val="007138C2"/>
    <w:rsid w:val="00714169"/>
    <w:rsid w:val="007458C1"/>
    <w:rsid w:val="00762984"/>
    <w:rsid w:val="00771C23"/>
    <w:rsid w:val="007B52C0"/>
    <w:rsid w:val="007B7E00"/>
    <w:rsid w:val="007C3C28"/>
    <w:rsid w:val="007C519E"/>
    <w:rsid w:val="007C6CE5"/>
    <w:rsid w:val="007D2105"/>
    <w:rsid w:val="007D3EBE"/>
    <w:rsid w:val="007D76F8"/>
    <w:rsid w:val="007D7B44"/>
    <w:rsid w:val="007F0EDD"/>
    <w:rsid w:val="007F200C"/>
    <w:rsid w:val="007F53AE"/>
    <w:rsid w:val="00802FD5"/>
    <w:rsid w:val="00815657"/>
    <w:rsid w:val="008170A1"/>
    <w:rsid w:val="008529AB"/>
    <w:rsid w:val="0085498B"/>
    <w:rsid w:val="00863E93"/>
    <w:rsid w:val="008916FA"/>
    <w:rsid w:val="008957C6"/>
    <w:rsid w:val="008C1640"/>
    <w:rsid w:val="0090295F"/>
    <w:rsid w:val="00907CAD"/>
    <w:rsid w:val="00941C93"/>
    <w:rsid w:val="00974196"/>
    <w:rsid w:val="00977E0D"/>
    <w:rsid w:val="0098514F"/>
    <w:rsid w:val="009915B2"/>
    <w:rsid w:val="0099483E"/>
    <w:rsid w:val="00997E2E"/>
    <w:rsid w:val="009A0624"/>
    <w:rsid w:val="009B4888"/>
    <w:rsid w:val="00A149CB"/>
    <w:rsid w:val="00A276F6"/>
    <w:rsid w:val="00A46355"/>
    <w:rsid w:val="00A929E3"/>
    <w:rsid w:val="00A96A40"/>
    <w:rsid w:val="00AA1D8D"/>
    <w:rsid w:val="00AC51FC"/>
    <w:rsid w:val="00AD19C4"/>
    <w:rsid w:val="00B22EB7"/>
    <w:rsid w:val="00B474BE"/>
    <w:rsid w:val="00B47730"/>
    <w:rsid w:val="00B54250"/>
    <w:rsid w:val="00B614EE"/>
    <w:rsid w:val="00B64A2E"/>
    <w:rsid w:val="00B71DB1"/>
    <w:rsid w:val="00B72F19"/>
    <w:rsid w:val="00B76CBE"/>
    <w:rsid w:val="00B94D44"/>
    <w:rsid w:val="00BA21C1"/>
    <w:rsid w:val="00BA4457"/>
    <w:rsid w:val="00BB7754"/>
    <w:rsid w:val="00BF1A0A"/>
    <w:rsid w:val="00BF3A0D"/>
    <w:rsid w:val="00C023B4"/>
    <w:rsid w:val="00C043D9"/>
    <w:rsid w:val="00C52C1F"/>
    <w:rsid w:val="00C5797C"/>
    <w:rsid w:val="00C627A4"/>
    <w:rsid w:val="00C6492A"/>
    <w:rsid w:val="00C663DF"/>
    <w:rsid w:val="00C72784"/>
    <w:rsid w:val="00CB0664"/>
    <w:rsid w:val="00CE3CE1"/>
    <w:rsid w:val="00CF5767"/>
    <w:rsid w:val="00D010F1"/>
    <w:rsid w:val="00D15D18"/>
    <w:rsid w:val="00D27B0B"/>
    <w:rsid w:val="00D3559E"/>
    <w:rsid w:val="00D62385"/>
    <w:rsid w:val="00D65F24"/>
    <w:rsid w:val="00D94679"/>
    <w:rsid w:val="00DD799D"/>
    <w:rsid w:val="00E42075"/>
    <w:rsid w:val="00E5048C"/>
    <w:rsid w:val="00E60372"/>
    <w:rsid w:val="00E71416"/>
    <w:rsid w:val="00EA0966"/>
    <w:rsid w:val="00EC77A7"/>
    <w:rsid w:val="00EE6865"/>
    <w:rsid w:val="00EE6F82"/>
    <w:rsid w:val="00F038E0"/>
    <w:rsid w:val="00F10FB7"/>
    <w:rsid w:val="00F35958"/>
    <w:rsid w:val="00F46663"/>
    <w:rsid w:val="00F51697"/>
    <w:rsid w:val="00F67D4A"/>
    <w:rsid w:val="00F755EA"/>
    <w:rsid w:val="00FC693F"/>
    <w:rsid w:val="00FD4911"/>
    <w:rsid w:val="00FE41BC"/>
    <w:rsid w:val="03B69A47"/>
    <w:rsid w:val="04C756C6"/>
    <w:rsid w:val="1121F291"/>
    <w:rsid w:val="26CC5551"/>
    <w:rsid w:val="42B1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042969"/>
  <w14:defaultImageDpi w14:val="330"/>
  <w15:docId w15:val="{B4292754-20B5-42DC-B4AF-B7BC7ABB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E2E"/>
    <w:rPr>
      <w:rFonts w:ascii="Open Sans" w:hAnsi="Open Sans"/>
      <w:color w:val="54545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76EC1"/>
    <w:pPr>
      <w:outlineLvl w:val="0"/>
    </w:pPr>
    <w:rPr>
      <w:b/>
      <w:color w:val="9F2241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7E2E"/>
    <w:pPr>
      <w:outlineLvl w:val="1"/>
    </w:pPr>
    <w:rPr>
      <w:b/>
      <w:bCs/>
      <w:color w:val="9F2241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0EDD"/>
    <w:pPr>
      <w:outlineLvl w:val="2"/>
    </w:pPr>
    <w:rPr>
      <w:b/>
      <w:bCs/>
      <w:color w:val="9F224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76EC1"/>
    <w:rPr>
      <w:rFonts w:ascii="Open Sans" w:hAnsi="Open Sans"/>
      <w:b/>
      <w:color w:val="9F2241"/>
    </w:rPr>
  </w:style>
  <w:style w:type="character" w:customStyle="1" w:styleId="Ttulo2Car">
    <w:name w:val="Título 2 Car"/>
    <w:basedOn w:val="Fuentedeprrafopredeter"/>
    <w:link w:val="Ttulo2"/>
    <w:uiPriority w:val="9"/>
    <w:rsid w:val="00997E2E"/>
    <w:rPr>
      <w:rFonts w:ascii="Open Sans" w:hAnsi="Open Sans"/>
      <w:b/>
      <w:bCs/>
      <w:color w:val="9F224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F0EDD"/>
    <w:rPr>
      <w:rFonts w:ascii="Open Sans" w:hAnsi="Open Sans"/>
      <w:b/>
      <w:bCs/>
      <w:color w:val="9F2241"/>
    </w:rPr>
  </w:style>
  <w:style w:type="paragraph" w:styleId="Ttulo">
    <w:name w:val="Title"/>
    <w:basedOn w:val="Encabezado"/>
    <w:next w:val="Normal"/>
    <w:link w:val="TtuloCar"/>
    <w:uiPriority w:val="10"/>
    <w:qFormat/>
    <w:rsid w:val="00217143"/>
    <w:pPr>
      <w:spacing w:before="120" w:after="300"/>
      <w:jc w:val="center"/>
    </w:pPr>
    <w:rPr>
      <w:rFonts w:ascii="Montserrat" w:hAnsi="Montserrat"/>
      <w:b/>
      <w:color w:val="9F2241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217143"/>
    <w:rPr>
      <w:rFonts w:ascii="Montserrat" w:hAnsi="Montserrat"/>
      <w:b/>
      <w:color w:val="9F2241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143"/>
    <w:pPr>
      <w:spacing w:after="240"/>
    </w:pPr>
    <w:rPr>
      <w:rFonts w:ascii="Montserrat Black" w:hAnsi="Montserrat Black"/>
      <w:color w:val="235B4E"/>
      <w:kern w:val="28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143"/>
    <w:rPr>
      <w:rFonts w:ascii="Montserrat Black" w:hAnsi="Montserrat Black"/>
      <w:color w:val="235B4E"/>
      <w:kern w:val="28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aliases w:val="Tabla Microsoft Servicios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57AD0"/>
    <w:rPr>
      <w:color w:val="0000FF" w:themeColor="hyperlink"/>
      <w:u w:val="single"/>
    </w:rPr>
  </w:style>
  <w:style w:type="table" w:styleId="Tablaconcuadrcula1Claro-nfasis2">
    <w:name w:val="Grid Table 1 Light Accent 2"/>
    <w:basedOn w:val="Tablanormal"/>
    <w:uiPriority w:val="46"/>
    <w:rsid w:val="00057AD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B7E00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C72784"/>
    <w:pPr>
      <w:spacing w:after="0" w:line="240" w:lineRule="auto"/>
    </w:pPr>
    <w:rPr>
      <w:rFonts w:eastAsiaTheme="minorHAnsi"/>
      <w:kern w:val="2"/>
      <w:sz w:val="24"/>
      <w:szCs w:val="24"/>
      <w:lang w:val="es-MX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99"/>
    <w:rsid w:val="00EE68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99"/>
    <w:rsid w:val="00EE68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76CB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76CB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76CBE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0A7C65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0A7C65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7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1846</Words>
  <Characters>10158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Lelo de Larrea Polanco</cp:lastModifiedBy>
  <cp:revision>68</cp:revision>
  <cp:lastPrinted>2026-01-20T21:57:00Z</cp:lastPrinted>
  <dcterms:created xsi:type="dcterms:W3CDTF">2026-02-13T01:04:00Z</dcterms:created>
  <dcterms:modified xsi:type="dcterms:W3CDTF">2026-05-19T00:12:00Z</dcterms:modified>
  <cp:category/>
</cp:coreProperties>
</file>