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3C5B" w14:textId="77777777" w:rsidR="005B4AEC" w:rsidRDefault="005B4AEC">
      <w:pPr>
        <w:pStyle w:val="Ttulo1"/>
        <w:rPr>
          <w:rFonts w:ascii="Calibri" w:eastAsia="Times New Roman" w:hAnsi="Calibri" w:cs="Calibri"/>
        </w:rPr>
      </w:pPr>
      <w:bookmarkStart w:id="0" w:name="_Toc217296775"/>
      <w:bookmarkStart w:id="1" w:name="_Toc219739752"/>
      <w:bookmarkStart w:id="2" w:name="_Toc221820033"/>
      <w:r>
        <w:rPr>
          <w:rFonts w:ascii="Calibri" w:eastAsia="Times New Roman" w:hAnsi="Calibri" w:cs="Calibri"/>
        </w:rPr>
        <w:t>Reporte Mensual de Preparación de Datos para Inteligencia Artificial</w:t>
      </w:r>
    </w:p>
    <w:p w14:paraId="7D07546F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Abril 2026 </w:t>
      </w:r>
    </w:p>
    <w:p w14:paraId="1D3F1D63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19572A92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4008E114" w14:textId="77777777" w:rsidR="005B4AEC" w:rsidRDefault="005B4AEC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477614DA">
          <v:rect id="_x0000_i1025" style="width:0;height:1.5pt" o:hralign="center" o:hrstd="t" o:hr="t" fillcolor="#a0a0a0" stroked="f"/>
        </w:pict>
      </w:r>
    </w:p>
    <w:p w14:paraId="2FAFA564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0068C11A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de abril de 2026 sobre curación de datasets, definición de feature sets o embeddings cuando aplique, criterios de calidad y recomendaciones de uso para consumo con inteligencia artificial.</w:t>
      </w:r>
    </w:p>
    <w:p w14:paraId="4DC4B8C5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Abril</w:t>
      </w:r>
    </w:p>
    <w:p w14:paraId="0EF12B7F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realizó la identificación inicial de datos, atributos y criterios de calidad que pueden reutilizarse para fines analíticos o de inteligencia artificial dentro del contexto del proyecto Vida Saludable y sus procesos asociados.</w:t>
      </w:r>
    </w:p>
    <w:p w14:paraId="551E6567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objetivo del mes fue determinar si la información operativa del proyecto puede evolucionar hacia datasets reutilizables para análisis avanzado, priorización de atención, clasificación de incidencias y apoyo a la toma de decisiones. Para ello se revisaron las entidades disponibles en 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>, las tablas del esquema PostgreSQL y la lógica de extracción, procesamiento y registro de resultados.</w:t>
      </w:r>
    </w:p>
    <w:p w14:paraId="0A24F816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abril no se construyeron todavía datasets finales de entrenamiento o inferencia, pero sí se definieron:</w:t>
      </w:r>
    </w:p>
    <w:p w14:paraId="474E2B66" w14:textId="77777777" w:rsidR="005B4AEC" w:rsidRDefault="005B4AEC" w:rsidP="005B4A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superficie de datos útil para reutilización analítica;</w:t>
      </w:r>
    </w:p>
    <w:p w14:paraId="1CE3C5DE" w14:textId="77777777" w:rsidR="005B4AEC" w:rsidRDefault="005B4AEC" w:rsidP="005B4A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los atributos candidatos a convertirse en features;</w:t>
      </w:r>
    </w:p>
    <w:p w14:paraId="692A9902" w14:textId="77777777" w:rsidR="005B4AEC" w:rsidRDefault="005B4AEC" w:rsidP="005B4A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los criterios mínimos de calidad y trazabilidad;</w:t>
      </w:r>
    </w:p>
    <w:p w14:paraId="223CC6E2" w14:textId="77777777" w:rsidR="005B4AEC" w:rsidRDefault="005B4AEC" w:rsidP="005B4A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las restricciones de gobernanza para datos potencialmente sensibles.</w:t>
      </w:r>
    </w:p>
    <w:p w14:paraId="10A687D3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Contexto de Datos del Proyecto Vida Saludable</w:t>
      </w:r>
    </w:p>
    <w:p w14:paraId="5FB55436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proyecto genera y cons</w:t>
      </w:r>
      <w:r>
        <w:rPr>
          <w:rFonts w:ascii="Calibri" w:hAnsi="Calibri" w:cs="Calibri"/>
          <w:sz w:val="22"/>
          <w:szCs w:val="22"/>
        </w:rPr>
        <w:lastRenderedPageBreak/>
        <w:t>ume información a lo largo de varias etapas operativas: preparación de insumos, consulta de registros por entidad, procesamiento por CURP, descarga de PDF, registro de resultados, bitácora de eventos y seguimiento histórico. Desde la perspectiva de datos para IA, esto permite distinguir tres grandes grupos de información:</w:t>
      </w:r>
    </w:p>
    <w:p w14:paraId="4A6C7C0D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Datos fuente de personas y centros de trabajo.</w:t>
      </w:r>
    </w:p>
    <w:p w14:paraId="3EDFCFCC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Datos transaccionales del procesamiento por lote.</w:t>
      </w:r>
    </w:p>
    <w:p w14:paraId="2B338D1E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Datos derivados de errores, trazas, resultados e históricos.</w:t>
      </w:r>
    </w:p>
    <w:p w14:paraId="73B980BA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preparación de datos para IA durante abril se enfocó en convertir esta estructura operativa en una propuesta de datasets con propósito claro, trazabilidad y controles de calidad.</w:t>
      </w:r>
    </w:p>
    <w:p w14:paraId="2E8C4EB1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Datasets Candidatos Identificados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631"/>
        <w:gridCol w:w="3847"/>
      </w:tblGrid>
      <w:tr w:rsidR="005B4AEC" w14:paraId="2343A96C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B39E29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Dataset candidato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77E23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3EC621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Uso potencial</w:t>
            </w:r>
          </w:p>
        </w:tc>
      </w:tr>
      <w:tr w:rsidR="005B4AEC" w14:paraId="0350D2C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C74802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Lotes procesados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26245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Información de ejecución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20E07C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Seguimiento operativo y analítica histórica</w:t>
            </w:r>
          </w:p>
        </w:tc>
      </w:tr>
      <w:tr w:rsidR="005B4AEC" w14:paraId="4A88C28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B32569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Registros por 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AF166C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Resultado individual por procesamiento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FBFF94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Análisis de incidencias y calidad</w:t>
            </w:r>
          </w:p>
        </w:tc>
      </w:tr>
      <w:tr w:rsidR="005B4AEC" w14:paraId="61D8530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9AC4B9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Logs y trazas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79E2B1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Eventos, errores y reintentos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FA9950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Diagnóstico, clasificación y priorización</w:t>
            </w:r>
          </w:p>
        </w:tc>
      </w:tr>
      <w:tr w:rsidR="005B4AEC" w14:paraId="153708C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F5F987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Descargas de PDF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727C8B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Resultados y ru</w:t>
            </w:r>
            <w:r>
              <w:rPr>
                <w:rFonts w:ascii="Calibri" w:eastAsia="Times New Roman" w:hAnsi="Calibri" w:cs="Calibri"/>
              </w:rPr>
              <w:lastRenderedPageBreak/>
              <w:t>tas de salida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20CBCB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Monitoreo operativo y trazabilidad</w:t>
            </w:r>
          </w:p>
        </w:tc>
      </w:tr>
    </w:tbl>
    <w:p w14:paraId="7B58B8EB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Entidades y Atributos Relevantes Identificados</w:t>
      </w:r>
    </w:p>
    <w:p w14:paraId="15BB0E87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Entidades fuente</w:t>
      </w:r>
    </w:p>
    <w:p w14:paraId="44290DF6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análisis de abril identificó como entidades de mayor valor analítico las siguientes: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861"/>
        <w:gridCol w:w="6141"/>
      </w:tblGrid>
      <w:tr w:rsidR="005B4AEC" w14:paraId="54EF62A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963B1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426885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Fuente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B0B3D2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Atributos relevantes</w:t>
            </w:r>
          </w:p>
        </w:tc>
      </w:tr>
      <w:tr w:rsidR="005B4AEC" w14:paraId="5B03318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A8283B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Menor 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1C6CE7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8A8B00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cve_curp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cve_escuela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id_turno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ref_telefono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ref_correo_responsable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id_ciclo_escolar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estatus_reporte</w:t>
            </w:r>
          </w:p>
        </w:tc>
      </w:tr>
      <w:tr w:rsidR="005B4AEC" w14:paraId="5D54AA8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8EE5AD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Centro de trabajo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0DE016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5A7559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cct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nombre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turno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estado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municipio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localidad</w:t>
            </w:r>
          </w:p>
        </w:tc>
      </w:tr>
      <w:tr w:rsidR="005B4AEC" w14:paraId="7356C7C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1DE22B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7A5427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FB2F6A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id_lote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nombre_lote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fecha_ejecucion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entidad_federativa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criterio_agrupado</w:t>
            </w:r>
          </w:p>
        </w:tc>
      </w:tr>
      <w:tr w:rsidR="005B4AEC" w14:paraId="7811D6F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3B0810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CURP 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B147DE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1F0BBB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id_lote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cct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ruta_pdf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estado_descarga</w:t>
            </w:r>
          </w:p>
        </w:tc>
      </w:tr>
      <w:tr w:rsidR="005B4AEC" w14:paraId="4E822DC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71310D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739FDC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C8701F" w14:textId="77777777" w:rsidR="005B4AEC" w:rsidRDefault="005B4AE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fecha_evento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tipo_evento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mensaje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id_curp</w:t>
            </w:r>
          </w:p>
        </w:tc>
      </w:tr>
    </w:tbl>
    <w:p w14:paraId="73220C71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Atributos con valor potencial para IA</w:t>
      </w:r>
    </w:p>
    <w:p w14:paraId="7C444841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atributos anteriores permiten construir variables de uso analítico o predictivo asociadas a comportamiento operativo, resultado de ejecución y clasificación de incidencias. En abril se delimitó que el valor no está solo en los datos personales o de identificación, sino especialmente en la combinación entre:</w:t>
      </w:r>
    </w:p>
    <w:p w14:paraId="6294D388" w14:textId="77777777" w:rsidR="005B4AEC" w:rsidRDefault="005B4AEC" w:rsidP="005B4A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características del lote;</w:t>
      </w:r>
    </w:p>
    <w:p w14:paraId="0283F43B" w14:textId="77777777" w:rsidR="005B4AEC" w:rsidRDefault="005B4AEC" w:rsidP="005B4A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estado del procesamiento;</w:t>
      </w:r>
    </w:p>
    <w:p w14:paraId="1B3D3D86" w14:textId="77777777" w:rsidR="005B4AEC" w:rsidRDefault="005B4AEC" w:rsidP="005B4A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historial de eventos;</w:t>
      </w:r>
    </w:p>
    <w:p w14:paraId="176DF91A" w14:textId="77777777" w:rsidR="005B4AEC" w:rsidRDefault="005B4AEC" w:rsidP="005B4A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resultados de descarga;</w:t>
      </w:r>
    </w:p>
    <w:p w14:paraId="70FA267F" w14:textId="77777777" w:rsidR="005B4AEC" w:rsidRDefault="005B4AEC" w:rsidP="005B4A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localización operativa por entidad, municipio, localidad y CCT.</w:t>
      </w:r>
    </w:p>
    <w:p w14:paraId="47A3BDFD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Datasets Propuestos para Curación</w:t>
      </w:r>
    </w:p>
    <w:p w14:paraId="6FBC6375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Dataset operativo por lote</w:t>
      </w:r>
    </w:p>
    <w:p w14:paraId="29406376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Concentraría información agregada de ejecución por corrida para responder preguntas como:</w:t>
      </w:r>
    </w:p>
    <w:p w14:paraId="26346555" w14:textId="77777777" w:rsidR="005B4AEC" w:rsidRDefault="005B4AEC" w:rsidP="005B4A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cuántos registros fueron procesados;</w:t>
      </w:r>
    </w:p>
    <w:p w14:paraId="432041F3" w14:textId="77777777" w:rsidR="005B4AEC" w:rsidRDefault="005B4AEC" w:rsidP="005B4A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cuántos terminaron en éxito o fallo;</w:t>
      </w:r>
    </w:p>
    <w:p w14:paraId="478ED979" w14:textId="77777777" w:rsidR="005B4AEC" w:rsidRDefault="005B4AEC" w:rsidP="005B4A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cuántos requirieron reproceso;</w:t>
      </w:r>
    </w:p>
    <w:p w14:paraId="4E39DAC3" w14:textId="77777777" w:rsidR="005B4AEC" w:rsidRDefault="005B4AEC" w:rsidP="005B4A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cómo se comporta la operación por entidad o ciclo escolar.</w:t>
      </w:r>
    </w:p>
    <w:p w14:paraId="1C8A4295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sugeridos para curación:</w:t>
      </w:r>
    </w:p>
    <w:p w14:paraId="7F291C80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id_lote</w:t>
      </w:r>
    </w:p>
    <w:p w14:paraId="67375A8D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nombre_lote</w:t>
      </w:r>
    </w:p>
    <w:p w14:paraId="5199BD65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fecha_ejecucion</w:t>
      </w:r>
    </w:p>
    <w:p w14:paraId="1203B44B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entidad_federativa</w:t>
      </w:r>
    </w:p>
    <w:p w14:paraId="33286A9A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criterio_agrupado</w:t>
      </w:r>
    </w:p>
    <w:p w14:paraId="308E691E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total de CURP asociadas</w:t>
      </w:r>
    </w:p>
    <w:p w14:paraId="62636F33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total de éxitos</w:t>
      </w:r>
    </w:p>
    <w:p w14:paraId="1BADE66C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total de fallos</w:t>
      </w:r>
    </w:p>
    <w:p w14:paraId="796D907A" w14:textId="77777777" w:rsidR="005B4AEC" w:rsidRDefault="005B4AEC" w:rsidP="005B4A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total de eventos registrados</w:t>
      </w:r>
    </w:p>
    <w:p w14:paraId="7B4C90F4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Dataset detallado por CURP procesada</w:t>
      </w:r>
    </w:p>
    <w:p w14:paraId="4361CB90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dataset sería el más útil para modelos de clasificación o análisis de patrones operativos, ya que permite observar el resultado individual de cada registro procesado.</w:t>
      </w:r>
    </w:p>
    <w:p w14:paraId="19CB34F2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sugeridos para curación:</w:t>
      </w:r>
    </w:p>
    <w:p w14:paraId="23BAF564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curp</w:t>
      </w:r>
      <w:r>
        <w:rPr>
          <w:rFonts w:ascii="Calibri" w:eastAsia="Times New Roman" w:hAnsi="Calibri" w:cs="Calibri"/>
        </w:rPr>
        <w:t xml:space="preserve"> o identificador anonimizado equivalente</w:t>
      </w:r>
    </w:p>
    <w:p w14:paraId="5664D01F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cct</w:t>
      </w:r>
    </w:p>
    <w:p w14:paraId="74912A72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estado</w:t>
      </w:r>
    </w:p>
    <w:p w14:paraId="00165AEB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municipio</w:t>
      </w:r>
    </w:p>
    <w:p w14:paraId="74AA9474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localidad</w:t>
      </w:r>
    </w:p>
    <w:p w14:paraId="4F0E10FD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id_turno</w:t>
      </w:r>
    </w:p>
    <w:p w14:paraId="69AEA248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id_ciclo_escolar</w:t>
      </w:r>
    </w:p>
    <w:p w14:paraId="6B94A555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estatus_reporte</w:t>
      </w:r>
    </w:p>
    <w:p w14:paraId="40978D6A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estado_descarga</w:t>
      </w:r>
    </w:p>
    <w:p w14:paraId="1118E5C4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indicador de existencia de PDF</w:t>
      </w:r>
    </w:p>
    <w:p w14:paraId="033343E8" w14:textId="77777777" w:rsidR="005B4AEC" w:rsidRDefault="005B4AEC" w:rsidP="005B4A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número de eventos asociados</w:t>
      </w:r>
    </w:p>
    <w:p w14:paraId="60C0DB7E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Dataset de incidencias y trazas</w:t>
      </w:r>
    </w:p>
    <w:p w14:paraId="61B1642A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Concentraría la información de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 xml:space="preserve"> y de logs relevantes para clasificar errores, detectar recurrencias y priorizar revisión técnica.</w:t>
      </w:r>
    </w:p>
    <w:p w14:paraId="6D5C859B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sugeridos para curación:</w:t>
      </w:r>
    </w:p>
    <w:p w14:paraId="117E9029" w14:textId="77777777" w:rsidR="005B4AEC" w:rsidRDefault="005B4AEC" w:rsidP="005B4A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id_curp</w:t>
      </w:r>
    </w:p>
    <w:p w14:paraId="3F6D2A52" w14:textId="77777777" w:rsidR="005B4AEC" w:rsidRDefault="005B4AEC" w:rsidP="005B4A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fecha_evento</w:t>
      </w:r>
    </w:p>
    <w:p w14:paraId="59FD52D2" w14:textId="77777777" w:rsidR="005B4AEC" w:rsidRDefault="005B4AEC" w:rsidP="005B4A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tipo_evento</w:t>
      </w:r>
    </w:p>
    <w:p w14:paraId="665F239E" w14:textId="77777777" w:rsidR="005B4AEC" w:rsidRDefault="005B4AEC" w:rsidP="005B4A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mensaje</w:t>
      </w:r>
    </w:p>
    <w:p w14:paraId="6AE662BA" w14:textId="77777777" w:rsidR="005B4AEC" w:rsidRDefault="005B4AEC" w:rsidP="005B4A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categoría de error derivada</w:t>
      </w:r>
    </w:p>
    <w:p w14:paraId="23665CDA" w14:textId="77777777" w:rsidR="005B4AEC" w:rsidRDefault="005B4AEC" w:rsidP="005B4A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severidad propuesta</w:t>
      </w:r>
    </w:p>
    <w:p w14:paraId="2904E499" w14:textId="77777777" w:rsidR="005B4AEC" w:rsidRDefault="005B4AEC" w:rsidP="005B4A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lote asociado</w:t>
      </w:r>
    </w:p>
    <w:p w14:paraId="3BC28D69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Dataset de resultados de descarga</w:t>
      </w:r>
    </w:p>
    <w:p w14:paraId="31B7C817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Permitiría medir estabilidad del proceso y también alimentar modelos de predicción de riesgo de fallo o de necesidad de reproceso.</w:t>
      </w:r>
    </w:p>
    <w:p w14:paraId="7283F71D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sugeridos para curación:</w:t>
      </w:r>
    </w:p>
    <w:p w14:paraId="4BAC0ECB" w14:textId="77777777" w:rsidR="005B4AEC" w:rsidRDefault="005B4AEC" w:rsidP="005B4A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curp</w:t>
      </w:r>
    </w:p>
    <w:p w14:paraId="22C053F2" w14:textId="77777777" w:rsidR="005B4AEC" w:rsidRDefault="005B4AEC" w:rsidP="005B4A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estado_descarga</w:t>
      </w:r>
    </w:p>
    <w:p w14:paraId="4761285B" w14:textId="77777777" w:rsidR="005B4AEC" w:rsidRDefault="005B4AEC" w:rsidP="005B4A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ruta_pdf</w:t>
      </w:r>
      <w:r>
        <w:rPr>
          <w:rFonts w:ascii="Calibri" w:eastAsia="Times New Roman" w:hAnsi="Calibri" w:cs="Calibri"/>
        </w:rPr>
        <w:t xml:space="preserve"> o indicador anonimizado de existencia</w:t>
      </w:r>
    </w:p>
    <w:p w14:paraId="755602CC" w14:textId="77777777" w:rsidR="005B4AEC" w:rsidRDefault="005B4AEC" w:rsidP="005B4A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número de descarga</w:t>
      </w:r>
    </w:p>
    <w:p w14:paraId="7FB640D8" w14:textId="77777777" w:rsidR="005B4AEC" w:rsidRDefault="005B4AEC" w:rsidP="005B4A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estado/CCT/ciclo escolar</w:t>
      </w:r>
    </w:p>
    <w:p w14:paraId="0DE29EAD" w14:textId="77777777" w:rsidR="005B4AEC" w:rsidRDefault="005B4AEC" w:rsidP="005B4A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resultado final de la corrida</w:t>
      </w:r>
    </w:p>
    <w:p w14:paraId="49EDFE3B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Feature Sets Iniciales</w:t>
      </w:r>
    </w:p>
    <w:p w14:paraId="4A3EFDCB" w14:textId="77777777" w:rsidR="005B4AEC" w:rsidRDefault="005B4AEC" w:rsidP="005B4A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Estado de procesamiento por registro.</w:t>
      </w:r>
    </w:p>
    <w:p w14:paraId="6D9B1ED9" w14:textId="77777777" w:rsidR="005B4AEC" w:rsidRDefault="005B4AEC" w:rsidP="005B4A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Número de reintentos por CURP o lote.</w:t>
      </w:r>
    </w:p>
    <w:p w14:paraId="72FB5D52" w14:textId="77777777" w:rsidR="005B4AEC" w:rsidRDefault="005B4AEC" w:rsidP="005B4A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Tiempo de ejecución por lote.</w:t>
      </w:r>
    </w:p>
    <w:p w14:paraId="3038019C" w14:textId="77777777" w:rsidR="005B4AEC" w:rsidRDefault="005B4AEC" w:rsidP="005B4A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Tasa de éxito de descargas.</w:t>
      </w:r>
    </w:p>
    <w:p w14:paraId="6FA28A05" w14:textId="77777777" w:rsidR="005B4AEC" w:rsidRDefault="005B4AEC" w:rsidP="005B4A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Tipo y frecuencia de errores operativos.</w:t>
      </w:r>
    </w:p>
    <w:p w14:paraId="4995E58A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 de lo anterior, abril permitió definir familias de features más concretas:</w:t>
      </w:r>
    </w:p>
    <w:p w14:paraId="1693C590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Features operativas</w:t>
      </w:r>
    </w:p>
    <w:p w14:paraId="3E0EE467" w14:textId="77777777" w:rsidR="005B4AEC" w:rsidRDefault="005B4AEC" w:rsidP="005B4A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indicador binario de éxito/fallo de descarga;</w:t>
      </w:r>
    </w:p>
    <w:p w14:paraId="5C5D1B02" w14:textId="77777777" w:rsidR="005B4AEC" w:rsidRDefault="005B4AEC" w:rsidP="005B4A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total de eventos por CURP;</w:t>
      </w:r>
    </w:p>
    <w:p w14:paraId="7AE20286" w14:textId="77777777" w:rsidR="005B4AEC" w:rsidRDefault="005B4AEC" w:rsidP="005B4A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total de intentos por registro;</w:t>
      </w:r>
    </w:p>
    <w:p w14:paraId="4B87D6F9" w14:textId="77777777" w:rsidR="005B4AEC" w:rsidRDefault="005B4AEC" w:rsidP="005B4A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participación del registro en lotes de reproceso;</w:t>
      </w:r>
    </w:p>
    <w:p w14:paraId="354EF7E2" w14:textId="77777777" w:rsidR="005B4AEC" w:rsidRDefault="005B4AEC" w:rsidP="005B4A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tiempo relativo de procesamiento dentro de una corrida, cuando la medición esté disponible.</w:t>
      </w:r>
    </w:p>
    <w:p w14:paraId="31886262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Features de contexto institucional</w:t>
      </w:r>
    </w:p>
    <w:p w14:paraId="583315CD" w14:textId="77777777" w:rsidR="005B4AEC" w:rsidRDefault="005B4AEC" w:rsidP="005B4A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entidad federativa;</w:t>
      </w:r>
    </w:p>
    <w:p w14:paraId="3AD84F43" w14:textId="77777777" w:rsidR="005B4AEC" w:rsidRDefault="005B4AEC" w:rsidP="005B4A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municipio;</w:t>
      </w:r>
    </w:p>
    <w:p w14:paraId="17658580" w14:textId="77777777" w:rsidR="005B4AEC" w:rsidRDefault="005B4AEC" w:rsidP="005B4A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localidad;</w:t>
      </w:r>
    </w:p>
    <w:p w14:paraId="2CBF2FE8" w14:textId="77777777" w:rsidR="005B4AEC" w:rsidRDefault="005B4AEC" w:rsidP="005B4A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turno;</w:t>
      </w:r>
    </w:p>
    <w:p w14:paraId="3D9D97CC" w14:textId="77777777" w:rsidR="005B4AEC" w:rsidRDefault="005B4AEC" w:rsidP="005B4A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ciclo escolar;</w:t>
      </w:r>
    </w:p>
    <w:p w14:paraId="61D52FA5" w14:textId="77777777" w:rsidR="005B4AEC" w:rsidRDefault="005B4AEC" w:rsidP="005B4A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CCT o agrupación anonimizada por centro de trabajo.</w:t>
      </w:r>
    </w:p>
    <w:p w14:paraId="4A91B22B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Features derivadas de calidad y consistencia</w:t>
      </w:r>
    </w:p>
    <w:p w14:paraId="526D04AB" w14:textId="77777777" w:rsidR="005B4AEC" w:rsidRDefault="005B4AEC" w:rsidP="005B4A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presencia o ausencia de correo;</w:t>
      </w:r>
    </w:p>
    <w:p w14:paraId="3B590749" w14:textId="77777777" w:rsidR="005B4AEC" w:rsidRDefault="005B4AEC" w:rsidP="005B4A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presencia o ausencia de teléfono;</w:t>
      </w:r>
    </w:p>
    <w:p w14:paraId="61795C53" w14:textId="77777777" w:rsidR="005B4AEC" w:rsidRDefault="005B4AEC" w:rsidP="005B4A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estatus de reporte;</w:t>
      </w:r>
    </w:p>
    <w:p w14:paraId="07D7D012" w14:textId="77777777" w:rsidR="005B4AEC" w:rsidRDefault="005B4AEC" w:rsidP="005B4A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consistencia entre CCT y catálogo institucional;</w:t>
      </w:r>
    </w:p>
    <w:p w14:paraId="7D55F5F0" w14:textId="77777777" w:rsidR="005B4AEC" w:rsidRDefault="005B4AEC" w:rsidP="005B4A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duplicidad o repetición histórica del mismo registro.</w:t>
      </w:r>
    </w:p>
    <w:p w14:paraId="65C8E941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Features derivadas de trazas y mensajes</w:t>
      </w:r>
    </w:p>
    <w:p w14:paraId="67A94032" w14:textId="77777777" w:rsidR="005B4AEC" w:rsidRDefault="005B4AEC" w:rsidP="005B4A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clasificación del mensaje de error por tipo;</w:t>
      </w:r>
    </w:p>
    <w:p w14:paraId="6310B958" w14:textId="77777777" w:rsidR="005B4AEC" w:rsidRDefault="005B4AEC" w:rsidP="005B4A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frecuencia histórica de fallos por categoría;</w:t>
      </w:r>
    </w:p>
    <w:p w14:paraId="13A3567D" w14:textId="77777777" w:rsidR="005B4AEC" w:rsidRDefault="005B4AEC" w:rsidP="005B4A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recurrencia de eventos por lote o entidad;</w:t>
      </w:r>
    </w:p>
    <w:p w14:paraId="7C39B400" w14:textId="77777777" w:rsidR="005B4AEC" w:rsidRDefault="005B4AEC" w:rsidP="005B4A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agrupación de textos de error para análisis posterior.</w:t>
      </w:r>
    </w:p>
    <w:p w14:paraId="4CBB65DA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Embeddings</w:t>
      </w:r>
    </w:p>
    <w:p w14:paraId="4C3F2DCB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no se implementaron embeddings, pero se dejó definida la posibilidad de evaluarlos en fases posteriores cuando existan casos de uso concretos sobre textos, incidencias, clasificaciones o recomendaciones automáticas.</w:t>
      </w:r>
    </w:p>
    <w:p w14:paraId="2ECC972B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revisión del repositorio sugiere que el uso más razonable de embeddings no estaría en datos tabulares tradicionales, sino en texto operativo, por ejemplo:</w:t>
      </w:r>
    </w:p>
    <w:p w14:paraId="79D01EF7" w14:textId="77777777" w:rsidR="005B4AEC" w:rsidRDefault="005B4AEC" w:rsidP="005B4A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mensajes devueltos por el servicio IMSS;</w:t>
      </w:r>
    </w:p>
    <w:p w14:paraId="4040DB79" w14:textId="77777777" w:rsidR="005B4AEC" w:rsidRDefault="005B4AEC" w:rsidP="005B4A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mensajes de error capturados en bitácora;</w:t>
      </w:r>
    </w:p>
    <w:p w14:paraId="1330809C" w14:textId="77777777" w:rsidR="005B4AEC" w:rsidRDefault="005B4AEC" w:rsidP="005B4A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observaciones manuales de incidencias;</w:t>
      </w:r>
    </w:p>
    <w:p w14:paraId="46C2975F" w14:textId="77777777" w:rsidR="005B4AEC" w:rsidRDefault="005B4AEC" w:rsidP="005B4A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clasificación semántica de causas de fallo.</w:t>
      </w:r>
    </w:p>
    <w:p w14:paraId="3235E1EB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 lo tanto, abril dejó delimitado que los embeddings deben considerarse opcionales y solo cuando exista un caso de uso claro, como agrupación de incidentes, recomendación de atención o clasificación de errores por similitud semántica.</w:t>
      </w:r>
    </w:p>
    <w:p w14:paraId="5828B602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Criterios Básicos de Calidad</w:t>
      </w:r>
    </w:p>
    <w:p w14:paraId="2CDB4910" w14:textId="77777777" w:rsidR="005B4AEC" w:rsidRDefault="005B4AEC" w:rsidP="005B4A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Completitud de campos críticos.</w:t>
      </w:r>
    </w:p>
    <w:p w14:paraId="738EB896" w14:textId="77777777" w:rsidR="005B4AEC" w:rsidRDefault="005B4AEC" w:rsidP="005B4A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Consistencia de identificadores y catálogos.</w:t>
      </w:r>
    </w:p>
    <w:p w14:paraId="454C4129" w14:textId="77777777" w:rsidR="005B4AEC" w:rsidRDefault="005B4AEC" w:rsidP="005B4A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Trazabilidad entre origen, transformación y consumo.</w:t>
      </w:r>
    </w:p>
    <w:p w14:paraId="196CA6AD" w14:textId="77777777" w:rsidR="005B4AEC" w:rsidRDefault="005B4AEC" w:rsidP="005B4A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Eliminación o control de duplicados.</w:t>
      </w:r>
    </w:p>
    <w:p w14:paraId="7842FA16" w14:textId="77777777" w:rsidR="005B4AEC" w:rsidRDefault="005B4AEC" w:rsidP="005B4A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Documentación del contexto de uso de cada dataset.</w:t>
      </w:r>
    </w:p>
    <w:p w14:paraId="3C810385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Criterios de Calidad Específicos para Abril</w:t>
      </w:r>
    </w:p>
    <w:p w14:paraId="3C70E3F4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Completitud</w:t>
      </w:r>
    </w:p>
    <w:p w14:paraId="51E5CAED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identificó como obligatoria la revisión de presencia y completitud sobre campos clave como:</w:t>
      </w:r>
    </w:p>
    <w:p w14:paraId="77A6C448" w14:textId="77777777" w:rsidR="005B4AEC" w:rsidRDefault="005B4AEC" w:rsidP="005B4A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CURP;</w:t>
      </w:r>
    </w:p>
    <w:p w14:paraId="53C4E45C" w14:textId="77777777" w:rsidR="005B4AEC" w:rsidRDefault="005B4AEC" w:rsidP="005B4A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CCT;</w:t>
      </w:r>
    </w:p>
    <w:p w14:paraId="43796DF8" w14:textId="77777777" w:rsidR="005B4AEC" w:rsidRDefault="005B4AEC" w:rsidP="005B4A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ciclo escolar;</w:t>
      </w:r>
    </w:p>
    <w:p w14:paraId="247CA70D" w14:textId="77777777" w:rsidR="005B4AEC" w:rsidRDefault="005B4AEC" w:rsidP="005B4A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estado de descarga;</w:t>
      </w:r>
    </w:p>
    <w:p w14:paraId="5D215D09" w14:textId="77777777" w:rsidR="005B4AEC" w:rsidRDefault="005B4AEC" w:rsidP="005B4A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tipo y fecha del evento.</w:t>
      </w:r>
    </w:p>
    <w:p w14:paraId="63FB0EC4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Consistencia</w:t>
      </w:r>
    </w:p>
    <w:p w14:paraId="31724FA5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consistencia debe evaluarse entre:</w:t>
      </w:r>
    </w:p>
    <w:p w14:paraId="096629A3" w14:textId="77777777" w:rsidR="005B4AEC" w:rsidRDefault="005B4AEC" w:rsidP="005B4A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cve_escuela</w:t>
      </w:r>
      <w:r>
        <w:rPr>
          <w:rFonts w:ascii="Calibri" w:eastAsia="Times New Roman" w:hAnsi="Calibri" w:cs="Calibri"/>
        </w:rPr>
        <w:t xml:space="preserve"> y el catálogo </w:t>
      </w:r>
      <w:r>
        <w:rPr>
          <w:rStyle w:val="CdigoHTML"/>
        </w:rPr>
        <w:t>catalogo_cct</w:t>
      </w:r>
      <w:r>
        <w:rPr>
          <w:rFonts w:ascii="Calibri" w:eastAsia="Times New Roman" w:hAnsi="Calibri" w:cs="Calibri"/>
        </w:rPr>
        <w:t>;</w:t>
      </w:r>
    </w:p>
    <w:p w14:paraId="2F580AA3" w14:textId="77777777" w:rsidR="005B4AEC" w:rsidRDefault="005B4AEC" w:rsidP="005B4A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cve_curp</w:t>
      </w:r>
      <w:r>
        <w:rPr>
          <w:rFonts w:ascii="Calibri" w:eastAsia="Times New Roman" w:hAnsi="Calibri" w:cs="Calibri"/>
        </w:rPr>
        <w:t xml:space="preserve"> y los registros asociados en procesamiento;</w:t>
      </w:r>
    </w:p>
    <w:p w14:paraId="5F9CE06F" w14:textId="77777777" w:rsidR="005B4AEC" w:rsidRDefault="005B4AEC" w:rsidP="005B4A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id_lote</w:t>
      </w:r>
      <w:r>
        <w:rPr>
          <w:rFonts w:ascii="Calibri" w:eastAsia="Times New Roman" w:hAnsi="Calibri" w:cs="Calibri"/>
        </w:rPr>
        <w:t xml:space="preserve"> y sus resultados asociados;</w:t>
      </w:r>
    </w:p>
    <w:p w14:paraId="205AFEA2" w14:textId="77777777" w:rsidR="005B4AEC" w:rsidRDefault="005B4AEC" w:rsidP="005B4A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rutas de salida y estado de descarga registrado.</w:t>
      </w:r>
    </w:p>
    <w:p w14:paraId="5DE74D70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Duplicidad</w:t>
      </w:r>
    </w:p>
    <w:p w14:paraId="0D92B18F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repositorio ya contempla control de duplicados en ciertos procesos de importación y unicidad por CURP en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>. Aun así, para uso con IA, abril dejó definido que debe analizarse la duplicidad desde dos perspectivas:</w:t>
      </w:r>
    </w:p>
    <w:p w14:paraId="4FB275B1" w14:textId="77777777" w:rsidR="005B4AEC" w:rsidRDefault="005B4AEC" w:rsidP="005B4A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duplicados reales no deseados;</w:t>
      </w:r>
    </w:p>
    <w:p w14:paraId="0C59F0BA" w14:textId="77777777" w:rsidR="005B4AEC" w:rsidRDefault="005B4AEC" w:rsidP="005B4A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repeticiones históricas con valor analítico, por ejemplo registros que reaparecen por reproceso.</w:t>
      </w:r>
    </w:p>
    <w:p w14:paraId="7174D8D9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Trazabilidad</w:t>
      </w:r>
    </w:p>
    <w:p w14:paraId="2AAFEF66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Todo dataset candidato deberá permitir identificar, al menos lógicamente:</w:t>
      </w:r>
    </w:p>
    <w:p w14:paraId="3A7FEB8E" w14:textId="77777777" w:rsidR="005B4AEC" w:rsidRDefault="005B4AEC" w:rsidP="005B4A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 qué tabla o flujo provino;</w:t>
      </w:r>
    </w:p>
    <w:p w14:paraId="587C75B6" w14:textId="77777777" w:rsidR="005B4AEC" w:rsidRDefault="005B4AEC" w:rsidP="005B4A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qué transformación se aplicó;</w:t>
      </w:r>
    </w:p>
    <w:p w14:paraId="39BC99C4" w14:textId="77777777" w:rsidR="005B4AEC" w:rsidRDefault="005B4AEC" w:rsidP="005B4A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qué nivel de anonimización o reducción de sensibilidad recibió;</w:t>
      </w:r>
    </w:p>
    <w:p w14:paraId="1363B518" w14:textId="77777777" w:rsidR="005B4AEC" w:rsidRDefault="005B4AEC" w:rsidP="005B4A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qué propósito de consumo tendrá.</w:t>
      </w:r>
    </w:p>
    <w:p w14:paraId="732718BB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Lineamientos Iniciales de Gobernanza</w:t>
      </w:r>
    </w:p>
    <w:p w14:paraId="3DECB4EC" w14:textId="77777777" w:rsidR="005B4AEC" w:rsidRDefault="005B4AEC" w:rsidP="005B4A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Definir propósito de uso para cada dataset.</w:t>
      </w:r>
    </w:p>
    <w:p w14:paraId="3CE5864B" w14:textId="77777777" w:rsidR="005B4AEC" w:rsidRDefault="005B4AEC" w:rsidP="005B4A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Resguardar datos sensibles y limitar exposición por perfil.</w:t>
      </w:r>
    </w:p>
    <w:p w14:paraId="4C5DCCCD" w14:textId="77777777" w:rsidR="005B4AEC" w:rsidRDefault="005B4AEC" w:rsidP="005B4A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Mantener bitácora de transformaciones y enriquecimientos.</w:t>
      </w:r>
    </w:p>
    <w:p w14:paraId="4586C158" w14:textId="77777777" w:rsidR="005B4AEC" w:rsidRDefault="005B4AEC" w:rsidP="005B4A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Documentar calidad, periodicidad y restricciones de consumo.</w:t>
      </w:r>
    </w:p>
    <w:p w14:paraId="5DB423E2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Lineamientos de Gobernanza Propuestos</w:t>
      </w:r>
    </w:p>
    <w:p w14:paraId="62D189EA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Minimización de datos</w:t>
      </w:r>
    </w:p>
    <w:p w14:paraId="1BA4B6AB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todo atributo operativo debe ser expuesto a procesos de IA. Abril dejó como criterio base que, cuando sea posible, los identificadores directos se sustituyan por claves técnicas o seudonimizadas para reducir riesgo de exposición innecesaria.</w:t>
      </w:r>
    </w:p>
    <w:p w14:paraId="19007DBD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Separación entre datos operativos y datasets de consumo</w:t>
      </w:r>
    </w:p>
    <w:p w14:paraId="42E4774E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definió como buena práctica no consumir directamente las tablas operativas del proceso para experimentación analítica. En su lugar, se propone construir datasets derivados y documentados, con propósito específico y reglas claras de actualización.</w:t>
      </w:r>
    </w:p>
    <w:p w14:paraId="51C1B54A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Control de sensibilidad</w:t>
      </w:r>
    </w:p>
    <w:p w14:paraId="0F54BC71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Campos como CURP, correo, teléfono, rutas de archivos y ciertos mensajes operativos requieren revisión antes de ser incluidos en datasets reutilizables. En abril se delimitó que cualquier uso para IA debe pasar por una evaluación mínima de sensibilidad y necesidad de negocio.</w:t>
      </w:r>
    </w:p>
    <w:p w14:paraId="40CDE563" w14:textId="77777777" w:rsidR="005B4AEC" w:rsidRDefault="005B4AE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Versionamiento y linaje</w:t>
      </w:r>
    </w:p>
    <w:p w14:paraId="35E5D27E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Todo dataset para IA deberá conservar:</w:t>
      </w:r>
    </w:p>
    <w:p w14:paraId="4CC90935" w14:textId="77777777" w:rsidR="005B4AEC" w:rsidRDefault="005B4AEC" w:rsidP="005B4A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fecha de corte;</w:t>
      </w:r>
    </w:p>
    <w:p w14:paraId="57732380" w14:textId="77777777" w:rsidR="005B4AEC" w:rsidRDefault="005B4AEC" w:rsidP="005B4A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origen de datos;</w:t>
      </w:r>
    </w:p>
    <w:p w14:paraId="7725B8E4" w14:textId="77777777" w:rsidR="005B4AEC" w:rsidRDefault="005B4AEC" w:rsidP="005B4A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reglas de transformación;</w:t>
      </w:r>
    </w:p>
    <w:p w14:paraId="7D330965" w14:textId="77777777" w:rsidR="005B4AEC" w:rsidRDefault="005B4AEC" w:rsidP="005B4A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responsable de generación;</w:t>
      </w:r>
    </w:p>
    <w:p w14:paraId="29FC7096" w14:textId="77777777" w:rsidR="005B4AEC" w:rsidRDefault="005B4AEC" w:rsidP="005B4A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restricciones de uso.</w:t>
      </w:r>
    </w:p>
    <w:p w14:paraId="5477FEEF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Evidencia del Avance de Abril</w:t>
      </w:r>
    </w:p>
    <w:p w14:paraId="1A7C0BDD" w14:textId="77777777" w:rsidR="005B4AEC" w:rsidRDefault="005B4AEC" w:rsidP="005B4A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Identificación inicial de entidades y atributos reutilizables.</w:t>
      </w:r>
    </w:p>
    <w:p w14:paraId="23DFEC7D" w14:textId="77777777" w:rsidR="005B4AEC" w:rsidRDefault="005B4AEC" w:rsidP="005B4A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Delimitación de features potenciales para análisis.</w:t>
      </w:r>
    </w:p>
    <w:p w14:paraId="60802AA9" w14:textId="77777777" w:rsidR="005B4AEC" w:rsidRDefault="005B4AEC" w:rsidP="005B4A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Definición preliminar de criterios de calidad y gobernanza.</w:t>
      </w:r>
    </w:p>
    <w:p w14:paraId="2FF17887" w14:textId="77777777" w:rsidR="005B4AEC" w:rsidRDefault="005B4AEC" w:rsidP="005B4A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Relación de dependencias entre datos operativos y reutilización analítica.</w:t>
      </w:r>
    </w:p>
    <w:p w14:paraId="5DA9926E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Evidencia Técnica Específica del Avance</w:t>
      </w:r>
    </w:p>
    <w:p w14:paraId="4D63796D" w14:textId="77777777" w:rsidR="005B4AEC" w:rsidRDefault="005B4AEC" w:rsidP="005B4A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Revisión de consultas en </w:t>
      </w:r>
      <w:r>
        <w:rPr>
          <w:rStyle w:val="CdigoHTML"/>
        </w:rPr>
        <w:t>db.py</w:t>
      </w:r>
      <w:r>
        <w:rPr>
          <w:rFonts w:ascii="Calibri" w:eastAsia="Times New Roman" w:hAnsi="Calibri" w:cs="Calibri"/>
        </w:rPr>
        <w:t xml:space="preserve"> que exponen atributos de alumnos, contacto, CCT, estado y ciclo escolar.</w:t>
      </w:r>
    </w:p>
    <w:p w14:paraId="7C3620E9" w14:textId="77777777" w:rsidR="005B4AEC" w:rsidRDefault="005B4AEC" w:rsidP="005B4A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Identificación de estructuras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 xml:space="preserve"> como fuentes de resultados y trazas.</w:t>
      </w:r>
    </w:p>
    <w:p w14:paraId="43999470" w14:textId="77777777" w:rsidR="005B4AEC" w:rsidRDefault="005B4AEC" w:rsidP="005B4A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Revisión de campos operativos útiles para construir datasets de lotes, descargas y fallos.</w:t>
      </w:r>
    </w:p>
    <w:p w14:paraId="75E06806" w14:textId="77777777" w:rsidR="005B4AEC" w:rsidRDefault="005B4AEC" w:rsidP="005B4A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Identificación de prácticas de depuración y control de duplicados en procesos auxiliares de importación.</w:t>
      </w:r>
    </w:p>
    <w:p w14:paraId="3D039821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Casos de Uso Analíticos Delimitados</w:t>
      </w:r>
    </w:p>
    <w:p w14:paraId="4DEFFDD5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definieron casos de uso preliminares en los que la preparación de datos para IA tendría sentido:</w:t>
      </w:r>
    </w:p>
    <w:p w14:paraId="0AE9B809" w14:textId="77777777" w:rsidR="005B4AEC" w:rsidRDefault="005B4AEC" w:rsidP="005B4A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clasificación de incidencias por tipo de fallo;</w:t>
      </w:r>
    </w:p>
    <w:p w14:paraId="4345FB13" w14:textId="77777777" w:rsidR="005B4AEC" w:rsidRDefault="005B4AEC" w:rsidP="005B4A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priorización de revisión de lotes o registros con mayor probabilidad de error;</w:t>
      </w:r>
    </w:p>
    <w:p w14:paraId="6EBDDE84" w14:textId="77777777" w:rsidR="005B4AEC" w:rsidRDefault="005B4AEC" w:rsidP="005B4A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agrupación de mensajes operativos similares;</w:t>
      </w:r>
    </w:p>
    <w:p w14:paraId="050E6D43" w14:textId="77777777" w:rsidR="005B4AEC" w:rsidRDefault="005B4AEC" w:rsidP="005B4A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análisis de patrones territoriales o institucionales de fallos y reprocesos;</w:t>
      </w:r>
    </w:p>
    <w:p w14:paraId="158247D5" w14:textId="77777777" w:rsidR="005B4AEC" w:rsidRDefault="005B4AEC" w:rsidP="005B4A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apoyo a tableros de seguimiento con variables derivadas de operación.</w:t>
      </w:r>
    </w:p>
    <w:p w14:paraId="420A7B77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Riesgos y Restricciones</w:t>
      </w:r>
    </w:p>
    <w:p w14:paraId="272F49D7" w14:textId="77777777" w:rsidR="005B4AEC" w:rsidRDefault="005B4AEC" w:rsidP="005B4A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utilizar datos sensibles sin propósito claramente delimitado.</w:t>
      </w:r>
    </w:p>
    <w:p w14:paraId="5C308D21" w14:textId="77777777" w:rsidR="005B4AEC" w:rsidRDefault="005B4AEC" w:rsidP="005B4A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mezclar datos operativos en tiempo real con datasets experimentales sin control de linaje.</w:t>
      </w:r>
    </w:p>
    <w:p w14:paraId="4DA30487" w14:textId="77777777" w:rsidR="005B4AEC" w:rsidRDefault="005B4AEC" w:rsidP="005B4A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que los mensajes de error no tengan suficiente estandarización para consumo analítico inmediato.</w:t>
      </w:r>
    </w:p>
    <w:p w14:paraId="01F18B35" w14:textId="77777777" w:rsidR="005B4AEC" w:rsidRDefault="005B4AEC" w:rsidP="005B4A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Dependencia de mayor volumen de operación real para consolidar features útiles y estables.</w:t>
      </w:r>
    </w:p>
    <w:p w14:paraId="2A7633C4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línea de continuidad, abril dejó también identificadas estas acciones generales:</w:t>
      </w:r>
    </w:p>
    <w:p w14:paraId="13ACB2EF" w14:textId="77777777" w:rsidR="005B4AEC" w:rsidRDefault="005B4AEC" w:rsidP="005B4A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Consolidar datasets de trabajo con trazabilidad documentada.</w:t>
      </w:r>
    </w:p>
    <w:p w14:paraId="6359454D" w14:textId="77777777" w:rsidR="005B4AEC" w:rsidRDefault="005B4AEC" w:rsidP="005B4A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Validar calidad y consistencia de los registros seleccionados.</w:t>
      </w:r>
    </w:p>
    <w:p w14:paraId="72C489F0" w14:textId="77777777" w:rsidR="005B4AEC" w:rsidRDefault="005B4AEC" w:rsidP="005B4A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Definir casos de uso concretos para features y embeddings cuando aplique.</w:t>
      </w:r>
    </w:p>
    <w:p w14:paraId="78ECBCC3" w14:textId="77777777" w:rsidR="005B4AEC" w:rsidRDefault="005B4AEC" w:rsidP="005B4A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Integrar recomendaciones de uso en el avance mensual de mayo.</w:t>
      </w:r>
    </w:p>
    <w:p w14:paraId="2D12795B" w14:textId="77777777" w:rsidR="005B4AEC" w:rsidRDefault="005B4AE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Próximos Pasos</w:t>
      </w:r>
    </w:p>
    <w:p w14:paraId="38C65CEB" w14:textId="77777777" w:rsidR="005B4AEC" w:rsidRDefault="005B4AEC" w:rsidP="005B4A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Definir un primer corte controlado de dataset operativo anonimizado.</w:t>
      </w:r>
    </w:p>
    <w:p w14:paraId="2CE77A70" w14:textId="77777777" w:rsidR="005B4AEC" w:rsidRDefault="005B4AEC" w:rsidP="005B4A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Construir diccionario de datos para lotes, CURP procesadas y eventos.</w:t>
      </w:r>
    </w:p>
    <w:p w14:paraId="4750F713" w14:textId="77777777" w:rsidR="005B4AEC" w:rsidRDefault="005B4AEC" w:rsidP="005B4A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Clasificar mensajes y tipos de fallo para una primera taxonomía analítica.</w:t>
      </w:r>
    </w:p>
    <w:p w14:paraId="08236C52" w14:textId="77777777" w:rsidR="005B4AEC" w:rsidRDefault="005B4AEC" w:rsidP="005B4AE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Evaluar si existen condiciones suficientes para preparar features y, en su caso, embeddings en mayo.</w:t>
      </w:r>
    </w:p>
    <w:p w14:paraId="51FF4627" w14:textId="77777777" w:rsidR="005B4AEC" w:rsidRDefault="005B4AEC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80AC1D8">
          <v:rect id="_x0000_i1026" style="width:0;height:1.5pt" o:hralign="center" o:hrstd="t" o:hr="t" fillcolor="#a0a0a0" stroked="f"/>
        </w:pict>
      </w:r>
    </w:p>
    <w:p w14:paraId="49332121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498ADC75" w14:textId="77777777" w:rsidR="005B4AEC" w:rsidRDefault="005B4AE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mensual de abril de 2026 y deja definido un marco más concreto para la curación de datasets, la selección de features, la evaluación eventual de embeddings y la gobernanza básica de datos dentro del proyecto Vida Saludable. Durante mayo deberá complementarse con datasets piloto, diccionario de datos, mayor evidencia de calidad y recomendaciones más específicas de uso para consumo con inteligencia artificial.</w:t>
      </w:r>
    </w:p>
    <w:p w14:paraId="1BCAEBFE" w14:textId="77777777" w:rsidR="005B4AEC" w:rsidRDefault="005B4AE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bookmarkEnd w:id="0"/>
    <w:bookmarkEnd w:id="1"/>
    <w:bookmarkEnd w:id="2"/>
    <w:p w14:paraId="00CA7E79" w14:textId="77777777" w:rsidR="005B4AEC" w:rsidRDefault="005B4AEC" w:rsidP="0076298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</w:p>
    <w:p w14:paraId="488F7A54" w14:textId="52CC4045" w:rsidR="00762984" w:rsidRPr="00F35958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F35958" w:rsidRDefault="00762984" w:rsidP="00762984">
      <w:pPr>
        <w:rPr>
          <w:rFonts w:ascii="Arial" w:hAnsi="Arial" w:cs="Arial"/>
          <w:color w:val="auto"/>
        </w:rPr>
      </w:pPr>
      <w:r w:rsidRPr="00F35958">
        <w:rPr>
          <w:rFonts w:ascii="Arial" w:hAnsi="Arial" w:cs="Arial"/>
          <w:color w:val="auto"/>
        </w:rPr>
        <w:t>Tras la revisión del documento,</w:t>
      </w:r>
      <w:r w:rsidRPr="00F35958">
        <w:rPr>
          <w:rFonts w:asciiTheme="minorHAnsi" w:hAnsiTheme="minorHAnsi"/>
          <w:color w:val="auto"/>
        </w:rPr>
        <w:t xml:space="preserve"> s</w:t>
      </w:r>
      <w:r w:rsidRPr="00F35958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F35958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F35958" w14:paraId="7D0815A2" w14:textId="77777777" w:rsidTr="00E41D98">
        <w:tc>
          <w:tcPr>
            <w:tcW w:w="4675" w:type="dxa"/>
          </w:tcPr>
          <w:p w14:paraId="5C93266E" w14:textId="38C4471D" w:rsidR="00C72784" w:rsidRPr="00F35958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F35958" w14:paraId="4EFFA3A4" w14:textId="77777777" w:rsidTr="00E41D98">
        <w:tc>
          <w:tcPr>
            <w:tcW w:w="4675" w:type="dxa"/>
          </w:tcPr>
          <w:p w14:paraId="3A32D21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F35958" w14:paraId="18A22D1F" w14:textId="77777777" w:rsidTr="00E41D98">
        <w:tc>
          <w:tcPr>
            <w:tcW w:w="4675" w:type="dxa"/>
          </w:tcPr>
          <w:p w14:paraId="4035BC3F" w14:textId="6EF73872" w:rsidR="00C72784" w:rsidRPr="00F35958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F35958" w14:paraId="0E84DC51" w14:textId="77777777" w:rsidTr="00E41D98">
        <w:tc>
          <w:tcPr>
            <w:tcW w:w="4675" w:type="dxa"/>
          </w:tcPr>
          <w:p w14:paraId="20A9AA2C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F35958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8"/>
      <w:footerReference w:type="default" r:id="rId9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B2C8A" w14:textId="77777777" w:rsidR="00B5642E" w:rsidRPr="00F35958" w:rsidRDefault="00B5642E" w:rsidP="00997E2E">
      <w:r w:rsidRPr="00F35958">
        <w:separator/>
      </w:r>
    </w:p>
  </w:endnote>
  <w:endnote w:type="continuationSeparator" w:id="0">
    <w:p w14:paraId="045EA37B" w14:textId="77777777" w:rsidR="00B5642E" w:rsidRPr="00F35958" w:rsidRDefault="00B5642E" w:rsidP="00997E2E">
      <w:r w:rsidRPr="00F359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F35958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3" w:name="_Hlk195261366"/>
    <w:bookmarkStart w:id="4" w:name="_Hlk195261367"/>
    <w:r w:rsidRPr="00F35958">
      <w:rPr>
        <w:rFonts w:ascii="Noto Sans" w:hAnsi="Noto Sans" w:cs="Noto Sans"/>
        <w:sz w:val="18"/>
        <w:szCs w:val="18"/>
      </w:rPr>
      <w:t xml:space="preserve">Página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1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Pr="00F35958">
      <w:rPr>
        <w:rFonts w:ascii="Noto Sans" w:hAnsi="Noto Sans" w:cs="Noto Sans"/>
        <w:sz w:val="18"/>
        <w:szCs w:val="18"/>
      </w:rPr>
      <w:t xml:space="preserve"> de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2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F35958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F35958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Unidad de Administración y Finanzas</w:t>
    </w:r>
    <w:r w:rsidRPr="00F35958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Dirección General de Tecnologías de</w:t>
    </w:r>
    <w:r w:rsidRPr="00F35958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la Información y Comunicaciones</w:t>
    </w:r>
    <w:r w:rsidRPr="00F35958">
      <w:rPr>
        <w:rFonts w:ascii="Noto Sans" w:hAnsi="Noto Sans" w:cs="Noto Sans"/>
        <w:sz w:val="18"/>
        <w:szCs w:val="18"/>
      </w:rPr>
      <w:tab/>
    </w:r>
  </w:p>
  <w:bookmarkEnd w:id="3"/>
  <w:bookmarkEnd w:id="4"/>
  <w:p w14:paraId="7DCB4A70" w14:textId="77777777" w:rsidR="00997E2E" w:rsidRPr="00F35958" w:rsidRDefault="00997E2E" w:rsidP="00997E2E">
    <w:pPr>
      <w:pStyle w:val="Encabezado"/>
      <w:ind w:right="474"/>
      <w:jc w:val="right"/>
    </w:pPr>
  </w:p>
  <w:p w14:paraId="370C7DA8" w14:textId="7BBD45B3" w:rsidR="00E42075" w:rsidRPr="00F35958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C8333" w14:textId="77777777" w:rsidR="00B5642E" w:rsidRPr="00F35958" w:rsidRDefault="00B5642E" w:rsidP="00997E2E">
      <w:r w:rsidRPr="00F35958">
        <w:separator/>
      </w:r>
    </w:p>
  </w:footnote>
  <w:footnote w:type="continuationSeparator" w:id="0">
    <w:p w14:paraId="6FFA3C33" w14:textId="77777777" w:rsidR="00B5642E" w:rsidRPr="00F35958" w:rsidRDefault="00B5642E" w:rsidP="00997E2E">
      <w:r w:rsidRPr="00F359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F35958" w:rsidRDefault="00997E2E" w:rsidP="00997E2E">
    <w:pPr>
      <w:pStyle w:val="Encabezado"/>
    </w:pPr>
    <w:r w:rsidRPr="00F35958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F35958" w:rsidRDefault="00997E2E" w:rsidP="00997E2E">
    <w:pPr>
      <w:pStyle w:val="Encabezado"/>
      <w:jc w:val="right"/>
    </w:pPr>
    <w:r w:rsidRPr="00F35958">
      <w:t>Unidad de Administración y Finanzas</w:t>
    </w:r>
    <w:r w:rsidRPr="00F35958">
      <w:tab/>
    </w:r>
  </w:p>
  <w:p w14:paraId="7E408CE7" w14:textId="31431E63" w:rsidR="00997E2E" w:rsidRPr="00F35958" w:rsidRDefault="00997E2E" w:rsidP="00997E2E">
    <w:pPr>
      <w:pStyle w:val="Encabezado"/>
      <w:jc w:val="right"/>
    </w:pPr>
    <w:r w:rsidRPr="00F35958">
      <w:t>Dirección General de Tecnologías de</w:t>
    </w:r>
    <w:r w:rsidRPr="00F35958">
      <w:tab/>
      <w:t xml:space="preserve"> </w:t>
    </w:r>
  </w:p>
  <w:p w14:paraId="0D6A6991" w14:textId="76F185EB" w:rsidR="00997E2E" w:rsidRPr="00F35958" w:rsidRDefault="00997E2E" w:rsidP="00997E2E">
    <w:pPr>
      <w:pStyle w:val="Encabezado"/>
      <w:jc w:val="right"/>
    </w:pPr>
    <w:r w:rsidRPr="00F35958">
      <w:t>la Información y Comunicaciones</w:t>
    </w:r>
    <w:r w:rsidRPr="00F35958">
      <w:tab/>
    </w:r>
  </w:p>
  <w:p w14:paraId="466085AA" w14:textId="77777777" w:rsidR="00997E2E" w:rsidRPr="00F35958" w:rsidRDefault="00997E2E" w:rsidP="00997E2E">
    <w:pPr>
      <w:pStyle w:val="Encabezado"/>
    </w:pPr>
  </w:p>
  <w:p w14:paraId="57844811" w14:textId="77777777" w:rsidR="00997E2E" w:rsidRPr="00F35958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826F2C"/>
    <w:multiLevelType w:val="multilevel"/>
    <w:tmpl w:val="91F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20FF8"/>
    <w:multiLevelType w:val="multilevel"/>
    <w:tmpl w:val="A37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14E79"/>
    <w:multiLevelType w:val="multilevel"/>
    <w:tmpl w:val="7C5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57521"/>
    <w:multiLevelType w:val="multilevel"/>
    <w:tmpl w:val="828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60E7F"/>
    <w:multiLevelType w:val="multilevel"/>
    <w:tmpl w:val="93E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A7035"/>
    <w:multiLevelType w:val="multilevel"/>
    <w:tmpl w:val="7ADA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754E3"/>
    <w:multiLevelType w:val="multilevel"/>
    <w:tmpl w:val="871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30668"/>
    <w:multiLevelType w:val="multilevel"/>
    <w:tmpl w:val="C92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B1B9E"/>
    <w:multiLevelType w:val="multilevel"/>
    <w:tmpl w:val="68A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97021"/>
    <w:multiLevelType w:val="multilevel"/>
    <w:tmpl w:val="CD2E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E395B"/>
    <w:multiLevelType w:val="multilevel"/>
    <w:tmpl w:val="4A8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44440"/>
    <w:multiLevelType w:val="multilevel"/>
    <w:tmpl w:val="316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66215"/>
    <w:multiLevelType w:val="multilevel"/>
    <w:tmpl w:val="08F4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F2FC0"/>
    <w:multiLevelType w:val="multilevel"/>
    <w:tmpl w:val="36F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760F1"/>
    <w:multiLevelType w:val="multilevel"/>
    <w:tmpl w:val="82F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E0B16"/>
    <w:multiLevelType w:val="multilevel"/>
    <w:tmpl w:val="17C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1371D"/>
    <w:multiLevelType w:val="multilevel"/>
    <w:tmpl w:val="009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34C69"/>
    <w:multiLevelType w:val="multilevel"/>
    <w:tmpl w:val="1B1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729A5"/>
    <w:multiLevelType w:val="multilevel"/>
    <w:tmpl w:val="AFE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F5BA4"/>
    <w:multiLevelType w:val="multilevel"/>
    <w:tmpl w:val="EE0E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41FC9"/>
    <w:multiLevelType w:val="multilevel"/>
    <w:tmpl w:val="3AE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310BD"/>
    <w:multiLevelType w:val="multilevel"/>
    <w:tmpl w:val="BFC2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95A0B"/>
    <w:multiLevelType w:val="multilevel"/>
    <w:tmpl w:val="475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E09DE"/>
    <w:multiLevelType w:val="multilevel"/>
    <w:tmpl w:val="803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F2F23"/>
    <w:multiLevelType w:val="multilevel"/>
    <w:tmpl w:val="2CF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649CA"/>
    <w:multiLevelType w:val="multilevel"/>
    <w:tmpl w:val="25A8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27"/>
  </w:num>
  <w:num w:numId="8" w16cid:durableId="1187519976">
    <w:abstractNumId w:val="12"/>
  </w:num>
  <w:num w:numId="9" w16cid:durableId="774518276">
    <w:abstractNumId w:val="7"/>
  </w:num>
  <w:num w:numId="10" w16cid:durableId="2009867063">
    <w:abstractNumId w:val="15"/>
  </w:num>
  <w:num w:numId="11" w16cid:durableId="1924602666">
    <w:abstractNumId w:val="28"/>
  </w:num>
  <w:num w:numId="12" w16cid:durableId="2021344936">
    <w:abstractNumId w:val="2"/>
  </w:num>
  <w:num w:numId="13" w16cid:durableId="858852195">
    <w:abstractNumId w:val="14"/>
  </w:num>
  <w:num w:numId="14" w16cid:durableId="2036416433">
    <w:abstractNumId w:val="34"/>
  </w:num>
  <w:num w:numId="15" w16cid:durableId="1566717741">
    <w:abstractNumId w:val="17"/>
  </w:num>
  <w:num w:numId="16" w16cid:durableId="184371859">
    <w:abstractNumId w:val="36"/>
  </w:num>
  <w:num w:numId="17" w16cid:durableId="1490709723">
    <w:abstractNumId w:val="16"/>
  </w:num>
  <w:num w:numId="18" w16cid:durableId="871919698">
    <w:abstractNumId w:val="25"/>
  </w:num>
  <w:num w:numId="19" w16cid:durableId="1839035407">
    <w:abstractNumId w:val="26"/>
  </w:num>
  <w:num w:numId="20" w16cid:durableId="1712684629">
    <w:abstractNumId w:val="21"/>
  </w:num>
  <w:num w:numId="21" w16cid:durableId="716199934">
    <w:abstractNumId w:val="30"/>
  </w:num>
  <w:num w:numId="22" w16cid:durableId="511837999">
    <w:abstractNumId w:val="35"/>
  </w:num>
  <w:num w:numId="23" w16cid:durableId="918757874">
    <w:abstractNumId w:val="24"/>
  </w:num>
  <w:num w:numId="24" w16cid:durableId="2065790501">
    <w:abstractNumId w:val="10"/>
  </w:num>
  <w:num w:numId="25" w16cid:durableId="127093422">
    <w:abstractNumId w:val="22"/>
  </w:num>
  <w:num w:numId="26" w16cid:durableId="1249844397">
    <w:abstractNumId w:val="19"/>
  </w:num>
  <w:num w:numId="27" w16cid:durableId="1844737022">
    <w:abstractNumId w:val="31"/>
  </w:num>
  <w:num w:numId="28" w16cid:durableId="2002157239">
    <w:abstractNumId w:val="13"/>
  </w:num>
  <w:num w:numId="29" w16cid:durableId="116872200">
    <w:abstractNumId w:val="8"/>
  </w:num>
  <w:num w:numId="30" w16cid:durableId="125007330">
    <w:abstractNumId w:val="9"/>
  </w:num>
  <w:num w:numId="31" w16cid:durableId="1786344664">
    <w:abstractNumId w:val="18"/>
  </w:num>
  <w:num w:numId="32" w16cid:durableId="809637563">
    <w:abstractNumId w:val="33"/>
  </w:num>
  <w:num w:numId="33" w16cid:durableId="1533305302">
    <w:abstractNumId w:val="23"/>
  </w:num>
  <w:num w:numId="34" w16cid:durableId="1938055459">
    <w:abstractNumId w:val="11"/>
  </w:num>
  <w:num w:numId="35" w16cid:durableId="1586181382">
    <w:abstractNumId w:val="20"/>
  </w:num>
  <w:num w:numId="36" w16cid:durableId="619726854">
    <w:abstractNumId w:val="32"/>
  </w:num>
  <w:num w:numId="37" w16cid:durableId="1282998638">
    <w:abstractNumId w:val="29"/>
  </w:num>
  <w:num w:numId="38" w16cid:durableId="907881041">
    <w:abstractNumId w:val="3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1BE0"/>
    <w:rsid w:val="00034616"/>
    <w:rsid w:val="000370F9"/>
    <w:rsid w:val="00055D65"/>
    <w:rsid w:val="00057AD0"/>
    <w:rsid w:val="0006063C"/>
    <w:rsid w:val="00083F2C"/>
    <w:rsid w:val="00084C49"/>
    <w:rsid w:val="00090885"/>
    <w:rsid w:val="000B17D6"/>
    <w:rsid w:val="000C6807"/>
    <w:rsid w:val="000E2A85"/>
    <w:rsid w:val="000E4F7B"/>
    <w:rsid w:val="000E5C6E"/>
    <w:rsid w:val="000E72B3"/>
    <w:rsid w:val="0011731C"/>
    <w:rsid w:val="00134559"/>
    <w:rsid w:val="001427DC"/>
    <w:rsid w:val="0015074B"/>
    <w:rsid w:val="00157EAF"/>
    <w:rsid w:val="00170CE1"/>
    <w:rsid w:val="00172EBA"/>
    <w:rsid w:val="00176EC1"/>
    <w:rsid w:val="001A3E81"/>
    <w:rsid w:val="001C128F"/>
    <w:rsid w:val="001D1407"/>
    <w:rsid w:val="001E4A8B"/>
    <w:rsid w:val="001E5D67"/>
    <w:rsid w:val="001F6D0E"/>
    <w:rsid w:val="00204D8B"/>
    <w:rsid w:val="00212A0E"/>
    <w:rsid w:val="0021558B"/>
    <w:rsid w:val="00217143"/>
    <w:rsid w:val="00220BDA"/>
    <w:rsid w:val="0023360F"/>
    <w:rsid w:val="002473BE"/>
    <w:rsid w:val="002556C5"/>
    <w:rsid w:val="00263A75"/>
    <w:rsid w:val="0027514D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4341D"/>
    <w:rsid w:val="00362670"/>
    <w:rsid w:val="00364FFA"/>
    <w:rsid w:val="003900CC"/>
    <w:rsid w:val="0039521E"/>
    <w:rsid w:val="003A02A7"/>
    <w:rsid w:val="003A3A97"/>
    <w:rsid w:val="003A5DB2"/>
    <w:rsid w:val="003B5DF2"/>
    <w:rsid w:val="003B7A12"/>
    <w:rsid w:val="003B7DEA"/>
    <w:rsid w:val="003C7FA1"/>
    <w:rsid w:val="003D0174"/>
    <w:rsid w:val="003F7817"/>
    <w:rsid w:val="00413D31"/>
    <w:rsid w:val="00440931"/>
    <w:rsid w:val="0045232B"/>
    <w:rsid w:val="00460181"/>
    <w:rsid w:val="00474EE0"/>
    <w:rsid w:val="00477234"/>
    <w:rsid w:val="004806E4"/>
    <w:rsid w:val="00490C87"/>
    <w:rsid w:val="0049360B"/>
    <w:rsid w:val="004A577B"/>
    <w:rsid w:val="004C19FB"/>
    <w:rsid w:val="004D2F30"/>
    <w:rsid w:val="004D6556"/>
    <w:rsid w:val="004F3533"/>
    <w:rsid w:val="004F6419"/>
    <w:rsid w:val="005014CD"/>
    <w:rsid w:val="00504757"/>
    <w:rsid w:val="00517CFC"/>
    <w:rsid w:val="00530CC9"/>
    <w:rsid w:val="00543F0E"/>
    <w:rsid w:val="00547C5E"/>
    <w:rsid w:val="00555191"/>
    <w:rsid w:val="0057038B"/>
    <w:rsid w:val="005B4AEC"/>
    <w:rsid w:val="005D1431"/>
    <w:rsid w:val="005E7D6D"/>
    <w:rsid w:val="005F77E9"/>
    <w:rsid w:val="00606958"/>
    <w:rsid w:val="00614DF1"/>
    <w:rsid w:val="00635402"/>
    <w:rsid w:val="00643CB0"/>
    <w:rsid w:val="0065130E"/>
    <w:rsid w:val="006608CE"/>
    <w:rsid w:val="00671768"/>
    <w:rsid w:val="00673450"/>
    <w:rsid w:val="006942DE"/>
    <w:rsid w:val="006B5472"/>
    <w:rsid w:val="006E2512"/>
    <w:rsid w:val="006F366F"/>
    <w:rsid w:val="007138C2"/>
    <w:rsid w:val="00714169"/>
    <w:rsid w:val="007458C1"/>
    <w:rsid w:val="00762984"/>
    <w:rsid w:val="00771C23"/>
    <w:rsid w:val="007B52C0"/>
    <w:rsid w:val="007B7E00"/>
    <w:rsid w:val="007C3C28"/>
    <w:rsid w:val="007C519E"/>
    <w:rsid w:val="007C6CE5"/>
    <w:rsid w:val="007D2105"/>
    <w:rsid w:val="007D3EBE"/>
    <w:rsid w:val="007D76F8"/>
    <w:rsid w:val="007D7B44"/>
    <w:rsid w:val="007F0EDD"/>
    <w:rsid w:val="007F200C"/>
    <w:rsid w:val="007F53AE"/>
    <w:rsid w:val="00802FD5"/>
    <w:rsid w:val="00815657"/>
    <w:rsid w:val="008170A1"/>
    <w:rsid w:val="008529AB"/>
    <w:rsid w:val="0085498B"/>
    <w:rsid w:val="00863E93"/>
    <w:rsid w:val="008916FA"/>
    <w:rsid w:val="008957C6"/>
    <w:rsid w:val="008C1640"/>
    <w:rsid w:val="0090295F"/>
    <w:rsid w:val="00907CAD"/>
    <w:rsid w:val="00941C93"/>
    <w:rsid w:val="00974196"/>
    <w:rsid w:val="00977E0D"/>
    <w:rsid w:val="0098514F"/>
    <w:rsid w:val="009915B2"/>
    <w:rsid w:val="0099483E"/>
    <w:rsid w:val="00997E2E"/>
    <w:rsid w:val="009A0624"/>
    <w:rsid w:val="009B4888"/>
    <w:rsid w:val="00A149CB"/>
    <w:rsid w:val="00A276F6"/>
    <w:rsid w:val="00A46355"/>
    <w:rsid w:val="00A96A40"/>
    <w:rsid w:val="00AA1D8D"/>
    <w:rsid w:val="00AC51FC"/>
    <w:rsid w:val="00AD19C4"/>
    <w:rsid w:val="00B22EB7"/>
    <w:rsid w:val="00B474BE"/>
    <w:rsid w:val="00B47730"/>
    <w:rsid w:val="00B54250"/>
    <w:rsid w:val="00B5642E"/>
    <w:rsid w:val="00B614EE"/>
    <w:rsid w:val="00B64A2E"/>
    <w:rsid w:val="00B71DB1"/>
    <w:rsid w:val="00B72F19"/>
    <w:rsid w:val="00B76CBE"/>
    <w:rsid w:val="00B94D44"/>
    <w:rsid w:val="00BA21C1"/>
    <w:rsid w:val="00BA4457"/>
    <w:rsid w:val="00BB7754"/>
    <w:rsid w:val="00BF1A0A"/>
    <w:rsid w:val="00BF3A0D"/>
    <w:rsid w:val="00C023B4"/>
    <w:rsid w:val="00C043D9"/>
    <w:rsid w:val="00C52C1F"/>
    <w:rsid w:val="00C5797C"/>
    <w:rsid w:val="00C627A4"/>
    <w:rsid w:val="00C6492A"/>
    <w:rsid w:val="00C663DF"/>
    <w:rsid w:val="00C72784"/>
    <w:rsid w:val="00CB0664"/>
    <w:rsid w:val="00CE3CE1"/>
    <w:rsid w:val="00CF5767"/>
    <w:rsid w:val="00D010F1"/>
    <w:rsid w:val="00D15D18"/>
    <w:rsid w:val="00D27B0B"/>
    <w:rsid w:val="00D3559E"/>
    <w:rsid w:val="00D62385"/>
    <w:rsid w:val="00D65F24"/>
    <w:rsid w:val="00D94679"/>
    <w:rsid w:val="00DD799D"/>
    <w:rsid w:val="00E42075"/>
    <w:rsid w:val="00E5048C"/>
    <w:rsid w:val="00E60372"/>
    <w:rsid w:val="00E71416"/>
    <w:rsid w:val="00EA0966"/>
    <w:rsid w:val="00EC77A7"/>
    <w:rsid w:val="00EE6865"/>
    <w:rsid w:val="00EE6F82"/>
    <w:rsid w:val="00F038E0"/>
    <w:rsid w:val="00F10FB7"/>
    <w:rsid w:val="00F35958"/>
    <w:rsid w:val="00F46663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76C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6C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76CB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5B4AEC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4AE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2023</Words>
  <Characters>11130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 Polanco</cp:lastModifiedBy>
  <cp:revision>68</cp:revision>
  <cp:lastPrinted>2026-01-20T21:57:00Z</cp:lastPrinted>
  <dcterms:created xsi:type="dcterms:W3CDTF">2026-02-13T01:04:00Z</dcterms:created>
  <dcterms:modified xsi:type="dcterms:W3CDTF">2026-05-19T00:12:00Z</dcterms:modified>
  <cp:category/>
</cp:coreProperties>
</file>