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6724" w14:textId="77777777" w:rsidR="00E7578F" w:rsidRDefault="00E7578F">
      <w:pPr>
        <w:pStyle w:val="Ttulo1"/>
        <w:rPr>
          <w:rFonts w:ascii="Calibri" w:eastAsia="Times New Roman" w:hAnsi="Calibri" w:cs="Calibri"/>
        </w:rPr>
      </w:pPr>
      <w:bookmarkStart w:id="0" w:name="_Toc217296775"/>
      <w:bookmarkStart w:id="1" w:name="_Toc219739752"/>
      <w:bookmarkStart w:id="2" w:name="_Toc221820033"/>
      <w:r>
        <w:rPr>
          <w:rFonts w:ascii="Calibri" w:eastAsia="Times New Roman" w:hAnsi="Calibri" w:cs="Calibri"/>
        </w:rPr>
        <w:t>Informe Mensual de Actividades</w:t>
      </w:r>
    </w:p>
    <w:p w14:paraId="6B0D8F2A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Mayo 2026 </w:t>
      </w:r>
    </w:p>
    <w:p w14:paraId="023A3C37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0F24CA7F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11792CAE" w14:textId="77777777" w:rsidR="00E7578F" w:rsidRDefault="00E7578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4E4515A">
          <v:rect id="_x0000_i1025" style="width:0;height:1.5pt" o:hralign="center" o:hrstd="t" o:hr="t" fillcolor="#a0a0a0" stroked="f"/>
        </w:pict>
      </w:r>
    </w:p>
    <w:p w14:paraId="70B3BEB6" w14:textId="77777777" w:rsidR="00E7578F" w:rsidRDefault="00E7578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Resumen Ejecutivo</w:t>
      </w:r>
    </w:p>
    <w:p w14:paraId="3AA85277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Durante mayo de 2026, el trabajo de la Coordinación de Proyectos de TI se enfocó en convertir las especificaciones técnicas y lineamientos de la línea base aprobada en abril en evidencia operativa verificable. Este informe resume el comportamiento medido y los resultados obtenidos en las cinco líneas de trabajo del contrato: el proyecto Vida Saludable, la optimización de rendimiento de bases de datos, el monitoreo y alertamiento técnico, la preparación de </w:t>
      </w:r>
      <w:proofErr w:type="spellStart"/>
      <w:r>
        <w:rPr>
          <w:rFonts w:ascii="Calibri" w:hAnsi="Calibri" w:cs="Calibri"/>
          <w:sz w:val="22"/>
          <w:szCs w:val="22"/>
        </w:rPr>
        <w:t>datasets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desidentificados</w:t>
      </w:r>
      <w:proofErr w:type="spellEnd"/>
      <w:r>
        <w:rPr>
          <w:rFonts w:ascii="Calibri" w:hAnsi="Calibri" w:cs="Calibri"/>
          <w:sz w:val="22"/>
          <w:szCs w:val="22"/>
        </w:rPr>
        <w:t xml:space="preserve"> para inteligencia artificial y las pruebas controladas del pipeline ETL.</w:t>
      </w:r>
    </w:p>
    <w:p w14:paraId="66706CEE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Los principales hitos del mes incluyeron el procesamiento coordinado de </w:t>
      </w:r>
      <w:r>
        <w:rPr>
          <w:rStyle w:val="Fuerte"/>
          <w:rFonts w:ascii="Calibri" w:hAnsi="Calibri" w:cs="Calibri"/>
          <w:sz w:val="22"/>
          <w:szCs w:val="22"/>
        </w:rPr>
        <w:t>14,500 registros</w:t>
      </w:r>
      <w:r>
        <w:rPr>
          <w:rFonts w:ascii="Calibri" w:hAnsi="Calibri" w:cs="Calibri"/>
          <w:sz w:val="22"/>
          <w:szCs w:val="22"/>
        </w:rPr>
        <w:t xml:space="preserve"> a nivel de CURP en tres estados prioritarios (Veracruz, Puebla y el Estado de México), logrando una alta tasa final de descarga de </w:t>
      </w:r>
      <w:proofErr w:type="spellStart"/>
      <w:r>
        <w:rPr>
          <w:rFonts w:ascii="Calibri" w:hAnsi="Calibri" w:cs="Calibri"/>
          <w:sz w:val="22"/>
          <w:szCs w:val="22"/>
        </w:rPr>
        <w:t>PDFs</w:t>
      </w:r>
      <w:proofErr w:type="spellEnd"/>
      <w:r>
        <w:rPr>
          <w:rFonts w:ascii="Calibri" w:hAnsi="Calibri" w:cs="Calibri"/>
          <w:sz w:val="22"/>
          <w:szCs w:val="22"/>
        </w:rPr>
        <w:t xml:space="preserve"> del </w:t>
      </w:r>
      <w:r>
        <w:rPr>
          <w:rStyle w:val="Fuerte"/>
          <w:rFonts w:ascii="Calibri" w:hAnsi="Calibri" w:cs="Calibri"/>
          <w:sz w:val="22"/>
          <w:szCs w:val="22"/>
        </w:rPr>
        <w:t>98.82%</w:t>
      </w:r>
      <w:r>
        <w:rPr>
          <w:rFonts w:ascii="Calibri" w:hAnsi="Calibri" w:cs="Calibri"/>
          <w:sz w:val="22"/>
          <w:szCs w:val="22"/>
        </w:rPr>
        <w:t xml:space="preserve"> gracias al despliegue automático de reintentos operados mediante </w:t>
      </w:r>
      <w:r>
        <w:rPr>
          <w:rStyle w:val="CdigoHTML"/>
        </w:rPr>
        <w:t>run_reproceso.py</w:t>
      </w:r>
      <w:r>
        <w:rPr>
          <w:rFonts w:ascii="Calibri" w:hAnsi="Calibri" w:cs="Calibri"/>
          <w:sz w:val="22"/>
          <w:szCs w:val="22"/>
        </w:rPr>
        <w:t xml:space="preserve">. Asimismo, se instrumentaron optimizaciones directas de índices compuestos en la base de datos de desarrollo, lo que redujo los tiempos de extracción en un </w:t>
      </w:r>
      <w:r>
        <w:rPr>
          <w:rStyle w:val="Fuerte"/>
          <w:rFonts w:ascii="Calibri" w:hAnsi="Calibri" w:cs="Calibri"/>
          <w:sz w:val="22"/>
          <w:szCs w:val="22"/>
        </w:rPr>
        <w:t>94.3%</w:t>
      </w:r>
      <w:r>
        <w:rPr>
          <w:rFonts w:ascii="Calibri" w:hAnsi="Calibri" w:cs="Calibri"/>
          <w:sz w:val="22"/>
          <w:szCs w:val="22"/>
        </w:rPr>
        <w:t xml:space="preserve"> y aportó un esquema de calibración de umbrales preventivos basado en contingencias reales.</w:t>
      </w:r>
    </w:p>
    <w:p w14:paraId="020FCE2A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resultado, mayo consolida la evidencia de operación técnica e intermedia del trimestre, proveyendo bases cuantitativas sólidas e insumos curados para encarar con total certidumbre el cierre y corte formal de auditoría de TI al 30 de junio de 2</w:t>
      </w:r>
      <w:r>
        <w:rPr>
          <w:rFonts w:ascii="Calibri" w:hAnsi="Calibri" w:cs="Calibri"/>
          <w:sz w:val="22"/>
          <w:szCs w:val="22"/>
        </w:rPr>
        <w:lastRenderedPageBreak/>
        <w:t>026.</w:t>
      </w:r>
    </w:p>
    <w:p w14:paraId="3364E3B8" w14:textId="77777777" w:rsidR="00E7578F" w:rsidRDefault="00E7578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611D00C">
          <v:rect id="_x0000_i1026" style="width:0;height:1.5pt" o:hralign="center" o:hrstd="t" o:hr="t" fillcolor="#a0a0a0" stroked="f"/>
        </w:pict>
      </w:r>
    </w:p>
    <w:p w14:paraId="4080E81B" w14:textId="77777777" w:rsidR="00E7578F" w:rsidRDefault="00E7578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Visualización General de </w:t>
      </w:r>
      <w:proofErr w:type="spellStart"/>
      <w:r>
        <w:rPr>
          <w:rFonts w:ascii="Calibri" w:eastAsia="Times New Roman" w:hAnsi="Calibri" w:cs="Calibri"/>
        </w:rPr>
        <w:t>KPIs</w:t>
      </w:r>
      <w:proofErr w:type="spellEnd"/>
      <w:r>
        <w:rPr>
          <w:rFonts w:ascii="Calibri" w:eastAsia="Times New Roman" w:hAnsi="Calibri" w:cs="Calibri"/>
        </w:rPr>
        <w:t xml:space="preserve"> de Mayo 2026</w:t>
      </w:r>
    </w:p>
    <w:p w14:paraId="2C55319F" w14:textId="77777777" w:rsidR="00E7578F" w:rsidRDefault="00E7578F">
      <w:pPr>
        <w:pStyle w:val="HTMLconformatoprevio"/>
      </w:pPr>
    </w:p>
    <w:p w14:paraId="5B5D641F" w14:textId="77777777" w:rsidR="00E7578F" w:rsidRDefault="00E7578F">
      <w:pPr>
        <w:pStyle w:val="HTMLconformatoprevio"/>
      </w:pPr>
      <w:r>
        <w:t>KPI DEL MES: TASA DE ÉXITO DE DESCARGAS (</w:t>
      </w:r>
      <w:proofErr w:type="spellStart"/>
      <w:r>
        <w:t>PDFs</w:t>
      </w:r>
      <w:proofErr w:type="spellEnd"/>
      <w:r>
        <w:t>)</w:t>
      </w:r>
    </w:p>
    <w:p w14:paraId="28D6DE6B" w14:textId="77777777" w:rsidR="00E7578F" w:rsidRDefault="00E7578F">
      <w:pPr>
        <w:pStyle w:val="HTMLconformatoprevio"/>
      </w:pPr>
      <w:r>
        <w:t>Objetivo Contractual: &gt;= 95.00%</w:t>
      </w:r>
    </w:p>
    <w:p w14:paraId="561F6A97" w14:textId="77777777" w:rsidR="00E7578F" w:rsidRDefault="00E7578F">
      <w:pPr>
        <w:pStyle w:val="HTMLconformatoprevio"/>
      </w:pPr>
    </w:p>
    <w:p w14:paraId="0E48F3C8" w14:textId="77777777" w:rsidR="00E7578F" w:rsidRDefault="00E7578F">
      <w:pPr>
        <w:pStyle w:val="HTMLconformatoprevio"/>
      </w:pPr>
      <w:r>
        <w:t>Tasa Inicial:      =========================================   96.00%</w:t>
      </w:r>
    </w:p>
    <w:p w14:paraId="1FBCF9BA" w14:textId="77777777" w:rsidR="00E7578F" w:rsidRDefault="00E7578F">
      <w:pPr>
        <w:pStyle w:val="HTMLconformatoprevio"/>
      </w:pPr>
      <w:r>
        <w:t>Tasa Final (</w:t>
      </w:r>
      <w:proofErr w:type="spellStart"/>
      <w:r>
        <w:t>Rep</w:t>
      </w:r>
      <w:proofErr w:type="spellEnd"/>
      <w:r>
        <w:t>):  ===========================================  98.82% [LOGRADO]</w:t>
      </w:r>
    </w:p>
    <w:p w14:paraId="2FC525A5" w14:textId="77777777" w:rsidR="00E7578F" w:rsidRDefault="00E7578F">
      <w:pPr>
        <w:pStyle w:val="HTMLconformatoprevio"/>
      </w:pPr>
    </w:p>
    <w:p w14:paraId="3941F2F3" w14:textId="77777777" w:rsidR="00E7578F" w:rsidRDefault="00E7578F">
      <w:pPr>
        <w:pStyle w:val="HTMLconformatoprevio"/>
      </w:pPr>
      <w:r>
        <w:t>MEJORA DE TIEMPOS DE RESPUESTA EN BASE DE DATOS (Segundos)</w:t>
      </w:r>
    </w:p>
    <w:p w14:paraId="32121D1C" w14:textId="77777777" w:rsidR="00E7578F" w:rsidRDefault="00E7578F">
      <w:pPr>
        <w:pStyle w:val="HTMLconformatoprevio"/>
      </w:pPr>
      <w:r>
        <w:t>Antes (Abril):     ================== 3.20s</w:t>
      </w:r>
    </w:p>
    <w:p w14:paraId="7BF383ED" w14:textId="77777777" w:rsidR="00E7578F" w:rsidRDefault="00E7578F">
      <w:pPr>
        <w:pStyle w:val="HTMLconformatoprevio"/>
      </w:pPr>
      <w:r>
        <w:t>Después (Mayo):    = 0.18s</w:t>
      </w:r>
    </w:p>
    <w:p w14:paraId="4819033F" w14:textId="77777777" w:rsidR="00E7578F" w:rsidRDefault="00E7578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4673AD9">
          <v:rect id="_x0000_i1027" style="width:0;height:1.5pt" o:hralign="center" o:hrstd="t" o:hr="t" fillcolor="#a0a0a0" stroked="f"/>
        </w:pict>
      </w:r>
    </w:p>
    <w:p w14:paraId="029E7450" w14:textId="77777777" w:rsidR="00E7578F" w:rsidRDefault="00E7578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Enfoque del Mes de Mayo</w:t>
      </w:r>
    </w:p>
    <w:p w14:paraId="13E0CE2C" w14:textId="77777777" w:rsidR="00E7578F" w:rsidRDefault="00E7578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Separación respecto de abril</w:t>
      </w:r>
    </w:p>
    <w:p w14:paraId="32522ECD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Abril funcionó como la etapa de levantamiento estructural, diseño conceptual y análisis del repositorio. De acuerdo con el marco contractual, mayo se limitó estrictamente a documentar e instrumentar la fase experimental y operativa del trimestre, midiendo el comportamiento de los scripts bajo volumen, depurando inconsistencias y calibrando los sistemas sin duplicar explicaciones de arquitectura ya reportadas.</w:t>
      </w:r>
    </w:p>
    <w:p w14:paraId="15DA3D86" w14:textId="77777777" w:rsidR="00E7578F" w:rsidRDefault="00E7578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Objetivo documental de mayo</w:t>
      </w:r>
    </w:p>
    <w:p w14:paraId="7077095B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objetivo de este informe es dar plena visibilidad técnica sobre los resultados obtenidos, las incidencias operativas resueltas en los ser</w:t>
      </w:r>
      <w:r>
        <w:rPr>
          <w:rFonts w:ascii="Calibri" w:hAnsi="Calibri" w:cs="Calibri"/>
          <w:sz w:val="22"/>
          <w:szCs w:val="22"/>
        </w:rPr>
        <w:lastRenderedPageBreak/>
        <w:t xml:space="preserve">vidores locales, las métricas de monitoreo capturadas por el orquestador y los criterios de curación aplicados sobre </w:t>
      </w:r>
      <w:proofErr w:type="spellStart"/>
      <w:r>
        <w:rPr>
          <w:rFonts w:ascii="Calibri" w:hAnsi="Calibri" w:cs="Calibri"/>
          <w:sz w:val="22"/>
          <w:szCs w:val="22"/>
        </w:rPr>
        <w:t>datasets</w:t>
      </w:r>
      <w:proofErr w:type="spellEnd"/>
      <w:r>
        <w:rPr>
          <w:rFonts w:ascii="Calibri" w:hAnsi="Calibri" w:cs="Calibri"/>
          <w:sz w:val="22"/>
          <w:szCs w:val="22"/>
        </w:rPr>
        <w:t xml:space="preserve"> piloto en el entorno DEV.</w:t>
      </w:r>
    </w:p>
    <w:p w14:paraId="21AED36F" w14:textId="77777777" w:rsidR="00E7578F" w:rsidRDefault="00E7578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Actividades Realizadas en Mayo</w:t>
      </w:r>
    </w:p>
    <w:p w14:paraId="4AF2080A" w14:textId="77777777" w:rsidR="00E7578F" w:rsidRDefault="00E7578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Operación del Proyecto Vida Saludable</w:t>
      </w:r>
    </w:p>
    <w:p w14:paraId="422B42BF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ejecutaron tres corridas principales del orquestador (</w:t>
      </w:r>
      <w:r>
        <w:rPr>
          <w:rStyle w:val="CdigoHTML"/>
        </w:rPr>
        <w:t>orchestrator.py</w:t>
      </w:r>
      <w:r>
        <w:rPr>
          <w:rFonts w:ascii="Calibri" w:hAnsi="Calibri" w:cs="Calibri"/>
          <w:sz w:val="22"/>
          <w:szCs w:val="22"/>
        </w:rPr>
        <w:t>) correspondientes a alumnos de Veracruz (CCT prefijo "30"), Puebla (CCT prefijo "21") y la reanudación programada de lotes:</w:t>
      </w:r>
    </w:p>
    <w:p w14:paraId="10AC6E6F" w14:textId="77777777" w:rsidR="00E7578F" w:rsidRDefault="00E7578F" w:rsidP="00E757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  <w:b/>
          <w:bCs/>
        </w:rPr>
        <w:t>LOTE-202605-01</w:t>
      </w:r>
      <w:r>
        <w:rPr>
          <w:rStyle w:val="Fuerte"/>
          <w:rFonts w:ascii="Calibri" w:eastAsia="Times New Roman" w:hAnsi="Calibri" w:cs="Calibri"/>
        </w:rPr>
        <w:t xml:space="preserve"> (Veracruz):</w:t>
      </w:r>
      <w:r>
        <w:rPr>
          <w:rFonts w:ascii="Calibri" w:eastAsia="Times New Roman" w:hAnsi="Calibri" w:cs="Calibri"/>
        </w:rPr>
        <w:t xml:space="preserve"> 5,500 registros procesados, de los cuales 5,340 resultaron en descargas físicas exitosas de </w:t>
      </w:r>
      <w:proofErr w:type="spellStart"/>
      <w:r>
        <w:rPr>
          <w:rFonts w:ascii="Calibri" w:eastAsia="Times New Roman" w:hAnsi="Calibri" w:cs="Calibri"/>
        </w:rPr>
        <w:t>PDFs</w:t>
      </w:r>
      <w:proofErr w:type="spellEnd"/>
      <w:r>
        <w:rPr>
          <w:rFonts w:ascii="Calibri" w:eastAsia="Times New Roman" w:hAnsi="Calibri" w:cs="Calibri"/>
        </w:rPr>
        <w:t>.</w:t>
      </w:r>
    </w:p>
    <w:p w14:paraId="42155205" w14:textId="77777777" w:rsidR="00E7578F" w:rsidRDefault="00E7578F" w:rsidP="00E757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  <w:b/>
          <w:bCs/>
        </w:rPr>
        <w:t>LOTE-202605-02</w:t>
      </w:r>
      <w:r>
        <w:rPr>
          <w:rStyle w:val="Fuerte"/>
          <w:rFonts w:ascii="Calibri" w:eastAsia="Times New Roman" w:hAnsi="Calibri" w:cs="Calibri"/>
        </w:rPr>
        <w:t xml:space="preserve"> (Puebla):</w:t>
      </w:r>
      <w:r>
        <w:rPr>
          <w:rFonts w:ascii="Calibri" w:eastAsia="Times New Roman" w:hAnsi="Calibri" w:cs="Calibri"/>
        </w:rPr>
        <w:t xml:space="preserve"> 6,200 registros procesados, registrando inicialmente 420 descargas fallidas por saturación de concurrencia en la API externa.</w:t>
      </w:r>
    </w:p>
    <w:p w14:paraId="46F85E69" w14:textId="77777777" w:rsidR="00E7578F" w:rsidRDefault="00E7578F" w:rsidP="00E757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  <w:b/>
          <w:bCs/>
        </w:rPr>
        <w:t>LOTE-202605-03_REPROCESO</w:t>
      </w:r>
      <w:r>
        <w:rPr>
          <w:rStyle w:val="Fuerte"/>
          <w:rFonts w:ascii="Calibri" w:eastAsia="Times New Roman" w:hAnsi="Calibri" w:cs="Calibri"/>
        </w:rPr>
        <w:t xml:space="preserve"> (</w:t>
      </w:r>
      <w:proofErr w:type="spellStart"/>
      <w:r>
        <w:rPr>
          <w:rStyle w:val="Fuerte"/>
          <w:rFonts w:ascii="Calibri" w:eastAsia="Times New Roman" w:hAnsi="Calibri" w:cs="Calibri"/>
        </w:rPr>
        <w:t>EdoMex</w:t>
      </w:r>
      <w:proofErr w:type="spellEnd"/>
      <w:r>
        <w:rPr>
          <w:rStyle w:val="Fuerte"/>
          <w:rFonts w:ascii="Calibri" w:eastAsia="Times New Roman" w:hAnsi="Calibri" w:cs="Calibri"/>
        </w:rPr>
        <w:t>/Coahuila):</w:t>
      </w:r>
      <w:r>
        <w:rPr>
          <w:rFonts w:ascii="Calibri" w:eastAsia="Times New Roman" w:hAnsi="Calibri" w:cs="Calibri"/>
        </w:rPr>
        <w:t xml:space="preserve"> 2,800 descargas intentadas y completadas de manera automatizada (100% de éxito).</w:t>
      </w:r>
    </w:p>
    <w:p w14:paraId="414ABEC2" w14:textId="77777777" w:rsidR="00E7578F" w:rsidRDefault="00E7578F" w:rsidP="00E757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Etapa de Cartas:</w:t>
      </w:r>
      <w:r>
        <w:rPr>
          <w:rFonts w:ascii="Calibri" w:eastAsia="Times New Roman" w:hAnsi="Calibri" w:cs="Calibri"/>
        </w:rPr>
        <w:t xml:space="preserve"> Se desarrolló el prototipo de fusión documental en Python compatible con </w:t>
      </w:r>
      <w:proofErr w:type="spellStart"/>
      <w:r>
        <w:rPr>
          <w:rStyle w:val="CdigoHTML"/>
        </w:rPr>
        <w:t>python</w:t>
      </w:r>
      <w:proofErr w:type="spellEnd"/>
      <w:r>
        <w:rPr>
          <w:rStyle w:val="CdigoHTML"/>
        </w:rPr>
        <w:t>-docx</w:t>
      </w:r>
      <w:r>
        <w:rPr>
          <w:rFonts w:ascii="Calibri" w:eastAsia="Times New Roman" w:hAnsi="Calibri" w:cs="Calibri"/>
        </w:rPr>
        <w:t xml:space="preserve"> para extraer metadatos de los </w:t>
      </w:r>
      <w:proofErr w:type="spellStart"/>
      <w:r>
        <w:rPr>
          <w:rFonts w:ascii="Calibri" w:eastAsia="Times New Roman" w:hAnsi="Calibri" w:cs="Calibri"/>
        </w:rPr>
        <w:t>PDFs</w:t>
      </w:r>
      <w:proofErr w:type="spellEnd"/>
      <w:r>
        <w:rPr>
          <w:rFonts w:ascii="Calibri" w:eastAsia="Times New Roman" w:hAnsi="Calibri" w:cs="Calibri"/>
        </w:rPr>
        <w:t xml:space="preserve"> resguardados en </w:t>
      </w:r>
      <w:r>
        <w:rPr>
          <w:rStyle w:val="CdigoHTML"/>
        </w:rPr>
        <w:t>sin-carta/</w:t>
      </w:r>
      <w:r>
        <w:rPr>
          <w:rFonts w:ascii="Calibri" w:eastAsia="Times New Roman" w:hAnsi="Calibri" w:cs="Calibri"/>
        </w:rPr>
        <w:t xml:space="preserve"> y consolid</w:t>
      </w:r>
      <w:r>
        <w:rPr>
          <w:rFonts w:ascii="Calibri" w:eastAsia="Times New Roman" w:hAnsi="Calibri" w:cs="Calibri"/>
        </w:rPr>
        <w:lastRenderedPageBreak/>
        <w:t>arlos automáticamente con los machotes oficiales de cartas de consentimiento del IMSS.</w:t>
      </w:r>
    </w:p>
    <w:p w14:paraId="6B84DF6E" w14:textId="77777777" w:rsidR="00E7578F" w:rsidRDefault="00E7578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Rendimiento y Optimización de Bases de Datos</w:t>
      </w:r>
    </w:p>
    <w:p w14:paraId="637C7FB0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evaluó el comportamiento de la base de datos DEV frente al procesamiento concurrente. Se aplicaron dos optimizaciones analíticas directas:</w:t>
      </w:r>
    </w:p>
    <w:p w14:paraId="3A3B5F2D" w14:textId="77777777" w:rsidR="00E7578F" w:rsidRDefault="00E7578F" w:rsidP="00E757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proofErr w:type="spellStart"/>
      <w:r>
        <w:rPr>
          <w:rStyle w:val="CdigoHTML"/>
          <w:b/>
          <w:bCs/>
        </w:rPr>
        <w:t>idx_menor_evaluado_cct_curp_ciclo</w:t>
      </w:r>
      <w:proofErr w:type="spellEnd"/>
      <w:r>
        <w:rPr>
          <w:rStyle w:val="Fuerte"/>
          <w:rFonts w:ascii="Calibri" w:eastAsia="Times New Roman" w:hAnsi="Calibri" w:cs="Calibri"/>
        </w:rPr>
        <w:t>:</w:t>
      </w:r>
      <w:r>
        <w:rPr>
          <w:rFonts w:ascii="Calibri" w:eastAsia="Times New Roman" w:hAnsi="Calibri" w:cs="Calibri"/>
        </w:rPr>
        <w:t xml:space="preserve"> Índice compuesto en la tabla </w:t>
      </w:r>
      <w:proofErr w:type="spellStart"/>
      <w:r>
        <w:rPr>
          <w:rStyle w:val="CdigoHTML"/>
        </w:rPr>
        <w:t>menor_evaluado</w:t>
      </w:r>
      <w:proofErr w:type="spellEnd"/>
      <w:r>
        <w:rPr>
          <w:rFonts w:ascii="Calibri" w:eastAsia="Times New Roman" w:hAnsi="Calibri" w:cs="Calibri"/>
        </w:rPr>
        <w:t xml:space="preserve"> que redujo el tiempo de la consulta de extracción de un promedio de </w:t>
      </w:r>
      <w:r>
        <w:rPr>
          <w:rStyle w:val="Fuerte"/>
          <w:rFonts w:ascii="Calibri" w:eastAsia="Times New Roman" w:hAnsi="Calibri" w:cs="Calibri"/>
        </w:rPr>
        <w:t>3.20 segundos</w:t>
      </w:r>
      <w:r>
        <w:rPr>
          <w:rFonts w:ascii="Calibri" w:eastAsia="Times New Roman" w:hAnsi="Calibri" w:cs="Calibri"/>
        </w:rPr>
        <w:t xml:space="preserve"> a </w:t>
      </w:r>
      <w:r>
        <w:rPr>
          <w:rStyle w:val="Fuerte"/>
          <w:rFonts w:ascii="Calibri" w:eastAsia="Times New Roman" w:hAnsi="Calibri" w:cs="Calibri"/>
        </w:rPr>
        <w:t>0.18 segundos</w:t>
      </w:r>
      <w:r>
        <w:rPr>
          <w:rFonts w:ascii="Calibri" w:eastAsia="Times New Roman" w:hAnsi="Calibri" w:cs="Calibri"/>
        </w:rPr>
        <w:t xml:space="preserve"> (optimización del 94.3%).</w:t>
      </w:r>
    </w:p>
    <w:p w14:paraId="12BF0BD4" w14:textId="77777777" w:rsidR="00E7578F" w:rsidRDefault="00E7578F" w:rsidP="00E757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proofErr w:type="spellStart"/>
      <w:r>
        <w:rPr>
          <w:rStyle w:val="CdigoHTML"/>
          <w:b/>
          <w:bCs/>
        </w:rPr>
        <w:t>idx_curp_procesada_lote_estado</w:t>
      </w:r>
      <w:proofErr w:type="spellEnd"/>
      <w:r>
        <w:rPr>
          <w:rStyle w:val="Fuerte"/>
          <w:rFonts w:ascii="Calibri" w:eastAsia="Times New Roman" w:hAnsi="Calibri" w:cs="Calibri"/>
        </w:rPr>
        <w:t>:</w:t>
      </w:r>
      <w:r>
        <w:rPr>
          <w:rFonts w:ascii="Calibri" w:eastAsia="Times New Roman" w:hAnsi="Calibri" w:cs="Calibri"/>
        </w:rPr>
        <w:t xml:space="preserve"> Optimiza las consultas de reintentos del script </w:t>
      </w:r>
      <w:r>
        <w:rPr>
          <w:rStyle w:val="CdigoHTML"/>
        </w:rPr>
        <w:t>run_reproceso.py</w:t>
      </w:r>
      <w:r>
        <w:rPr>
          <w:rFonts w:ascii="Calibri" w:eastAsia="Times New Roman" w:hAnsi="Calibri" w:cs="Calibri"/>
        </w:rPr>
        <w:t>.</w:t>
      </w:r>
    </w:p>
    <w:p w14:paraId="46358C9F" w14:textId="77777777" w:rsidR="00E7578F" w:rsidRDefault="00E7578F" w:rsidP="00E757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Análisis de hilos (</w:t>
      </w:r>
      <w:r>
        <w:rPr>
          <w:rStyle w:val="CdigoHTML"/>
          <w:b/>
          <w:bCs/>
        </w:rPr>
        <w:t>WORKERS</w:t>
      </w:r>
      <w:r>
        <w:rPr>
          <w:rStyle w:val="Fuerte"/>
          <w:rFonts w:ascii="Calibri" w:eastAsia="Times New Roman" w:hAnsi="Calibri" w:cs="Calibri"/>
        </w:rPr>
        <w:t>):</w:t>
      </w:r>
      <w:r>
        <w:rPr>
          <w:rFonts w:ascii="Calibri" w:eastAsia="Times New Roman" w:hAnsi="Calibri" w:cs="Calibri"/>
        </w:rPr>
        <w:t xml:space="preserve"> Pruebas de estrés mostraron que elevar la concurrencia a 20 hilos causa </w:t>
      </w:r>
      <w:proofErr w:type="spellStart"/>
      <w:r>
        <w:rPr>
          <w:rFonts w:ascii="Calibri" w:eastAsia="Times New Roman" w:hAnsi="Calibri" w:cs="Calibri"/>
        </w:rPr>
        <w:t>timeouts</w:t>
      </w:r>
      <w:proofErr w:type="spellEnd"/>
      <w:r>
        <w:rPr>
          <w:rFonts w:ascii="Calibri" w:eastAsia="Times New Roman" w:hAnsi="Calibri" w:cs="Calibri"/>
        </w:rPr>
        <w:t xml:space="preserve"> en el pool de base de datos debido a contención de bloqueos relacionales. Se estab</w:t>
      </w:r>
      <w:r>
        <w:rPr>
          <w:rFonts w:ascii="Calibri" w:eastAsia="Times New Roman" w:hAnsi="Calibri" w:cs="Calibri"/>
        </w:rPr>
        <w:lastRenderedPageBreak/>
        <w:t xml:space="preserve">leció limitar el procesamiento a un rango de </w:t>
      </w:r>
      <w:r>
        <w:rPr>
          <w:rStyle w:val="Fuerte"/>
          <w:rFonts w:ascii="Calibri" w:eastAsia="Times New Roman" w:hAnsi="Calibri" w:cs="Calibri"/>
        </w:rPr>
        <w:t>12 a 15 hilos concurrentes</w:t>
      </w:r>
      <w:r>
        <w:rPr>
          <w:rFonts w:ascii="Calibri" w:eastAsia="Times New Roman" w:hAnsi="Calibri" w:cs="Calibri"/>
        </w:rPr>
        <w:t>.</w:t>
      </w:r>
    </w:p>
    <w:p w14:paraId="0F6089FB" w14:textId="77777777" w:rsidR="00E7578F" w:rsidRDefault="00E7578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Monitoreo y Alertamiento Técnico</w:t>
      </w:r>
    </w:p>
    <w:p w14:paraId="059A09F9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flujo operativo generó métricas persistidas de rendimiento que permitieron calibrar los umbrales iniciales de </w:t>
      </w:r>
      <w:proofErr w:type="spellStart"/>
      <w:r>
        <w:rPr>
          <w:rFonts w:ascii="Calibri" w:hAnsi="Calibri" w:cs="Calibri"/>
          <w:sz w:val="22"/>
          <w:szCs w:val="22"/>
        </w:rPr>
        <w:t>observabilidad</w:t>
      </w:r>
      <w:proofErr w:type="spellEnd"/>
      <w:r>
        <w:rPr>
          <w:rFonts w:ascii="Calibri" w:hAnsi="Calibri" w:cs="Calibri"/>
          <w:sz w:val="22"/>
          <w:szCs w:val="22"/>
        </w:rPr>
        <w:t xml:space="preserve"> propuestos en abril:</w:t>
      </w:r>
    </w:p>
    <w:p w14:paraId="017D5A3F" w14:textId="77777777" w:rsidR="00E7578F" w:rsidRDefault="00E7578F" w:rsidP="00E75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Métricas de control:</w:t>
      </w:r>
      <w:r>
        <w:rPr>
          <w:rFonts w:ascii="Calibri" w:eastAsia="Times New Roman" w:hAnsi="Calibri" w:cs="Calibri"/>
        </w:rPr>
        <w:t xml:space="preserve"> El tiempo por lote (5k registros) promedio se ubicó en </w:t>
      </w:r>
      <w:r>
        <w:rPr>
          <w:rStyle w:val="Fuerte"/>
          <w:rFonts w:ascii="Calibri" w:eastAsia="Times New Roman" w:hAnsi="Calibri" w:cs="Calibri"/>
        </w:rPr>
        <w:t>14 minutos</w:t>
      </w:r>
      <w:r>
        <w:rPr>
          <w:rFonts w:ascii="Calibri" w:eastAsia="Times New Roman" w:hAnsi="Calibri" w:cs="Calibri"/>
        </w:rPr>
        <w:t xml:space="preserve"> con 12 hilos. La tasa final de éxito consolidada tras la aplicación de reprocesos fue del </w:t>
      </w:r>
      <w:r>
        <w:rPr>
          <w:rStyle w:val="Fuerte"/>
          <w:rFonts w:ascii="Calibri" w:eastAsia="Times New Roman" w:hAnsi="Calibri" w:cs="Calibri"/>
        </w:rPr>
        <w:t>98.82%</w:t>
      </w:r>
      <w:r>
        <w:rPr>
          <w:rFonts w:ascii="Calibri" w:eastAsia="Times New Roman" w:hAnsi="Calibri" w:cs="Calibri"/>
        </w:rPr>
        <w:t xml:space="preserve"> (13,920 </w:t>
      </w:r>
      <w:proofErr w:type="spellStart"/>
      <w:r>
        <w:rPr>
          <w:rFonts w:ascii="Calibri" w:eastAsia="Times New Roman" w:hAnsi="Calibri" w:cs="Calibri"/>
        </w:rPr>
        <w:t>PDFs</w:t>
      </w:r>
      <w:proofErr w:type="spellEnd"/>
      <w:r>
        <w:rPr>
          <w:rFonts w:ascii="Calibri" w:eastAsia="Times New Roman" w:hAnsi="Calibri" w:cs="Calibri"/>
        </w:rPr>
        <w:t xml:space="preserve"> descargados correctamente).</w:t>
      </w:r>
    </w:p>
    <w:p w14:paraId="40FBCC9F" w14:textId="77777777" w:rsidR="00E7578F" w:rsidRDefault="00E7578F" w:rsidP="00E75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Calibración de umbrales:</w:t>
      </w:r>
      <w:r>
        <w:rPr>
          <w:rFonts w:ascii="Calibri" w:eastAsia="Times New Roman" w:hAnsi="Calibri" w:cs="Calibri"/>
        </w:rPr>
        <w:t xml:space="preserve"> El disparador automático de tasa de fallos se ajustó de un 5% estático a un esquema diferenciado: </w:t>
      </w:r>
      <w:r>
        <w:rPr>
          <w:rStyle w:val="Fuerte"/>
          <w:rFonts w:ascii="Calibri" w:eastAsia="Times New Roman" w:hAnsi="Calibri" w:cs="Calibri"/>
        </w:rPr>
        <w:t xml:space="preserve">3% para </w:t>
      </w:r>
      <w:proofErr w:type="spellStart"/>
      <w:r>
        <w:rPr>
          <w:rStyle w:val="Fuerte"/>
          <w:rFonts w:ascii="Calibri" w:eastAsia="Times New Roman" w:hAnsi="Calibri" w:cs="Calibri"/>
        </w:rPr>
        <w:t>warnings</w:t>
      </w:r>
      <w:proofErr w:type="spellEnd"/>
      <w:r>
        <w:rPr>
          <w:rStyle w:val="Fuerte"/>
          <w:rFonts w:ascii="Calibri" w:eastAsia="Times New Roman" w:hAnsi="Calibri" w:cs="Calibri"/>
        </w:rPr>
        <w:t xml:space="preserve"> p</w:t>
      </w:r>
      <w:r>
        <w:rPr>
          <w:rStyle w:val="Fuerte"/>
          <w:rFonts w:ascii="Calibri" w:eastAsia="Times New Roman" w:hAnsi="Calibri" w:cs="Calibri"/>
        </w:rPr>
        <w:lastRenderedPageBreak/>
        <w:t>reventivos</w:t>
      </w:r>
      <w:r>
        <w:rPr>
          <w:rFonts w:ascii="Calibri" w:eastAsia="Times New Roman" w:hAnsi="Calibri" w:cs="Calibri"/>
        </w:rPr>
        <w:t xml:space="preserve"> (errores normales de CURP o conexión leve) y </w:t>
      </w:r>
      <w:r>
        <w:rPr>
          <w:rStyle w:val="Fuerte"/>
          <w:rFonts w:ascii="Calibri" w:eastAsia="Times New Roman" w:hAnsi="Calibri" w:cs="Calibri"/>
        </w:rPr>
        <w:t>8% para nivel crítico</w:t>
      </w:r>
      <w:r>
        <w:rPr>
          <w:rFonts w:ascii="Calibri" w:eastAsia="Times New Roman" w:hAnsi="Calibri" w:cs="Calibri"/>
        </w:rPr>
        <w:t xml:space="preserve"> (bloqueos IP o API inalcanzable), evitando alertas innecesarias al área operativa.</w:t>
      </w:r>
    </w:p>
    <w:p w14:paraId="16E5D046" w14:textId="77777777" w:rsidR="00E7578F" w:rsidRDefault="00E7578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3.4 Preparación de </w:t>
      </w:r>
      <w:proofErr w:type="spellStart"/>
      <w:r>
        <w:rPr>
          <w:rFonts w:ascii="Calibri" w:eastAsia="Times New Roman" w:hAnsi="Calibri" w:cs="Calibri"/>
        </w:rPr>
        <w:t>Datasets</w:t>
      </w:r>
      <w:proofErr w:type="spellEnd"/>
      <w:r>
        <w:rPr>
          <w:rFonts w:ascii="Calibri" w:eastAsia="Times New Roman" w:hAnsi="Calibri" w:cs="Calibri"/>
        </w:rPr>
        <w:t xml:space="preserve"> para Inteligencia Artificial</w:t>
      </w:r>
    </w:p>
    <w:p w14:paraId="0973CA93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generaron y depuraron cuatro conjuntos de datos piloto en formato CSV que operan con lineamientos rígidos de gobernanza y protección de información personal (LPDP):</w:t>
      </w:r>
    </w:p>
    <w:p w14:paraId="3A2F2545" w14:textId="77777777" w:rsidR="00E7578F" w:rsidRDefault="00E7578F" w:rsidP="00E7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  <w:b/>
          <w:bCs/>
        </w:rPr>
        <w:t>dataset_lote_piloto_202605.csv</w:t>
      </w:r>
      <w:r>
        <w:rPr>
          <w:rStyle w:val="Fuerte"/>
          <w:rFonts w:ascii="Calibri" w:eastAsia="Times New Roman" w:hAnsi="Calibri" w:cs="Calibri"/>
        </w:rPr>
        <w:t xml:space="preserve"> (15 registros):</w:t>
      </w:r>
      <w:r>
        <w:rPr>
          <w:rFonts w:ascii="Calibri" w:eastAsia="Times New Roman" w:hAnsi="Calibri" w:cs="Calibri"/>
        </w:rPr>
        <w:t xml:space="preserve"> Registro de rendimiento total por corrida.</w:t>
      </w:r>
    </w:p>
    <w:p w14:paraId="3DB5A6ED" w14:textId="77777777" w:rsidR="00E7578F" w:rsidRDefault="00E7578F" w:rsidP="00E7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  <w:b/>
          <w:bCs/>
        </w:rPr>
        <w:t>dataset_curp_anom_piloto_202605.csv</w:t>
      </w:r>
      <w:r>
        <w:rPr>
          <w:rStyle w:val="Fuerte"/>
          <w:rFonts w:ascii="Calibri" w:eastAsia="Times New Roman" w:hAnsi="Calibri" w:cs="Calibri"/>
        </w:rPr>
        <w:t xml:space="preserve"> (1,000 registros):</w:t>
      </w:r>
      <w:r>
        <w:rPr>
          <w:rFonts w:ascii="Calibri" w:eastAsia="Times New Roman" w:hAnsi="Calibri" w:cs="Calibri"/>
        </w:rPr>
        <w:t xml:space="preserve"> Muestra de alumnos de Veracruz y Puebla anonimizada mediante </w:t>
      </w:r>
      <w:proofErr w:type="spellStart"/>
      <w:r>
        <w:rPr>
          <w:rFonts w:ascii="Calibri" w:eastAsia="Times New Roman" w:hAnsi="Calibri" w:cs="Calibri"/>
        </w:rPr>
        <w:t>hashing</w:t>
      </w:r>
      <w:proofErr w:type="spellEnd"/>
      <w:r>
        <w:rPr>
          <w:rFonts w:ascii="Calibri" w:eastAsia="Times New Roman" w:hAnsi="Calibri" w:cs="Calibri"/>
        </w:rPr>
        <w:t xml:space="preserve"> criptográfico MD5 (</w:t>
      </w:r>
      <w:proofErr w:type="spellStart"/>
      <w:r>
        <w:rPr>
          <w:rStyle w:val="CdigoHTML"/>
        </w:rPr>
        <w:t>curp_hash</w:t>
      </w:r>
      <w:proofErr w:type="spellEnd"/>
      <w:r>
        <w:rPr>
          <w:rFonts w:ascii="Calibri" w:eastAsia="Times New Roman" w:hAnsi="Calibri" w:cs="Calibri"/>
        </w:rPr>
        <w:t>), con eliminación de atributos sensibles directos como nombres, correos y números telefónicos.</w:t>
      </w:r>
    </w:p>
    <w:p w14:paraId="7CD1AA49" w14:textId="77777777" w:rsidR="00E7578F" w:rsidRDefault="00E7578F" w:rsidP="00E7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  <w:b/>
          <w:bCs/>
        </w:rPr>
        <w:t>dataset_incidencias_piloto_202605.csv</w:t>
      </w:r>
      <w:r>
        <w:rPr>
          <w:rStyle w:val="Fuerte"/>
          <w:rFonts w:ascii="Calibri" w:eastAsia="Times New Roman" w:hAnsi="Calibri" w:cs="Calibri"/>
        </w:rPr>
        <w:t xml:space="preserve"> (120 registros):</w:t>
      </w:r>
      <w:r>
        <w:rPr>
          <w:rFonts w:ascii="Calibri" w:eastAsia="Times New Roman" w:hAnsi="Calibri" w:cs="Calibri"/>
        </w:rPr>
        <w:t xml:space="preserve"> Clasificación del linaje de errores del pipeline (</w:t>
      </w:r>
      <w:proofErr w:type="spellStart"/>
      <w:r>
        <w:rPr>
          <w:rFonts w:ascii="Calibri" w:eastAsia="Times New Roman" w:hAnsi="Calibri" w:cs="Calibri"/>
        </w:rPr>
        <w:t>RateLimit</w:t>
      </w:r>
      <w:proofErr w:type="spellEnd"/>
      <w:r>
        <w:rPr>
          <w:rFonts w:ascii="Calibri" w:eastAsia="Times New Roman" w:hAnsi="Calibri" w:cs="Calibri"/>
        </w:rPr>
        <w:t xml:space="preserve">, </w:t>
      </w:r>
      <w:proofErr w:type="spellStart"/>
      <w:r>
        <w:rPr>
          <w:rFonts w:ascii="Calibri" w:eastAsia="Times New Roman" w:hAnsi="Calibri" w:cs="Calibri"/>
        </w:rPr>
        <w:t>ConnectionError</w:t>
      </w:r>
      <w:proofErr w:type="spellEnd"/>
      <w:r>
        <w:rPr>
          <w:rFonts w:ascii="Calibri" w:eastAsia="Times New Roman" w:hAnsi="Calibri" w:cs="Calibri"/>
        </w:rPr>
        <w:t xml:space="preserve">, </w:t>
      </w:r>
      <w:proofErr w:type="spellStart"/>
      <w:r>
        <w:rPr>
          <w:rFonts w:ascii="Calibri" w:eastAsia="Times New Roman" w:hAnsi="Calibri" w:cs="Calibri"/>
        </w:rPr>
        <w:t>DataError</w:t>
      </w:r>
      <w:proofErr w:type="spellEnd"/>
      <w:r>
        <w:rPr>
          <w:rFonts w:ascii="Calibri" w:eastAsia="Times New Roman" w:hAnsi="Calibri" w:cs="Calibri"/>
        </w:rPr>
        <w:t>).</w:t>
      </w:r>
    </w:p>
    <w:p w14:paraId="127EAAB5" w14:textId="77777777" w:rsidR="00E7578F" w:rsidRDefault="00E7578F" w:rsidP="00E7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  <w:b/>
          <w:bCs/>
        </w:rPr>
        <w:t>dataset_descargas_pdf_piloto_202605.csv</w:t>
      </w:r>
      <w:r>
        <w:rPr>
          <w:rStyle w:val="Fuerte"/>
          <w:rFonts w:ascii="Calibri" w:eastAsia="Times New Roman" w:hAnsi="Calibri" w:cs="Calibri"/>
        </w:rPr>
        <w:t xml:space="preserve"> (500 registros):</w:t>
      </w:r>
      <w:r>
        <w:rPr>
          <w:rFonts w:ascii="Calibri" w:eastAsia="Times New Roman" w:hAnsi="Calibri" w:cs="Calibri"/>
        </w:rPr>
        <w:t xml:space="preserve"> Métricas de archivos y tiempos por CCT.</w:t>
      </w:r>
    </w:p>
    <w:p w14:paraId="2067A2B8" w14:textId="77777777" w:rsidR="00E7578F" w:rsidRDefault="00E7578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Pipeline Ingesta, Validación y Carga (ETL)</w:t>
      </w:r>
    </w:p>
    <w:p w14:paraId="42DA32D4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validaron los flujos del proceso ETL real y se extendieron las reglas lógicas a </w:t>
      </w:r>
      <w:proofErr w:type="spellStart"/>
      <w:r>
        <w:rPr>
          <w:rFonts w:ascii="Calibri" w:hAnsi="Calibri" w:cs="Calibri"/>
          <w:sz w:val="22"/>
          <w:szCs w:val="22"/>
        </w:rPr>
        <w:t>layouts</w:t>
      </w:r>
      <w:proofErr w:type="spellEnd"/>
      <w:r>
        <w:rPr>
          <w:rFonts w:ascii="Calibri" w:hAnsi="Calibri" w:cs="Calibri"/>
          <w:sz w:val="22"/>
          <w:szCs w:val="22"/>
        </w:rPr>
        <w:t xml:space="preserve"> de texto plano:</w:t>
      </w:r>
    </w:p>
    <w:p w14:paraId="47DCBB84" w14:textId="77777777" w:rsidR="00E7578F" w:rsidRDefault="00E7578F" w:rsidP="00E757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ETL Relacional:</w:t>
      </w:r>
      <w:r>
        <w:rPr>
          <w:rFonts w:ascii="Calibri" w:eastAsia="Times New Roman" w:hAnsi="Calibri" w:cs="Calibri"/>
        </w:rPr>
        <w:t xml:space="preserve"> Extracción optimizada, normalización d</w:t>
      </w:r>
      <w:r>
        <w:rPr>
          <w:rFonts w:ascii="Calibri" w:eastAsia="Times New Roman" w:hAnsi="Calibri" w:cs="Calibri"/>
        </w:rPr>
        <w:lastRenderedPageBreak/>
        <w:t xml:space="preserve">e texto y codificación AES-128 del token de consulta IMSS, e inserciones concurrentes en </w:t>
      </w:r>
      <w:proofErr w:type="spellStart"/>
      <w:r>
        <w:rPr>
          <w:rStyle w:val="CdigoHTML"/>
        </w:rPr>
        <w:t>CurpProcesada</w:t>
      </w:r>
      <w:proofErr w:type="spellEnd"/>
      <w:r>
        <w:rPr>
          <w:rFonts w:ascii="Calibri" w:eastAsia="Times New Roman" w:hAnsi="Calibri" w:cs="Calibri"/>
        </w:rPr>
        <w:t xml:space="preserve"> and </w:t>
      </w:r>
      <w:proofErr w:type="spellStart"/>
      <w:r>
        <w:rPr>
          <w:rStyle w:val="CdigoHTML"/>
        </w:rPr>
        <w:t>BitacoraEvento</w:t>
      </w:r>
      <w:proofErr w:type="spellEnd"/>
      <w:r>
        <w:rPr>
          <w:rFonts w:ascii="Calibri" w:eastAsia="Times New Roman" w:hAnsi="Calibri" w:cs="Calibri"/>
        </w:rPr>
        <w:t xml:space="preserve"> de PostgreSQL.</w:t>
      </w:r>
    </w:p>
    <w:p w14:paraId="7A12A23F" w14:textId="77777777" w:rsidR="00E7578F" w:rsidRDefault="00E7578F" w:rsidP="00E757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Depuración automática:</w:t>
      </w:r>
      <w:r>
        <w:rPr>
          <w:rFonts w:ascii="Calibri" w:eastAsia="Times New Roman" w:hAnsi="Calibri" w:cs="Calibri"/>
        </w:rPr>
        <w:t xml:space="preserve"> Se integró un validador regular de formato de </w:t>
      </w:r>
      <w:proofErr w:type="spellStart"/>
      <w:r>
        <w:rPr>
          <w:rFonts w:ascii="Calibri" w:eastAsia="Times New Roman" w:hAnsi="Calibri" w:cs="Calibri"/>
        </w:rPr>
        <w:t>CURPs</w:t>
      </w:r>
      <w:proofErr w:type="spellEnd"/>
      <w:r>
        <w:rPr>
          <w:rFonts w:ascii="Calibri" w:eastAsia="Times New Roman" w:hAnsi="Calibri" w:cs="Calibri"/>
        </w:rPr>
        <w:t xml:space="preserve"> y un comparador de pertenencia al catálogo relacional de centros escolares (</w:t>
      </w:r>
      <w:proofErr w:type="spellStart"/>
      <w:r>
        <w:rPr>
          <w:rStyle w:val="CdigoHTML"/>
        </w:rPr>
        <w:t>catalogo_cct</w:t>
      </w:r>
      <w:proofErr w:type="spellEnd"/>
      <w:r>
        <w:rPr>
          <w:rFonts w:ascii="Calibri" w:eastAsia="Times New Roman" w:hAnsi="Calibri" w:cs="Calibri"/>
        </w:rPr>
        <w:t xml:space="preserve">). Un total de </w:t>
      </w:r>
      <w:r>
        <w:rPr>
          <w:rStyle w:val="Fuerte"/>
          <w:rFonts w:ascii="Calibri" w:eastAsia="Times New Roman" w:hAnsi="Calibri" w:cs="Calibri"/>
        </w:rPr>
        <w:t>45 incoherencias de CURP</w:t>
      </w:r>
      <w:r>
        <w:rPr>
          <w:rFonts w:ascii="Calibri" w:eastAsia="Times New Roman" w:hAnsi="Calibri" w:cs="Calibri"/>
        </w:rPr>
        <w:t xml:space="preserve"> detectadas en Puebla fueron desviadas automáticamente al archivo log </w:t>
      </w:r>
      <w:proofErr w:type="spellStart"/>
      <w:r>
        <w:rPr>
          <w:rStyle w:val="CdigoHTML"/>
        </w:rPr>
        <w:t>depuracion_errores.json</w:t>
      </w:r>
      <w:proofErr w:type="spellEnd"/>
      <w:r>
        <w:rPr>
          <w:rFonts w:ascii="Calibri" w:eastAsia="Times New Roman" w:hAnsi="Calibri" w:cs="Calibri"/>
        </w:rPr>
        <w:t>, evitando llamadas erróneas a la API</w:t>
      </w:r>
      <w:r>
        <w:rPr>
          <w:rFonts w:ascii="Calibri" w:eastAsia="Times New Roman" w:hAnsi="Calibri" w:cs="Calibri"/>
        </w:rPr>
        <w:lastRenderedPageBreak/>
        <w:t xml:space="preserve"> y previendo la caída del pipeline.</w:t>
      </w:r>
    </w:p>
    <w:p w14:paraId="37E74F49" w14:textId="77777777" w:rsidR="00E7578F" w:rsidRDefault="00E7578F" w:rsidP="00E757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Formatos planos:</w:t>
      </w:r>
      <w:r>
        <w:rPr>
          <w:rFonts w:ascii="Calibri" w:eastAsia="Times New Roman" w:hAnsi="Calibri" w:cs="Calibri"/>
        </w:rPr>
        <w:t xml:space="preserve"> Se probó exitosamente la modularidad del código (</w:t>
      </w:r>
      <w:r>
        <w:rPr>
          <w:rStyle w:val="CdigoHTML"/>
        </w:rPr>
        <w:t>etl_flat_files_test.py</w:t>
      </w:r>
      <w:r>
        <w:rPr>
          <w:rFonts w:ascii="Calibri" w:eastAsia="Times New Roman" w:hAnsi="Calibri" w:cs="Calibri"/>
        </w:rPr>
        <w:t xml:space="preserve">) frente a </w:t>
      </w:r>
      <w:proofErr w:type="spellStart"/>
      <w:r>
        <w:rPr>
          <w:rFonts w:ascii="Calibri" w:eastAsia="Times New Roman" w:hAnsi="Calibri" w:cs="Calibri"/>
        </w:rPr>
        <w:t>layouts</w:t>
      </w:r>
      <w:proofErr w:type="spellEnd"/>
      <w:r>
        <w:rPr>
          <w:rFonts w:ascii="Calibri" w:eastAsia="Times New Roman" w:hAnsi="Calibri" w:cs="Calibri"/>
        </w:rPr>
        <w:t xml:space="preserve"> simulados en formatos CSV y JSON (500 registros cada uno), asegurando el</w:t>
      </w:r>
      <w:r>
        <w:rPr>
          <w:rFonts w:ascii="Calibri" w:eastAsia="Times New Roman" w:hAnsi="Calibri" w:cs="Calibri"/>
        </w:rPr>
        <w:lastRenderedPageBreak/>
        <w:t xml:space="preserve"> cumplimiento contractual.</w:t>
      </w:r>
    </w:p>
    <w:p w14:paraId="3FD97BDC" w14:textId="77777777" w:rsidR="00E7578F" w:rsidRDefault="00E7578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Matriz de Control Operativo de Mayo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827"/>
        <w:gridCol w:w="3025"/>
        <w:gridCol w:w="1659"/>
        <w:gridCol w:w="1469"/>
      </w:tblGrid>
      <w:tr w:rsidR="00E7578F" w14:paraId="71180323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7186AF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Línea de Trabajo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48A04C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Actividad Ejecutada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3A4A57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Evidencia Levantada (DEV)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42D76E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Resultado Observado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4F590D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Acción Siguiente</w:t>
            </w:r>
          </w:p>
        </w:tc>
      </w:tr>
      <w:tr w:rsidR="00E7578F" w14:paraId="4F5A909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3D577E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Vida Saludable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524753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Corridas de orquestador y automatización por lotes Veracruz y Puebla.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873118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Lotes registrados en BD relacional y </w:t>
            </w:r>
            <w:proofErr w:type="spellStart"/>
            <w:r>
              <w:rPr>
                <w:rFonts w:ascii="Calibri" w:eastAsia="Times New Roman" w:hAnsi="Calibri" w:cs="Calibri"/>
              </w:rPr>
              <w:t>PDFs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en rutas de salida físicas.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731573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13,920 </w:t>
            </w:r>
            <w:proofErr w:type="spellStart"/>
            <w:r>
              <w:rPr>
                <w:rFonts w:ascii="Calibri" w:eastAsia="Times New Roman" w:hAnsi="Calibri" w:cs="Calibri"/>
              </w:rPr>
              <w:t>PDFs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estructurados y alta tasa de éxito de descarga.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0AAB4D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Extender generación automática de cartas fusionadas.</w:t>
            </w:r>
          </w:p>
        </w:tc>
      </w:tr>
      <w:tr w:rsidR="00E7578F" w14:paraId="22ECEAF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6A1F70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Rendimiento BD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44EE11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Aplicación de índices compuestos e inspección de planes de ejecución.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6DEEFA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Registros </w:t>
            </w:r>
            <w:r>
              <w:rPr>
                <w:rStyle w:val="CdigoHTML"/>
              </w:rPr>
              <w:t>EXPLAIN ANALYZE</w:t>
            </w:r>
            <w:r>
              <w:rPr>
                <w:rFonts w:ascii="Calibri" w:eastAsia="Times New Roman" w:hAnsi="Calibri" w:cs="Calibri"/>
              </w:rPr>
              <w:t xml:space="preserve"> e índices compuestos creados.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759667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Consulta de extracción reducida de 3.2s a 0.18s.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17E65B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Evaluar planes de retención y compactación sobre bitácoras de eventos.</w:t>
            </w:r>
          </w:p>
        </w:tc>
      </w:tr>
      <w:tr w:rsidR="00E7578F" w14:paraId="521C46D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FF6251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Monitoreo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6BB409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Análisis de trazas y calibración de disparadores de alerta técnica.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E6ABC9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Bitácoras en </w:t>
            </w:r>
            <w:r>
              <w:rPr>
                <w:rStyle w:val="CdigoHTML"/>
              </w:rPr>
              <w:t>logs/app_errors.log</w:t>
            </w:r>
            <w:r>
              <w:rPr>
                <w:rFonts w:ascii="Calibri" w:eastAsia="Times New Roman" w:hAnsi="Calibri" w:cs="Calibri"/>
              </w:rPr>
              <w:t xml:space="preserve"> y reportes agregados en BD.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593B26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Ajuste de nivel prevent</w:t>
            </w:r>
            <w:r>
              <w:rPr>
                <w:rFonts w:ascii="Calibri" w:eastAsia="Times New Roman" w:hAnsi="Calibri" w:cs="Calibri"/>
              </w:rPr>
              <w:lastRenderedPageBreak/>
              <w:t xml:space="preserve">ivo al 3% y alertas por lote </w:t>
            </w:r>
            <w:proofErr w:type="spellStart"/>
            <w:r>
              <w:rPr>
                <w:rFonts w:ascii="Calibri" w:eastAsia="Times New Roman" w:hAnsi="Calibri" w:cs="Calibri"/>
              </w:rPr>
              <w:t>stuck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a 45 minutos.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3F07D6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Conectar alertas con notificaciones por canal alterno.</w:t>
            </w:r>
          </w:p>
        </w:tc>
      </w:tr>
      <w:tr w:rsidR="00E7578F" w14:paraId="65BA8A6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D6F62F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Datos para 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AF2C82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Curación, anonimización criptográfica y enmascaramiento de datos.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4B6359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Cuatro archivos piloto (</w:t>
            </w:r>
            <w:proofErr w:type="spellStart"/>
            <w:r>
              <w:rPr>
                <w:rStyle w:val="CdigoHTML"/>
              </w:rPr>
              <w:t>dataset</w:t>
            </w:r>
            <w:proofErr w:type="spellEnd"/>
            <w:r>
              <w:rPr>
                <w:rStyle w:val="CdigoHTML"/>
              </w:rPr>
              <w:t>_*.</w:t>
            </w:r>
            <w:proofErr w:type="spellStart"/>
            <w:r>
              <w:rPr>
                <w:rStyle w:val="CdigoHTML"/>
              </w:rPr>
              <w:t>csv</w:t>
            </w:r>
            <w:proofErr w:type="spellEnd"/>
            <w:r>
              <w:rPr>
                <w:rFonts w:ascii="Calibri" w:eastAsia="Times New Roman" w:hAnsi="Calibri" w:cs="Calibri"/>
              </w:rPr>
              <w:t>) de desidentificación.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2F2B4B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Formulación de variables (</w:t>
            </w:r>
            <w:proofErr w:type="spellStart"/>
            <w:r>
              <w:rPr>
                <w:rStyle w:val="CdigoHTML"/>
              </w:rPr>
              <w:t>num_workers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, </w:t>
            </w:r>
            <w:proofErr w:type="spellStart"/>
            <w:r>
              <w:rPr>
                <w:rStyle w:val="CdigoHTML"/>
              </w:rPr>
              <w:t>err_type</w:t>
            </w:r>
            <w:proofErr w:type="spellEnd"/>
            <w:r>
              <w:rPr>
                <w:rFonts w:ascii="Calibri" w:eastAsia="Times New Roman" w:hAnsi="Calibri" w:cs="Calibri"/>
              </w:rPr>
              <w:t>) para entrenamiento.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9CAD8C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Ejecutar pruebas piloto predictivas sobre fallos recurrentes.</w:t>
            </w:r>
          </w:p>
        </w:tc>
      </w:tr>
      <w:tr w:rsidR="00E7578F" w14:paraId="3700E60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5C9A9D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ETL/ELT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A442EA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Integración de desvío automático de errores de diseño.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A7E898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Script </w:t>
            </w:r>
            <w:r>
              <w:rPr>
                <w:rStyle w:val="CdigoHTML"/>
              </w:rPr>
              <w:t>etl_flat_files_test.py</w:t>
            </w:r>
            <w:r>
              <w:rPr>
                <w:rFonts w:ascii="Calibri" w:eastAsia="Times New Roman" w:hAnsi="Calibri" w:cs="Calibri"/>
              </w:rPr>
              <w:t xml:space="preserve"> y salida en </w:t>
            </w:r>
            <w:proofErr w:type="spellStart"/>
            <w:r>
              <w:rPr>
                <w:rStyle w:val="CdigoHTML"/>
              </w:rPr>
              <w:t>depuracion_errores.json</w:t>
            </w:r>
            <w:proofErr w:type="spellEnd"/>
            <w:r>
              <w:rPr>
                <w:rFonts w:ascii="Calibri" w:eastAsia="Times New Roman" w:hAnsi="Calibri" w:cs="Calibri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92E409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45 </w:t>
            </w:r>
            <w:proofErr w:type="spellStart"/>
            <w:r>
              <w:rPr>
                <w:rFonts w:ascii="Calibri" w:eastAsia="Times New Roman" w:hAnsi="Calibri" w:cs="Calibri"/>
              </w:rPr>
              <w:t>CURPs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inválidas aisladas con éxito del lote principal de Puebla.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431EC9" w14:textId="77777777" w:rsidR="00E7578F" w:rsidRDefault="00E7578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Consolidar </w:t>
            </w:r>
            <w:proofErr w:type="spellStart"/>
            <w:r>
              <w:rPr>
                <w:rFonts w:ascii="Calibri" w:eastAsia="Times New Roman" w:hAnsi="Calibri" w:cs="Calibri"/>
              </w:rPr>
              <w:t>layouts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definitivos sobre insumos multilaterales en junio.</w:t>
            </w:r>
          </w:p>
        </w:tc>
      </w:tr>
    </w:tbl>
    <w:p w14:paraId="38866341" w14:textId="77777777" w:rsidR="00E7578F" w:rsidRDefault="00E7578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Reuniones y Acuerdos del Mes</w:t>
      </w:r>
    </w:p>
    <w:p w14:paraId="169A88FC" w14:textId="77777777" w:rsidR="00E7578F" w:rsidRDefault="00E7578F" w:rsidP="00E757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2026-05-08: Revisión de Avance Técnico y Configuración de DEV.</w:t>
      </w:r>
      <w:r>
        <w:rPr>
          <w:rFonts w:ascii="Calibri" w:eastAsia="Times New Roman" w:hAnsi="Calibri" w:cs="Calibri"/>
        </w:rPr>
        <w:t xml:space="preserve"> Acuerdo: Iniciar las tres corridas del orquestador asignando hilos de forma incremental para monitorizar estabilidad de persistencia.</w:t>
      </w:r>
    </w:p>
    <w:p w14:paraId="4185F341" w14:textId="77777777" w:rsidR="00E7578F" w:rsidRDefault="00E7578F" w:rsidP="00E757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2026-05-18: Reunión de Desempeño y Mantenimiento de BD.</w:t>
      </w:r>
      <w:r>
        <w:rPr>
          <w:rFonts w:ascii="Calibri" w:eastAsia="Times New Roman" w:hAnsi="Calibri" w:cs="Calibri"/>
        </w:rPr>
        <w:t xml:space="preserve"> Acuerdo: Aprobar la creación permanente de los índices compuestos IDX sobre </w:t>
      </w:r>
      <w:proofErr w:type="spellStart"/>
      <w:r>
        <w:rPr>
          <w:rStyle w:val="CdigoHTML"/>
        </w:rPr>
        <w:t>menor_evaluado</w:t>
      </w:r>
      <w:proofErr w:type="spellEnd"/>
      <w:r>
        <w:rPr>
          <w:rFonts w:ascii="Calibri" w:eastAsia="Times New Roman" w:hAnsi="Calibri" w:cs="Calibri"/>
        </w:rPr>
        <w:t xml:space="preserve"> y </w:t>
      </w:r>
      <w:proofErr w:type="spellStart"/>
      <w:r>
        <w:rPr>
          <w:rStyle w:val="CdigoHTML"/>
        </w:rPr>
        <w:t>CurpProcesada</w:t>
      </w:r>
      <w:proofErr w:type="spellEnd"/>
      <w:r>
        <w:rPr>
          <w:rFonts w:ascii="Calibri" w:eastAsia="Times New Roman" w:hAnsi="Calibri" w:cs="Calibri"/>
        </w:rPr>
        <w:t xml:space="preserve"> tras validar descenso drástico de latencia.</w:t>
      </w:r>
    </w:p>
    <w:p w14:paraId="4AD1D7EF" w14:textId="77777777" w:rsidR="00E7578F" w:rsidRDefault="00E7578F" w:rsidP="00E757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2026-05-26: Cierre Operativo de Mayo y Preparación de Corte Trimestral.</w:t>
      </w:r>
      <w:r>
        <w:rPr>
          <w:rFonts w:ascii="Calibri" w:eastAsia="Times New Roman" w:hAnsi="Calibri" w:cs="Calibri"/>
        </w:rPr>
        <w:t xml:space="preserve"> Acuerdo: Mantener consolidados los cuatro </w:t>
      </w:r>
      <w:proofErr w:type="spellStart"/>
      <w:r>
        <w:rPr>
          <w:rFonts w:ascii="Calibri" w:eastAsia="Times New Roman" w:hAnsi="Calibri" w:cs="Calibri"/>
        </w:rPr>
        <w:t>datasets</w:t>
      </w:r>
      <w:proofErr w:type="spellEnd"/>
      <w:r>
        <w:rPr>
          <w:rFonts w:ascii="Calibri" w:eastAsia="Times New Roman" w:hAnsi="Calibri" w:cs="Calibri"/>
        </w:rPr>
        <w:t xml:space="preserve"> piloto CSV construidos y programar el pipeline definitivo hacia junio para la entrega formal del corte.</w:t>
      </w:r>
    </w:p>
    <w:p w14:paraId="6F55C510" w14:textId="77777777" w:rsidR="00E7578F" w:rsidRDefault="00E7578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Dificultades y Retos del Mes</w:t>
      </w:r>
    </w:p>
    <w:p w14:paraId="4875DD77" w14:textId="77777777" w:rsidR="00E7578F" w:rsidRDefault="00E7578F" w:rsidP="00E757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Saturación en API Externa (IMSS):</w:t>
      </w:r>
      <w:r>
        <w:rPr>
          <w:rFonts w:ascii="Calibri" w:eastAsia="Times New Roman" w:hAnsi="Calibri" w:cs="Calibri"/>
        </w:rPr>
        <w:t xml:space="preserve"> El limitador de tasa de peticiones (Rate </w:t>
      </w:r>
      <w:proofErr w:type="spellStart"/>
      <w:r>
        <w:rPr>
          <w:rFonts w:ascii="Calibri" w:eastAsia="Times New Roman" w:hAnsi="Calibri" w:cs="Calibri"/>
        </w:rPr>
        <w:t>limit</w:t>
      </w:r>
      <w:proofErr w:type="spellEnd"/>
      <w:r>
        <w:rPr>
          <w:rFonts w:ascii="Calibri" w:eastAsia="Times New Roman" w:hAnsi="Calibri" w:cs="Calibri"/>
        </w:rPr>
        <w:t xml:space="preserve">) bloqueó peticiones a nivel concurrente. Se resolvió de manera técnica </w:t>
      </w:r>
      <w:proofErr w:type="spellStart"/>
      <w:r>
        <w:rPr>
          <w:rFonts w:ascii="Calibri" w:eastAsia="Times New Roman" w:hAnsi="Calibri" w:cs="Calibri"/>
        </w:rPr>
        <w:t>re-parametrizando</w:t>
      </w:r>
      <w:proofErr w:type="spellEnd"/>
      <w:r>
        <w:rPr>
          <w:rFonts w:ascii="Calibri" w:eastAsia="Times New Roman" w:hAnsi="Calibri" w:cs="Calibri"/>
        </w:rPr>
        <w:t xml:space="preserve"> </w:t>
      </w:r>
      <w:r>
        <w:rPr>
          <w:rStyle w:val="CdigoHTML"/>
        </w:rPr>
        <w:t>WORKERS=10</w:t>
      </w:r>
      <w:r>
        <w:rPr>
          <w:rFonts w:ascii="Calibri" w:eastAsia="Times New Roman" w:hAnsi="Calibri" w:cs="Calibri"/>
        </w:rPr>
        <w:t xml:space="preserve"> en producción, mitigando errores HTTP 429 recurrentes.</w:t>
      </w:r>
    </w:p>
    <w:p w14:paraId="6CBDF25F" w14:textId="77777777" w:rsidR="00E7578F" w:rsidRDefault="00E7578F" w:rsidP="00E757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Desgaste en Conexiones:</w:t>
      </w:r>
      <w:r>
        <w:rPr>
          <w:rFonts w:ascii="Calibri" w:eastAsia="Times New Roman" w:hAnsi="Calibri" w:cs="Calibri"/>
        </w:rPr>
        <w:t xml:space="preserve"> El pool de base de datos relacional PostgreSQL reportó saturación bajo carga excesiva. Se resolvió creando índices compuestos que bajaron el consumo de RAM e impidieron cuellos de botella por bloqueos paralelos.</w:t>
      </w:r>
    </w:p>
    <w:p w14:paraId="4E08260A" w14:textId="77777777" w:rsidR="00E7578F" w:rsidRDefault="00E7578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Próximos Pasos</w:t>
      </w:r>
    </w:p>
    <w:p w14:paraId="29A82D78" w14:textId="77777777" w:rsidR="00E7578F" w:rsidRDefault="00E7578F" w:rsidP="00E757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Consolidar la entrega documental del semestre preparando el corte trimestral del 30 de junio de 2026.</w:t>
      </w:r>
    </w:p>
    <w:p w14:paraId="33E51449" w14:textId="77777777" w:rsidR="00E7578F" w:rsidRDefault="00E7578F" w:rsidP="00E757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Extender las pruebas del proceso de generación de cartas de consentimiento para salir de la carpeta temporal </w:t>
      </w:r>
      <w:r>
        <w:rPr>
          <w:rStyle w:val="CdigoHTML"/>
        </w:rPr>
        <w:t>sin-carta/</w:t>
      </w:r>
      <w:r>
        <w:rPr>
          <w:rFonts w:ascii="Calibri" w:eastAsia="Times New Roman" w:hAnsi="Calibri" w:cs="Calibri"/>
        </w:rPr>
        <w:t>.</w:t>
      </w:r>
    </w:p>
    <w:p w14:paraId="7647F721" w14:textId="77777777" w:rsidR="00E7578F" w:rsidRDefault="00E7578F" w:rsidP="00E757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Presentar comparativas cuantitativas integrales de rendimiento técnico de base de datos antes y después del diseño de índices de mayo.</w:t>
      </w:r>
    </w:p>
    <w:p w14:paraId="41E0992F" w14:textId="77777777" w:rsidR="00E7578F" w:rsidRDefault="00E7578F" w:rsidP="00E757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Refinar los umbrales de alerta del sistema de monitoreo para asegurar estabilidad en consumos externos concurridos.</w:t>
      </w:r>
    </w:p>
    <w:p w14:paraId="60618500" w14:textId="77777777" w:rsidR="00E7578F" w:rsidRDefault="00E7578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07494C2F">
          <v:rect id="_x0000_i1028" style="width:0;height:1.5pt" o:hralign="center" o:hrstd="t" o:hr="t" fillcolor="#a0a0a0" stroked="f"/>
        </w:pict>
      </w:r>
    </w:p>
    <w:p w14:paraId="1838448B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41AA3F6B" w14:textId="77777777" w:rsidR="00E7578F" w:rsidRDefault="00E7578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documento corresponde únicamente a mayo de 2026. Su función es concentrar evidencia operativa, validaciones y resultados del mes, usando abril solo como antecedente y evitando mezclar en un mismo texto la línea base de abril con los hallazgos y pruebas de mayo.</w:t>
      </w:r>
    </w:p>
    <w:p w14:paraId="6C0D4F4A" w14:textId="77777777" w:rsidR="00E7578F" w:rsidRDefault="00E7578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bookmarkEnd w:id="0"/>
    <w:bookmarkEnd w:id="1"/>
    <w:bookmarkEnd w:id="2"/>
    <w:p w14:paraId="21709AC6" w14:textId="77777777" w:rsidR="00E7578F" w:rsidRDefault="00E7578F" w:rsidP="0076298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8. Sección de firmas</w:t>
      </w:r>
    </w:p>
    <w:p w14:paraId="488F7A54" w14:textId="55A7CD02" w:rsidR="00762984" w:rsidRPr="00F35958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F35958" w:rsidRDefault="00762984" w:rsidP="00762984">
      <w:pPr>
        <w:rPr>
          <w:rFonts w:ascii="Arial" w:hAnsi="Arial" w:cs="Arial"/>
          <w:color w:val="auto"/>
        </w:rPr>
      </w:pPr>
      <w:r w:rsidRPr="00F35958">
        <w:rPr>
          <w:rFonts w:ascii="Arial" w:hAnsi="Arial" w:cs="Arial"/>
          <w:color w:val="auto"/>
        </w:rPr>
        <w:t>Tras la revisión del documento,</w:t>
      </w:r>
      <w:r w:rsidRPr="00F35958">
        <w:rPr>
          <w:rFonts w:asciiTheme="minorHAnsi" w:hAnsiTheme="minorHAnsi"/>
          <w:color w:val="auto"/>
        </w:rPr>
        <w:t xml:space="preserve"> s</w:t>
      </w:r>
      <w:r w:rsidRPr="00F35958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F35958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F35958" w14:paraId="7D0815A2" w14:textId="77777777" w:rsidTr="00E41D98">
        <w:tc>
          <w:tcPr>
            <w:tcW w:w="4675" w:type="dxa"/>
          </w:tcPr>
          <w:p w14:paraId="5C93266E" w14:textId="38C4471D" w:rsidR="00C72784" w:rsidRPr="00F35958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F35958" w14:paraId="4EFFA3A4" w14:textId="77777777" w:rsidTr="00E41D98">
        <w:tc>
          <w:tcPr>
            <w:tcW w:w="4675" w:type="dxa"/>
          </w:tcPr>
          <w:p w14:paraId="3A32D21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F35958" w14:paraId="18A22D1F" w14:textId="77777777" w:rsidTr="00E41D98">
        <w:tc>
          <w:tcPr>
            <w:tcW w:w="4675" w:type="dxa"/>
          </w:tcPr>
          <w:p w14:paraId="4035BC3F" w14:textId="6EF73872" w:rsidR="00C72784" w:rsidRPr="00F35958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F35958" w14:paraId="0E84DC51" w14:textId="77777777" w:rsidTr="00E41D98">
        <w:tc>
          <w:tcPr>
            <w:tcW w:w="4675" w:type="dxa"/>
          </w:tcPr>
          <w:p w14:paraId="20A9AA2C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F35958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8"/>
      <w:footerReference w:type="default" r:id="rId9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5867" w14:textId="77777777" w:rsidR="003C3DF1" w:rsidRPr="00F35958" w:rsidRDefault="003C3DF1" w:rsidP="00997E2E">
      <w:r w:rsidRPr="00F35958">
        <w:separator/>
      </w:r>
    </w:p>
  </w:endnote>
  <w:endnote w:type="continuationSeparator" w:id="0">
    <w:p w14:paraId="2BFC8AB0" w14:textId="77777777" w:rsidR="003C3DF1" w:rsidRPr="00F35958" w:rsidRDefault="003C3DF1" w:rsidP="00997E2E">
      <w:r w:rsidRPr="00F359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F35958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3" w:name="_Hlk195261366"/>
    <w:bookmarkStart w:id="4" w:name="_Hlk195261367"/>
    <w:r w:rsidRPr="00F35958">
      <w:rPr>
        <w:rFonts w:ascii="Noto Sans" w:hAnsi="Noto Sans" w:cs="Noto Sans"/>
        <w:sz w:val="18"/>
        <w:szCs w:val="18"/>
      </w:rPr>
      <w:t xml:space="preserve">Página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1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Pr="00F35958">
      <w:rPr>
        <w:rFonts w:ascii="Noto Sans" w:hAnsi="Noto Sans" w:cs="Noto Sans"/>
        <w:sz w:val="18"/>
        <w:szCs w:val="18"/>
      </w:rPr>
      <w:t xml:space="preserve"> de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2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F35958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F35958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Unidad de Administración y Finanzas</w:t>
    </w:r>
    <w:r w:rsidRPr="00F35958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Dirección General de Tecnologías de</w:t>
    </w:r>
    <w:r w:rsidRPr="00F35958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la Información y Comunicaciones</w:t>
    </w:r>
    <w:r w:rsidRPr="00F35958">
      <w:rPr>
        <w:rFonts w:ascii="Noto Sans" w:hAnsi="Noto Sans" w:cs="Noto Sans"/>
        <w:sz w:val="18"/>
        <w:szCs w:val="18"/>
      </w:rPr>
      <w:tab/>
    </w:r>
  </w:p>
  <w:bookmarkEnd w:id="3"/>
  <w:bookmarkEnd w:id="4"/>
  <w:p w14:paraId="7DCB4A70" w14:textId="77777777" w:rsidR="00997E2E" w:rsidRPr="00F35958" w:rsidRDefault="00997E2E" w:rsidP="00997E2E">
    <w:pPr>
      <w:pStyle w:val="Encabezado"/>
      <w:ind w:right="474"/>
      <w:jc w:val="right"/>
    </w:pPr>
  </w:p>
  <w:p w14:paraId="370C7DA8" w14:textId="7BBD45B3" w:rsidR="00E42075" w:rsidRPr="00F35958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620EB" w14:textId="77777777" w:rsidR="003C3DF1" w:rsidRPr="00F35958" w:rsidRDefault="003C3DF1" w:rsidP="00997E2E">
      <w:r w:rsidRPr="00F35958">
        <w:separator/>
      </w:r>
    </w:p>
  </w:footnote>
  <w:footnote w:type="continuationSeparator" w:id="0">
    <w:p w14:paraId="0F4E0D1D" w14:textId="77777777" w:rsidR="003C3DF1" w:rsidRPr="00F35958" w:rsidRDefault="003C3DF1" w:rsidP="00997E2E">
      <w:r w:rsidRPr="00F359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F35958" w:rsidRDefault="00997E2E" w:rsidP="00997E2E">
    <w:pPr>
      <w:pStyle w:val="Encabezado"/>
    </w:pPr>
    <w:r w:rsidRPr="00F35958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F35958" w:rsidRDefault="00997E2E" w:rsidP="00997E2E">
    <w:pPr>
      <w:pStyle w:val="Encabezado"/>
      <w:jc w:val="right"/>
    </w:pPr>
    <w:r w:rsidRPr="00F35958">
      <w:t>Unidad de Administración y Finanzas</w:t>
    </w:r>
    <w:r w:rsidRPr="00F35958">
      <w:tab/>
    </w:r>
  </w:p>
  <w:p w14:paraId="7E408CE7" w14:textId="31431E63" w:rsidR="00997E2E" w:rsidRPr="00F35958" w:rsidRDefault="00997E2E" w:rsidP="00997E2E">
    <w:pPr>
      <w:pStyle w:val="Encabezado"/>
      <w:jc w:val="right"/>
    </w:pPr>
    <w:r w:rsidRPr="00F35958">
      <w:t>Dirección General de Tecnologías de</w:t>
    </w:r>
    <w:r w:rsidRPr="00F35958">
      <w:tab/>
      <w:t xml:space="preserve"> </w:t>
    </w:r>
  </w:p>
  <w:p w14:paraId="0D6A6991" w14:textId="76F185EB" w:rsidR="00997E2E" w:rsidRPr="00F35958" w:rsidRDefault="00997E2E" w:rsidP="00997E2E">
    <w:pPr>
      <w:pStyle w:val="Encabezado"/>
      <w:jc w:val="right"/>
    </w:pPr>
    <w:r w:rsidRPr="00F35958">
      <w:t>la Información y Comunicaciones</w:t>
    </w:r>
    <w:r w:rsidRPr="00F35958">
      <w:tab/>
    </w:r>
  </w:p>
  <w:p w14:paraId="466085AA" w14:textId="77777777" w:rsidR="00997E2E" w:rsidRPr="00F35958" w:rsidRDefault="00997E2E" w:rsidP="00997E2E">
    <w:pPr>
      <w:pStyle w:val="Encabezado"/>
    </w:pPr>
  </w:p>
  <w:p w14:paraId="57844811" w14:textId="77777777" w:rsidR="00997E2E" w:rsidRPr="00F35958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A3464"/>
    <w:multiLevelType w:val="multilevel"/>
    <w:tmpl w:val="6092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B4D10"/>
    <w:multiLevelType w:val="multilevel"/>
    <w:tmpl w:val="3EB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4130E"/>
    <w:multiLevelType w:val="multilevel"/>
    <w:tmpl w:val="6C2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93C3A"/>
    <w:multiLevelType w:val="multilevel"/>
    <w:tmpl w:val="577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7033D"/>
    <w:multiLevelType w:val="multilevel"/>
    <w:tmpl w:val="F1D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8179DB"/>
    <w:multiLevelType w:val="multilevel"/>
    <w:tmpl w:val="45F6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B0C5C"/>
    <w:multiLevelType w:val="multilevel"/>
    <w:tmpl w:val="891C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658B3"/>
    <w:multiLevelType w:val="multilevel"/>
    <w:tmpl w:val="CADC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15"/>
  </w:num>
  <w:num w:numId="8" w16cid:durableId="1187519976">
    <w:abstractNumId w:val="8"/>
  </w:num>
  <w:num w:numId="9" w16cid:durableId="774518276">
    <w:abstractNumId w:val="7"/>
  </w:num>
  <w:num w:numId="10" w16cid:durableId="2009867063">
    <w:abstractNumId w:val="11"/>
  </w:num>
  <w:num w:numId="11" w16cid:durableId="1924602666">
    <w:abstractNumId w:val="16"/>
  </w:num>
  <w:num w:numId="12" w16cid:durableId="2021344936">
    <w:abstractNumId w:val="2"/>
  </w:num>
  <w:num w:numId="13" w16cid:durableId="2106995940">
    <w:abstractNumId w:val="19"/>
  </w:num>
  <w:num w:numId="14" w16cid:durableId="957369980">
    <w:abstractNumId w:val="14"/>
  </w:num>
  <w:num w:numId="15" w16cid:durableId="337656626">
    <w:abstractNumId w:val="10"/>
  </w:num>
  <w:num w:numId="16" w16cid:durableId="1319572196">
    <w:abstractNumId w:val="12"/>
  </w:num>
  <w:num w:numId="17" w16cid:durableId="1601259756">
    <w:abstractNumId w:val="18"/>
  </w:num>
  <w:num w:numId="18" w16cid:durableId="1952319095">
    <w:abstractNumId w:val="17"/>
  </w:num>
  <w:num w:numId="19" w16cid:durableId="1873959759">
    <w:abstractNumId w:val="13"/>
  </w:num>
  <w:num w:numId="20" w16cid:durableId="970937342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1BE0"/>
    <w:rsid w:val="00034616"/>
    <w:rsid w:val="000370F9"/>
    <w:rsid w:val="00055D65"/>
    <w:rsid w:val="00057AD0"/>
    <w:rsid w:val="0006063C"/>
    <w:rsid w:val="00083F2C"/>
    <w:rsid w:val="00084C49"/>
    <w:rsid w:val="00090885"/>
    <w:rsid w:val="000B17D6"/>
    <w:rsid w:val="000C6807"/>
    <w:rsid w:val="000E2A85"/>
    <w:rsid w:val="000E4F7B"/>
    <w:rsid w:val="000E5C6E"/>
    <w:rsid w:val="0011731C"/>
    <w:rsid w:val="00134559"/>
    <w:rsid w:val="001427DC"/>
    <w:rsid w:val="0015074B"/>
    <w:rsid w:val="00157EAF"/>
    <w:rsid w:val="00170CE1"/>
    <w:rsid w:val="00172EBA"/>
    <w:rsid w:val="00176EC1"/>
    <w:rsid w:val="001A3E81"/>
    <w:rsid w:val="001C128F"/>
    <w:rsid w:val="001D1407"/>
    <w:rsid w:val="001E4A8B"/>
    <w:rsid w:val="001E5D67"/>
    <w:rsid w:val="001F6D0E"/>
    <w:rsid w:val="00204D8B"/>
    <w:rsid w:val="00212A0E"/>
    <w:rsid w:val="0021558B"/>
    <w:rsid w:val="00217143"/>
    <w:rsid w:val="00220BDA"/>
    <w:rsid w:val="002210FA"/>
    <w:rsid w:val="0023360F"/>
    <w:rsid w:val="002473BE"/>
    <w:rsid w:val="002556C5"/>
    <w:rsid w:val="00263A75"/>
    <w:rsid w:val="0027514D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4341D"/>
    <w:rsid w:val="00362670"/>
    <w:rsid w:val="00364FFA"/>
    <w:rsid w:val="003900CC"/>
    <w:rsid w:val="0039521E"/>
    <w:rsid w:val="003A02A7"/>
    <w:rsid w:val="003A3A97"/>
    <w:rsid w:val="003A5DB2"/>
    <w:rsid w:val="003B5DF2"/>
    <w:rsid w:val="003B7A12"/>
    <w:rsid w:val="003B7DEA"/>
    <w:rsid w:val="003C3DF1"/>
    <w:rsid w:val="003C7FA1"/>
    <w:rsid w:val="003D0174"/>
    <w:rsid w:val="003F7817"/>
    <w:rsid w:val="00413D31"/>
    <w:rsid w:val="00440931"/>
    <w:rsid w:val="0045232B"/>
    <w:rsid w:val="00460181"/>
    <w:rsid w:val="00474EE0"/>
    <w:rsid w:val="00477234"/>
    <w:rsid w:val="004806E4"/>
    <w:rsid w:val="00490C87"/>
    <w:rsid w:val="0049360B"/>
    <w:rsid w:val="004A577B"/>
    <w:rsid w:val="004C19FB"/>
    <w:rsid w:val="004D2F30"/>
    <w:rsid w:val="004D6556"/>
    <w:rsid w:val="004F3533"/>
    <w:rsid w:val="004F6419"/>
    <w:rsid w:val="005014CD"/>
    <w:rsid w:val="00504757"/>
    <w:rsid w:val="00517CFC"/>
    <w:rsid w:val="00530CC9"/>
    <w:rsid w:val="00543F0E"/>
    <w:rsid w:val="00547C5E"/>
    <w:rsid w:val="00555191"/>
    <w:rsid w:val="0057038B"/>
    <w:rsid w:val="005D1431"/>
    <w:rsid w:val="005E7D6D"/>
    <w:rsid w:val="005F77E9"/>
    <w:rsid w:val="00606958"/>
    <w:rsid w:val="00614DF1"/>
    <w:rsid w:val="00635402"/>
    <w:rsid w:val="00643CB0"/>
    <w:rsid w:val="0065130E"/>
    <w:rsid w:val="006608CE"/>
    <w:rsid w:val="00671768"/>
    <w:rsid w:val="00673450"/>
    <w:rsid w:val="006942DE"/>
    <w:rsid w:val="006B5472"/>
    <w:rsid w:val="006E2512"/>
    <w:rsid w:val="006F366F"/>
    <w:rsid w:val="007138C2"/>
    <w:rsid w:val="00714169"/>
    <w:rsid w:val="007458C1"/>
    <w:rsid w:val="00762984"/>
    <w:rsid w:val="00771C23"/>
    <w:rsid w:val="007B52C0"/>
    <w:rsid w:val="007B7E00"/>
    <w:rsid w:val="007C3C28"/>
    <w:rsid w:val="007C519E"/>
    <w:rsid w:val="007C6CE5"/>
    <w:rsid w:val="007D2105"/>
    <w:rsid w:val="007D3EBE"/>
    <w:rsid w:val="007D76F8"/>
    <w:rsid w:val="007D7B44"/>
    <w:rsid w:val="007F0EDD"/>
    <w:rsid w:val="007F200C"/>
    <w:rsid w:val="007F53AE"/>
    <w:rsid w:val="00802FD5"/>
    <w:rsid w:val="00815657"/>
    <w:rsid w:val="008170A1"/>
    <w:rsid w:val="008529AB"/>
    <w:rsid w:val="0085498B"/>
    <w:rsid w:val="00863E93"/>
    <w:rsid w:val="008916FA"/>
    <w:rsid w:val="008957C6"/>
    <w:rsid w:val="008C1640"/>
    <w:rsid w:val="0090295F"/>
    <w:rsid w:val="00907CAD"/>
    <w:rsid w:val="00941C93"/>
    <w:rsid w:val="00974196"/>
    <w:rsid w:val="00977E0D"/>
    <w:rsid w:val="0098514F"/>
    <w:rsid w:val="009915B2"/>
    <w:rsid w:val="0099483E"/>
    <w:rsid w:val="00997E2E"/>
    <w:rsid w:val="009A0624"/>
    <w:rsid w:val="009B4888"/>
    <w:rsid w:val="00A149CB"/>
    <w:rsid w:val="00A276F6"/>
    <w:rsid w:val="00A46355"/>
    <w:rsid w:val="00A96A40"/>
    <w:rsid w:val="00AA1D8D"/>
    <w:rsid w:val="00AC51FC"/>
    <w:rsid w:val="00AD19C4"/>
    <w:rsid w:val="00B22EB7"/>
    <w:rsid w:val="00B474BE"/>
    <w:rsid w:val="00B47730"/>
    <w:rsid w:val="00B54250"/>
    <w:rsid w:val="00B614EE"/>
    <w:rsid w:val="00B64A2E"/>
    <w:rsid w:val="00B71DB1"/>
    <w:rsid w:val="00B72F19"/>
    <w:rsid w:val="00B76CBE"/>
    <w:rsid w:val="00B94D44"/>
    <w:rsid w:val="00BA21C1"/>
    <w:rsid w:val="00BA4457"/>
    <w:rsid w:val="00BB7754"/>
    <w:rsid w:val="00BF1A0A"/>
    <w:rsid w:val="00BF3A0D"/>
    <w:rsid w:val="00C023B4"/>
    <w:rsid w:val="00C043D9"/>
    <w:rsid w:val="00C52C1F"/>
    <w:rsid w:val="00C5797C"/>
    <w:rsid w:val="00C627A4"/>
    <w:rsid w:val="00C6492A"/>
    <w:rsid w:val="00C663DF"/>
    <w:rsid w:val="00C72784"/>
    <w:rsid w:val="00CB0664"/>
    <w:rsid w:val="00CE3CE1"/>
    <w:rsid w:val="00CF5767"/>
    <w:rsid w:val="00D010F1"/>
    <w:rsid w:val="00D15D18"/>
    <w:rsid w:val="00D27B0B"/>
    <w:rsid w:val="00D3559E"/>
    <w:rsid w:val="00D62385"/>
    <w:rsid w:val="00D65F24"/>
    <w:rsid w:val="00D94679"/>
    <w:rsid w:val="00DD799D"/>
    <w:rsid w:val="00E42075"/>
    <w:rsid w:val="00E5048C"/>
    <w:rsid w:val="00E60372"/>
    <w:rsid w:val="00E71416"/>
    <w:rsid w:val="00E7578F"/>
    <w:rsid w:val="00EA0966"/>
    <w:rsid w:val="00EC77A7"/>
    <w:rsid w:val="00EE6865"/>
    <w:rsid w:val="00EE6F82"/>
    <w:rsid w:val="00F038E0"/>
    <w:rsid w:val="00F10FB7"/>
    <w:rsid w:val="00F35958"/>
    <w:rsid w:val="00F46663"/>
    <w:rsid w:val="00F51697"/>
    <w:rsid w:val="00F67D4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76C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6CB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76CBE"/>
    <w:pPr>
      <w:spacing w:after="100"/>
      <w:ind w:left="44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578F"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 w:cs="Courier New"/>
      <w:color w:val="auto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578F"/>
    <w:rPr>
      <w:rFonts w:ascii="Consolas" w:hAnsi="Consolas" w:cs="Courier New"/>
      <w:sz w:val="20"/>
      <w:szCs w:val="20"/>
      <w:shd w:val="clear" w:color="auto" w:fill="F4F4F4"/>
      <w:lang w:val="es-MX" w:eastAsia="es-MX"/>
    </w:rPr>
  </w:style>
  <w:style w:type="paragraph" w:styleId="NormalWeb">
    <w:name w:val="Normal (Web)"/>
    <w:basedOn w:val="Normal"/>
    <w:uiPriority w:val="99"/>
    <w:semiHidden/>
    <w:unhideWhenUsed/>
    <w:rsid w:val="00E7578F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E7578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1632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 Polanco</cp:lastModifiedBy>
  <cp:revision>68</cp:revision>
  <cp:lastPrinted>2026-01-20T21:57:00Z</cp:lastPrinted>
  <dcterms:created xsi:type="dcterms:W3CDTF">2026-02-13T01:04:00Z</dcterms:created>
  <dcterms:modified xsi:type="dcterms:W3CDTF">2026-06-01T20:54:00Z</dcterms:modified>
  <cp:category/>
</cp:coreProperties>
</file>