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Entregable 6. Evidencias de Resultados de Scripts y Validaciones MUSEMS</w:t>
      </w:r>
    </w:p>
    <w:p/>
    <w:p>
      <w:pPr>
        <w:pStyle w:val="Heading2"/>
      </w:pPr>
      <w:r>
        <w:t>1. Introducción</w:t>
      </w:r>
    </w:p>
    <w:p>
      <w:r>
        <w:t>Se ejecutaron (o intentaron ejecutar) los scripts VAL-01 a VAL-08 descritos en el Entregable 5 y los resultados mostraron anomalías que impiden liberar MUSEMS. Este documento resume los datos recolectados, los fallos observados y las decisiones pendientes; todos los indicadores aquí plasmados evidencian que el proceso requiere una revisión profunda de desarrollo y pruebas antes de continuar con la mejora del producto.</w:t>
      </w:r>
    </w:p>
    <w:p/>
    <w:p>
      <w:pPr>
        <w:pStyle w:val="Heading2"/>
      </w:pPr>
      <w:r>
        <w:t>2. Resultados Consolidados por Validación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Validación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Registros evaluados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Incidencias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% Incidencia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Principales causas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Acción aplicada</w:t>
            </w:r>
          </w:p>
        </w:tc>
      </w:tr>
      <w:tr>
        <w:tc>
          <w:tcPr>
            <w:tcW w:type="dxa" w:w="1440"/>
          </w:tcPr>
          <w:p>
            <w:r/>
            <w:r>
              <w:t>------------</w:t>
            </w:r>
          </w:p>
        </w:tc>
        <w:tc>
          <w:tcPr>
            <w:tcW w:type="dxa" w:w="1440"/>
          </w:tcPr>
          <w:p>
            <w:r/>
            <w:r>
              <w:t>---------------------</w:t>
            </w:r>
          </w:p>
        </w:tc>
        <w:tc>
          <w:tcPr>
            <w:tcW w:type="dxa" w:w="1440"/>
          </w:tcPr>
          <w:p>
            <w:r/>
            <w:r>
              <w:t>-------------</w:t>
            </w:r>
          </w:p>
        </w:tc>
        <w:tc>
          <w:tcPr>
            <w:tcW w:type="dxa" w:w="1440"/>
          </w:tcPr>
          <w:p>
            <w:r/>
            <w:r>
              <w:t>--------------</w:t>
            </w:r>
          </w:p>
        </w:tc>
        <w:tc>
          <w:tcPr>
            <w:tcW w:type="dxa" w:w="1440"/>
          </w:tcPr>
          <w:p>
            <w:r/>
            <w:r>
              <w:t>--------------------</w:t>
            </w:r>
          </w:p>
        </w:tc>
        <w:tc>
          <w:tcPr>
            <w:tcW w:type="dxa" w:w="1440"/>
          </w:tcPr>
          <w:p>
            <w:r/>
            <w:r>
              <w:t>-----------------</w:t>
            </w:r>
          </w:p>
        </w:tc>
      </w:tr>
      <w:tr>
        <w:tc>
          <w:tcPr>
            <w:tcW w:type="dxa" w:w="1440"/>
          </w:tcPr>
          <w:p>
            <w:r/>
            <w:r>
              <w:t>VAL-01</w:t>
            </w:r>
          </w:p>
        </w:tc>
        <w:tc>
          <w:tcPr>
            <w:tcW w:type="dxa" w:w="1440"/>
          </w:tcPr>
          <w:p>
            <w:r/>
            <w:r>
              <w:t>39,425</w:t>
            </w:r>
          </w:p>
        </w:tc>
        <w:tc>
          <w:tcPr>
            <w:tcW w:type="dxa" w:w="1440"/>
          </w:tcPr>
          <w:p>
            <w:r/>
            <w:r>
              <w:t>3,982</w:t>
            </w:r>
          </w:p>
        </w:tc>
        <w:tc>
          <w:tcPr>
            <w:tcW w:type="dxa" w:w="1440"/>
          </w:tcPr>
          <w:p>
            <w:r/>
            <w:r>
              <w:t>10.10 %</w:t>
            </w:r>
          </w:p>
        </w:tc>
        <w:tc>
          <w:tcPr>
            <w:tcW w:type="dxa" w:w="1440"/>
          </w:tcPr>
          <w:p>
            <w:r/>
            <w:r>
              <w:t>CURP mal formadas, catálogos desactualizados y errores de normalización que el script no pudo corregir automáticamente.</w:t>
            </w:r>
          </w:p>
        </w:tc>
        <w:tc>
          <w:tcPr>
            <w:tcW w:type="dxa" w:w="1440"/>
          </w:tcPr>
          <w:p>
            <w:r/>
            <w:r>
              <w:t>Lotes detenidos; se abrió ticket DEV-1432 para rehacer el validador y recargar catálogos.</w:t>
            </w:r>
          </w:p>
        </w:tc>
      </w:tr>
      <w:tr>
        <w:tc>
          <w:tcPr>
            <w:tcW w:type="dxa" w:w="1440"/>
          </w:tcPr>
          <w:p>
            <w:r/>
            <w:r>
              <w:t>VAL-02</w:t>
            </w:r>
          </w:p>
        </w:tc>
        <w:tc>
          <w:tcPr>
            <w:tcW w:type="dxa" w:w="1440"/>
          </w:tcPr>
          <w:p>
            <w:r/>
            <w:r>
              <w:t>39,425</w:t>
            </w:r>
          </w:p>
        </w:tc>
        <w:tc>
          <w:tcPr>
            <w:tcW w:type="dxa" w:w="1440"/>
          </w:tcPr>
          <w:p>
            <w:r/>
            <w:r>
              <w:t>1,144</w:t>
            </w:r>
          </w:p>
        </w:tc>
        <w:tc>
          <w:tcPr>
            <w:tcW w:type="dxa" w:w="1440"/>
          </w:tcPr>
          <w:p>
            <w:r/>
            <w:r>
              <w:t>2.90 %</w:t>
            </w:r>
          </w:p>
        </w:tc>
        <w:tc>
          <w:tcPr>
            <w:tcW w:type="dxa" w:w="1440"/>
          </w:tcPr>
          <w:p>
            <w:r/>
            <w:r>
              <w:t>Reglas de unicidad no aplicaron por caída del job de deduplicación previa; registros inconsistentes en `tbmu006_inscripcion`.</w:t>
            </w:r>
          </w:p>
        </w:tc>
        <w:tc>
          <w:tcPr>
            <w:tcW w:type="dxa" w:w="1440"/>
          </w:tcPr>
          <w:p>
            <w:r/>
            <w:r>
              <w:t>Se bloqueó la promoción de datos; requiere refactor del worker y reconciliación manual.</w:t>
            </w:r>
          </w:p>
        </w:tc>
      </w:tr>
      <w:tr>
        <w:tc>
          <w:tcPr>
            <w:tcW w:type="dxa" w:w="1440"/>
          </w:tcPr>
          <w:p>
            <w:r/>
            <w:r>
              <w:t>VAL-03</w:t>
            </w:r>
          </w:p>
        </w:tc>
        <w:tc>
          <w:tcPr>
            <w:tcW w:type="dxa" w:w="1440"/>
          </w:tcPr>
          <w:p>
            <w:r/>
            <w:r>
              <w:t>21,180</w:t>
            </w:r>
          </w:p>
        </w:tc>
        <w:tc>
          <w:tcPr>
            <w:tcW w:type="dxa" w:w="1440"/>
          </w:tcPr>
          <w:p>
            <w:r/>
            <w:r>
              <w:t>3,612</w:t>
            </w:r>
          </w:p>
        </w:tc>
        <w:tc>
          <w:tcPr>
            <w:tcW w:type="dxa" w:w="1440"/>
          </w:tcPr>
          <w:p>
            <w:r/>
            <w:r>
              <w:t>17.05 %</w:t>
            </w:r>
          </w:p>
        </w:tc>
        <w:tc>
          <w:tcPr>
            <w:tcW w:type="dxa" w:w="1440"/>
          </w:tcPr>
          <w:p>
            <w:r/>
            <w:r>
              <w:t>Más de 200 CCT referenciaron programas inexistentes por falta de sincronización con `tbmu007_programa_academico`.</w:t>
            </w:r>
          </w:p>
        </w:tc>
        <w:tc>
          <w:tcPr>
            <w:tcW w:type="dxa" w:w="1440"/>
          </w:tcPr>
          <w:p>
            <w:r/>
            <w:r>
              <w:t>Se marcó todo el lote como rechazado; desarrollo debe rehacer el proceso de sincronización nocturna.</w:t>
            </w:r>
          </w:p>
        </w:tc>
      </w:tr>
      <w:tr>
        <w:tc>
          <w:tcPr>
            <w:tcW w:type="dxa" w:w="1440"/>
          </w:tcPr>
          <w:p>
            <w:r/>
            <w:r>
              <w:t>VAL-04</w:t>
            </w:r>
          </w:p>
        </w:tc>
        <w:tc>
          <w:tcPr>
            <w:tcW w:type="dxa" w:w="1440"/>
          </w:tcPr>
          <w:p>
            <w:r/>
            <w:r>
              <w:t>21,180</w:t>
            </w:r>
          </w:p>
        </w:tc>
        <w:tc>
          <w:tcPr>
            <w:tcW w:type="dxa" w:w="1440"/>
          </w:tcPr>
          <w:p>
            <w:r/>
            <w:r>
              <w:t>6,751</w:t>
            </w:r>
          </w:p>
        </w:tc>
        <w:tc>
          <w:tcPr>
            <w:tcW w:type="dxa" w:w="1440"/>
          </w:tcPr>
          <w:p>
            <w:r/>
            <w:r>
              <w:t>31.86 %</w:t>
            </w:r>
          </w:p>
        </w:tc>
        <w:tc>
          <w:tcPr>
            <w:tcW w:type="dxa" w:w="1440"/>
          </w:tcPr>
          <w:p>
            <w:r/>
            <w:r>
              <w:t>Folios y promedios fuera de rango; el script arrojó múltiples `NULL pointer` al intentar normalizar.</w:t>
            </w:r>
          </w:p>
        </w:tc>
        <w:tc>
          <w:tcPr>
            <w:tcW w:type="dxa" w:w="1440"/>
          </w:tcPr>
          <w:p>
            <w:r/>
            <w:r>
              <w:t>Ejecución parcial; datos regresaron a staging y se detuvo la ventana de carga.</w:t>
            </w:r>
          </w:p>
        </w:tc>
      </w:tr>
      <w:tr>
        <w:tc>
          <w:tcPr>
            <w:tcW w:type="dxa" w:w="1440"/>
          </w:tcPr>
          <w:p>
            <w:r/>
            <w:r>
              <w:t>VAL-05</w:t>
            </w:r>
          </w:p>
        </w:tc>
        <w:tc>
          <w:tcPr>
            <w:tcW w:type="dxa" w:w="1440"/>
          </w:tcPr>
          <w:p>
            <w:r/>
            <w:r>
              <w:t>21,180</w:t>
            </w:r>
          </w:p>
        </w:tc>
        <w:tc>
          <w:tcPr>
            <w:tcW w:type="dxa" w:w="1440"/>
          </w:tcPr>
          <w:p>
            <w:r/>
            <w:r>
              <w:t>N/E</w:t>
            </w:r>
          </w:p>
        </w:tc>
        <w:tc>
          <w:tcPr>
            <w:tcW w:type="dxa" w:w="1440"/>
          </w:tcPr>
          <w:p>
            <w:r/>
            <w:r>
              <w:t>N/E</w:t>
            </w:r>
          </w:p>
        </w:tc>
        <w:tc>
          <w:tcPr>
            <w:tcW w:type="dxa" w:w="1440"/>
          </w:tcPr>
          <w:p>
            <w:r/>
            <w:r>
              <w:t>Worker `val_05_turnos_validos.sql` terminó en timeout por bloqueos en la réplica de PostgreSQL.</w:t>
            </w:r>
          </w:p>
        </w:tc>
        <w:tc>
          <w:tcPr>
            <w:tcW w:type="dxa" w:w="1440"/>
          </w:tcPr>
          <w:p>
            <w:r/>
            <w:r>
              <w:t>Validación abortada; se necesita rediseñar el query plan y repetir la corrida.</w:t>
            </w:r>
          </w:p>
        </w:tc>
      </w:tr>
      <w:tr>
        <w:tc>
          <w:tcPr>
            <w:tcW w:type="dxa" w:w="1440"/>
          </w:tcPr>
          <w:p>
            <w:r/>
            <w:r>
              <w:t>VAL-06</w:t>
            </w:r>
          </w:p>
        </w:tc>
        <w:tc>
          <w:tcPr>
            <w:tcW w:type="dxa" w:w="1440"/>
          </w:tcPr>
          <w:p>
            <w:r/>
            <w:r>
              <w:t>25,012</w:t>
            </w:r>
          </w:p>
        </w:tc>
        <w:tc>
          <w:tcPr>
            <w:tcW w:type="dxa" w:w="1440"/>
          </w:tcPr>
          <w:p>
            <w:r/>
            <w:r>
              <w:t>842</w:t>
            </w:r>
          </w:p>
        </w:tc>
        <w:tc>
          <w:tcPr>
            <w:tcW w:type="dxa" w:w="1440"/>
          </w:tcPr>
          <w:p>
            <w:r/>
            <w:r>
              <w:t>3.37 %</w:t>
            </w:r>
          </w:p>
        </w:tc>
        <w:tc>
          <w:tcPr>
            <w:tcW w:type="dxa" w:w="1440"/>
          </w:tcPr>
          <w:p>
            <w:r/>
            <w:r>
              <w:t>Reinscripciones con baja definitiva y reglas de reactivación no implementadas.</w:t>
            </w:r>
          </w:p>
        </w:tc>
        <w:tc>
          <w:tcPr>
            <w:tcW w:type="dxa" w:w="1440"/>
          </w:tcPr>
          <w:p>
            <w:r/>
            <w:r>
              <w:t>Se congelaron las solicitudes involucradas; control escolar no puede continuar hasta que desarrollo entregue el módulo de reactivaciones.</w:t>
            </w:r>
          </w:p>
        </w:tc>
      </w:tr>
      <w:tr>
        <w:tc>
          <w:tcPr>
            <w:tcW w:type="dxa" w:w="1440"/>
          </w:tcPr>
          <w:p>
            <w:r/>
            <w:r>
              <w:t>VAL-07</w:t>
            </w:r>
          </w:p>
        </w:tc>
        <w:tc>
          <w:tcPr>
            <w:tcW w:type="dxa" w:w="1440"/>
          </w:tcPr>
          <w:p>
            <w:r/>
            <w:r>
              <w:t>11,903</w:t>
            </w:r>
          </w:p>
        </w:tc>
        <w:tc>
          <w:tcPr>
            <w:tcW w:type="dxa" w:w="1440"/>
          </w:tcPr>
          <w:p>
            <w:r/>
            <w:r>
              <w:t>N/E</w:t>
            </w:r>
          </w:p>
        </w:tc>
        <w:tc>
          <w:tcPr>
            <w:tcW w:type="dxa" w:w="1440"/>
          </w:tcPr>
          <w:p>
            <w:r/>
            <w:r>
              <w:t>N/E</w:t>
            </w:r>
          </w:p>
        </w:tc>
        <w:tc>
          <w:tcPr>
            <w:tcW w:type="dxa" w:w="1440"/>
          </w:tcPr>
          <w:p>
            <w:r/>
            <w:r>
              <w:t>El script falló al cargar catálogos `ctmu022` inconsistentes; no hay resultados confiables.</w:t>
            </w:r>
          </w:p>
        </w:tc>
        <w:tc>
          <w:tcPr>
            <w:tcW w:type="dxa" w:w="1440"/>
          </w:tcPr>
          <w:p>
            <w:r/>
            <w:r>
              <w:t>Validación suspendida hasta que el área de datos entregue catálogos firmes.</w:t>
            </w:r>
          </w:p>
        </w:tc>
      </w:tr>
      <w:tr>
        <w:tc>
          <w:tcPr>
            <w:tcW w:type="dxa" w:w="1440"/>
          </w:tcPr>
          <w:p>
            <w:r/>
            <w:r>
              <w:t>VAL-08</w:t>
            </w:r>
          </w:p>
        </w:tc>
        <w:tc>
          <w:tcPr>
            <w:tcW w:type="dxa" w:w="1440"/>
          </w:tcPr>
          <w:p>
            <w:r/>
            <w:r>
              <w:t>25,012</w:t>
            </w:r>
          </w:p>
        </w:tc>
        <w:tc>
          <w:tcPr>
            <w:tcW w:type="dxa" w:w="1440"/>
          </w:tcPr>
          <w:p>
            <w:r/>
            <w:r>
              <w:t>5,497</w:t>
            </w:r>
          </w:p>
        </w:tc>
        <w:tc>
          <w:tcPr>
            <w:tcW w:type="dxa" w:w="1440"/>
          </w:tcPr>
          <w:p>
            <w:r/>
            <w:r>
              <w:t>21.97 %</w:t>
            </w:r>
          </w:p>
        </w:tc>
        <w:tc>
          <w:tcPr>
            <w:tcW w:type="dxa" w:w="1440"/>
          </w:tcPr>
          <w:p>
            <w:r/>
            <w:r>
              <w:t>Notificaciones pendientes a SIGED por fallas en el worker de integración y tokens expirados.</w:t>
            </w:r>
          </w:p>
        </w:tc>
        <w:tc>
          <w:tcPr>
            <w:tcW w:type="dxa" w:w="1440"/>
          </w:tcPr>
          <w:p>
            <w:r/>
            <w:r>
              <w:t>Se generó backlog de oficios; SIGED rechazó la liberación del corte.</w:t>
            </w:r>
          </w:p>
        </w:tc>
      </w:tr>
    </w:tbl>
    <w:p/>
    <w:p>
      <w:pPr>
        <w:pStyle w:val="Heading2"/>
      </w:pPr>
      <w:r>
        <w:t>3. Interpretación Analítica</w:t>
      </w:r>
    </w:p>
    <w:p>
      <w:pPr>
        <w:pStyle w:val="ListBullet"/>
      </w:pPr>
      <w:r>
        <w:t>**Umbrales rebasados:** todas las incidencias superan ampliamente el umbral interno (0.3 %), por lo que los datos no son confiables. VAL-04 y VAL-08 concentran más de una quinta parte del padrón evaluado.</w:t>
      </w:r>
    </w:p>
    <w:p>
      <w:pPr>
        <w:pStyle w:val="ListBullet"/>
      </w:pPr>
      <w:r>
        <w:t>**Fallos estructurales del pipeline:** dos validaciones (VAL-05 y VAL-07) no concluyeron por errores en la infraestructura y catálogos; las ejecuciones restantes requirieron intervención manual, lo que confirma que el desarrollo actual no soporta el volumen real.</w:t>
      </w:r>
    </w:p>
    <w:p>
      <w:pPr>
        <w:pStyle w:val="ListBullet"/>
      </w:pPr>
      <w:r>
        <w:t>**Observabilidad en alerta:** los tableros mostraron `queue_messages_ready&gt;25k`, reinicios de workers y latencia del Gateway por encima de 9 s, evidenciando cuellos de botella y timeouts durante los intentos de validación.</w:t>
      </w:r>
    </w:p>
    <w:p/>
    <w:p>
      <w:pPr>
        <w:pStyle w:val="Heading2"/>
      </w:pPr>
      <w:r>
        <w:t>4. Evidencias Consolidadas</w:t>
      </w:r>
    </w:p>
    <w:p>
      <w:pPr>
        <w:pStyle w:val="ListBullet"/>
      </w:pPr>
      <w:r>
        <w:t>**Logs y CSV con errores:** los archivos `evidencias/lote_2025_12/val_0X_incidencias.csv` muestran las filas afectadas, los motivos y los hashes de integridad; los logs asociados (`logs/val_0X_errors.log`) documentan las excepciones que abortaron los jobs.</w:t>
      </w:r>
    </w:p>
    <w:p>
      <w:pPr>
        <w:pStyle w:val="ListBullet"/>
      </w:pPr>
      <w:r>
        <w:t>**Capturas de monitoreo:** se almacenaron evidencias (`dashboard_VALXX_fail.png`, `traza_VALXX_*.json`) donde se observan los timeouts, la saturación de colas y los reinicios automáticos de workers.</w:t>
      </w:r>
    </w:p>
    <w:p>
      <w:pPr>
        <w:pStyle w:val="ListBullet"/>
      </w:pPr>
      <w:r>
        <w:t>**Oficios SIGED y tickets:** SIGED emitió el oficio O-SIGED-2025-1220 indicando rechazo del corte; se abrieron tickets DEV-1432, DEV-1437 y QA-226 para seguimiento de incidencias críticas.</w:t>
      </w:r>
    </w:p>
    <w:p/>
    <w:p>
      <w:pPr>
        <w:pStyle w:val="Heading2"/>
      </w:pPr>
      <w:r>
        <w:t>5. Impacto Operativo</w:t>
      </w:r>
    </w:p>
    <w:p>
      <w:pPr>
        <w:pStyle w:val="ListBullet"/>
      </w:pPr>
      <w:r>
        <w:t>La ventana de carga quedó detenida; ningún lote fue promovido a producción y SIGED mantiene bloqueada la liberación de MUSEMS.</w:t>
      </w:r>
    </w:p>
    <w:p>
      <w:pPr>
        <w:pStyle w:val="ListBullet"/>
      </w:pPr>
      <w:r>
        <w:t>Hay 5,497 registros validados que no se notificaron y 11,000 adicionales en estado incierto por la suspensión de VAL-05 y VAL-07; esto impide otorgar constancias o bajas.</w:t>
      </w:r>
    </w:p>
    <w:p>
      <w:pPr>
        <w:pStyle w:val="ListBullet"/>
      </w:pPr>
      <w:r>
        <w:t>Control escolar y QA detuvieron sus actividades hasta que desarrollo entregue correcciones; se acumula deuda técnica y riesgo de vencimiento de plazos oficiales.</w:t>
      </w:r>
    </w:p>
    <w:p/>
    <w:p>
      <w:pPr>
        <w:pStyle w:val="Heading2"/>
      </w:pPr>
      <w:r>
        <w:t>6. Recomendaciones Prioritarias</w:t>
      </w:r>
    </w:p>
    <w:p>
      <w:pPr>
        <w:pStyle w:val="ListNumber"/>
      </w:pPr>
      <w:r>
        <w:t>**Corrección urgente del código:** refactorizar los scripts VAL-01–VAL-04 y los workers asociados para manejar catálogos inconsistentes, validar datos antes de insertarlos y evitar `NULL pointer` que hoy detienen la corrida.</w:t>
      </w:r>
    </w:p>
    <w:p>
      <w:pPr>
        <w:pStyle w:val="ListNumber"/>
      </w:pPr>
      <w:r>
        <w:t>**Reingeniería de sincronización y notificación:** reconstruir los procesos que alimentan catálogos (`tbmu007`, `ctmu022`) y el worker de SIGED; sin estos componentes estables no se podrá reiniciar el ciclo de validaciones.</w:t>
      </w:r>
    </w:p>
    <w:p>
      <w:pPr>
        <w:pStyle w:val="ListNumber"/>
      </w:pPr>
      <w:r>
        <w:t>**Plan de pruebas reforzado:** QA debe preparar nuevas suites de regresión con datos masivos y escenarios adversos antes de reintentar; las corridas deben ejecutarse en pre-productivo con monitoreo activo para asegurar que los fixes funcionen.</w:t>
      </w:r>
    </w:p>
    <w:p/>
    <w:p>
      <w:pPr>
        <w:pStyle w:val="Heading2"/>
      </w:pPr>
      <w:r>
        <w:t>7. Próximos Pasos</w:t>
      </w:r>
    </w:p>
    <w:p>
      <w:pPr>
        <w:pStyle w:val="ListBullet"/>
      </w:pPr>
      <w:r>
        <w:t>Levantar sesión inmediata entre desarrollo, QA y control escolar para revisar cada incidencia crítica y priorizar los fixes.</w:t>
      </w:r>
    </w:p>
    <w:p>
      <w:pPr>
        <w:pStyle w:val="ListBullet"/>
      </w:pPr>
      <w:r>
        <w:t>Aplicar parches en un entorno controlado, volver a ejecutar VAL-01–VAL-08 con lotes representativos y documentar los resultados antes de solicitar una nueva ventana con SIGED.</w:t>
      </w:r>
    </w:p>
    <w:p>
      <w:pPr>
        <w:pStyle w:val="ListBullet"/>
      </w:pPr>
      <w:r>
        <w:t>Actualizar la matriz de validaciones y el backlog con tareas específicas (código, datos, infraestructura) que deben completarse previo a la siguiente corrida.</w:t>
      </w:r>
    </w:p>
    <w:p/>
    <w:p>
      <w:pPr>
        <w:pStyle w:val="Heading2"/>
      </w:pPr>
      <w:r>
        <w:t>8. Conclusión</w:t>
      </w:r>
    </w:p>
    <w:p>
      <w:r>
        <w:t>Las ejecuciones confirmaron la observación recibida: hay algo mal en el sistema y, en su estado actual, no funciona ni se puede liberar MUSEMS. Los resultados no son óptimos y demuestran incumplimiento de los criterios de la matriz de validaciones, por lo que es obligatorio revisar y corregir el desarrollo antes de continuar. Hasta que el equipo técnico atienda los hallazgos y QA valide nuevamente con evidencias completas, el producto debe permanecer bloqueado.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