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Entregable 5. Evidencias de la Ejecución de Scripts de Validación</w:t>
      </w:r>
    </w:p>
    <w:p/>
    <w:p>
      <w:pPr>
        <w:pStyle w:val="Heading2"/>
      </w:pPr>
      <w:r>
        <w:t>1. Objetivo</w:t>
      </w:r>
    </w:p>
    <w:p>
      <w:r>
        <w:t>Registrar las ejecuciones realizadas durante diciembre 2025 para cada script de validación MUSEMS, destacando preparación, bitácoras, métricas, hallazgos y acciones correctivas. Este entregable funciona como respaldo de auditoría para reproducir las corridas y verificar sus resultados.</w:t>
      </w:r>
    </w:p>
    <w:p/>
    <w:p>
      <w:pPr>
        <w:pStyle w:val="Heading2"/>
      </w:pPr>
      <w:r>
        <w:t>2. Ambiente y Preparación</w:t>
      </w:r>
    </w:p>
    <w:p>
      <w:pPr>
        <w:pStyle w:val="ListBullet"/>
      </w:pPr>
      <w:r>
        <w:t>**Motor/Esquema:** PostgreSQL 14.19, esquema `muses_dev` con tablas `tbae*`, `tbmu*` y `ctmu*`.</w:t>
      </w:r>
    </w:p>
    <w:p>
      <w:pPr>
        <w:pStyle w:val="ListBullet"/>
      </w:pPr>
      <w:r>
        <w:t>**Repositorio de scripts:** `scripts/validaciones_musems/val_0X_*.sql`, tag `diciembre-2025`, hash SHA-256 almacenado en bitácora.</w:t>
      </w:r>
    </w:p>
    <w:p>
      <w:pPr>
        <w:pStyle w:val="ListBullet"/>
      </w:pPr>
      <w:r>
        <w:t>**Datos utilizados:** Lotes `L-2025-12-01` a `L-2025-12-04`, provenientes de 12 subsistemas; cada lote conserva `uuid`, `hash`, `#registros` y fecha de corte.</w:t>
      </w:r>
    </w:p>
    <w:p>
      <w:pPr>
        <w:pStyle w:val="ListBullet"/>
      </w:pPr>
      <w:r>
        <w:t>**Herramientas de ejecución:** `psql` con `\timing on`, `COPY ... TO STDOUT WITH CSV HEADER` para exportar hallazgos, collector de logs estructurados y dashboards Grafana (métricas `events_processed_total`, `event_processing_duration_seconds`).</w:t>
      </w:r>
    </w:p>
    <w:p>
      <w:pPr>
        <w:pStyle w:val="ListBullet"/>
      </w:pPr>
      <w:r>
        <w:t>**Procedimiento estándar:**</w:t>
      </w:r>
    </w:p>
    <w:p>
      <w:pPr>
        <w:pStyle w:val="ListNumber"/>
      </w:pPr>
      <w:r>
        <w:t>Setear `SET search_path TO muses_dev;`.</w:t>
      </w:r>
    </w:p>
    <w:p>
      <w:pPr>
        <w:pStyle w:val="ListNumber"/>
      </w:pPr>
      <w:r>
        <w:t>Ajustar parámetros de fecha en cada script (ej. `SELECT DATE '2025-12-01' AS fecha_inicio`).</w:t>
      </w:r>
    </w:p>
    <w:p>
      <w:pPr>
        <w:pStyle w:val="ListNumber"/>
      </w:pPr>
      <w:r>
        <w:t>Ejecutar script, revisar salida, exportar resultados a `docs/entregables_dic_2025/evidencias/&lt;lote&gt;/&lt;validacion&gt;.csv` y calcular hash.</w:t>
      </w:r>
    </w:p>
    <w:p>
      <w:pPr>
        <w:pStyle w:val="ListNumber"/>
      </w:pPr>
      <w:r>
        <w:t>Registrar evento, incidencias y acciones en la bitácora central y en el tablero Kanban.</w:t>
      </w:r>
    </w:p>
    <w:p/>
    <w:p>
      <w:pPr>
        <w:pStyle w:val="Heading2"/>
      </w:pPr>
      <w:r>
        <w:t>3. Bitácora de Ejecuciones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Fecha/Hora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Lote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Validación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Registros evaluados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Incidencias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Acción inmediata</w:t>
            </w:r>
          </w:p>
        </w:tc>
      </w:tr>
      <w:tr>
        <w:tc>
          <w:tcPr>
            <w:tcW w:type="dxa" w:w="1440"/>
          </w:tcPr>
          <w:p>
            <w:r/>
            <w:r>
              <w:t>------------</w:t>
            </w:r>
          </w:p>
        </w:tc>
        <w:tc>
          <w:tcPr>
            <w:tcW w:type="dxa" w:w="1440"/>
          </w:tcPr>
          <w:p>
            <w:r/>
            <w:r>
              <w:t>------</w:t>
            </w:r>
          </w:p>
        </w:tc>
        <w:tc>
          <w:tcPr>
            <w:tcW w:type="dxa" w:w="1440"/>
          </w:tcPr>
          <w:p>
            <w:r/>
            <w:r>
              <w:t>------------</w:t>
            </w:r>
          </w:p>
        </w:tc>
        <w:tc>
          <w:tcPr>
            <w:tcW w:type="dxa" w:w="1440"/>
          </w:tcPr>
          <w:p>
            <w:r/>
            <w:r>
              <w:t>---------------------</w:t>
            </w:r>
          </w:p>
        </w:tc>
        <w:tc>
          <w:tcPr>
            <w:tcW w:type="dxa" w:w="1440"/>
          </w:tcPr>
          <w:p>
            <w:r/>
            <w:r>
              <w:t>-------------</w:t>
            </w:r>
          </w:p>
        </w:tc>
        <w:tc>
          <w:tcPr>
            <w:tcW w:type="dxa" w:w="1440"/>
          </w:tcPr>
          <w:p>
            <w:r/>
            <w:r>
              <w:t>------------------</w:t>
            </w:r>
          </w:p>
        </w:tc>
      </w:tr>
      <w:tr>
        <w:tc>
          <w:tcPr>
            <w:tcW w:type="dxa" w:w="1440"/>
          </w:tcPr>
          <w:p>
            <w:r/>
            <w:r>
              <w:t>2025-12-09 09:12</w:t>
            </w:r>
          </w:p>
        </w:tc>
        <w:tc>
          <w:tcPr>
            <w:tcW w:type="dxa" w:w="1440"/>
          </w:tcPr>
          <w:p>
            <w:r/>
            <w:r>
              <w:t>L-2025-12-01</w:t>
            </w:r>
          </w:p>
        </w:tc>
        <w:tc>
          <w:tcPr>
            <w:tcW w:type="dxa" w:w="1440"/>
          </w:tcPr>
          <w:p>
            <w:r/>
            <w:r>
              <w:t>VAL-01</w:t>
            </w:r>
          </w:p>
        </w:tc>
        <w:tc>
          <w:tcPr>
            <w:tcW w:type="dxa" w:w="1440"/>
          </w:tcPr>
          <w:p>
            <w:r/>
            <w:r>
              <w:t>18,245</w:t>
            </w:r>
          </w:p>
        </w:tc>
        <w:tc>
          <w:tcPr>
            <w:tcW w:type="dxa" w:w="1440"/>
          </w:tcPr>
          <w:p>
            <w:r/>
            <w:r>
              <w:t>35 CURP inválidas</w:t>
            </w:r>
          </w:p>
        </w:tc>
        <w:tc>
          <w:tcPr>
            <w:tcW w:type="dxa" w:w="1440"/>
          </w:tcPr>
          <w:p>
            <w:r/>
            <w:r>
              <w:t>Rechazo de registros y recarga parcial.</w:t>
            </w:r>
          </w:p>
        </w:tc>
      </w:tr>
      <w:tr>
        <w:tc>
          <w:tcPr>
            <w:tcW w:type="dxa" w:w="1440"/>
          </w:tcPr>
          <w:p>
            <w:r/>
            <w:r>
              <w:t>2025-12-10 08:55</w:t>
            </w:r>
          </w:p>
        </w:tc>
        <w:tc>
          <w:tcPr>
            <w:tcW w:type="dxa" w:w="1440"/>
          </w:tcPr>
          <w:p>
            <w:r/>
            <w:r>
              <w:t>L-2025-12-01</w:t>
            </w:r>
          </w:p>
        </w:tc>
        <w:tc>
          <w:tcPr>
            <w:tcW w:type="dxa" w:w="1440"/>
          </w:tcPr>
          <w:p>
            <w:r/>
            <w:r>
              <w:t>VAL-02</w:t>
            </w:r>
          </w:p>
        </w:tc>
        <w:tc>
          <w:tcPr>
            <w:tcW w:type="dxa" w:w="1440"/>
          </w:tcPr>
          <w:p>
            <w:r/>
            <w:r>
              <w:t>18,245</w:t>
            </w:r>
          </w:p>
        </w:tc>
        <w:tc>
          <w:tcPr>
            <w:tcW w:type="dxa" w:w="1440"/>
          </w:tcPr>
          <w:p>
            <w:r/>
            <w:r>
              <w:t>12 duplicados</w:t>
            </w:r>
          </w:p>
        </w:tc>
        <w:tc>
          <w:tcPr>
            <w:tcW w:type="dxa" w:w="1440"/>
          </w:tcPr>
          <w:p>
            <w:r/>
            <w:r>
              <w:t>Marcar `DPL_CURP` y bloquear en `tbmu006_inscripcion`.</w:t>
            </w:r>
          </w:p>
        </w:tc>
      </w:tr>
      <w:tr>
        <w:tc>
          <w:tcPr>
            <w:tcW w:type="dxa" w:w="1440"/>
          </w:tcPr>
          <w:p>
            <w:r/>
            <w:r>
              <w:t>2025-12-11 10:18</w:t>
            </w:r>
          </w:p>
        </w:tc>
        <w:tc>
          <w:tcPr>
            <w:tcW w:type="dxa" w:w="1440"/>
          </w:tcPr>
          <w:p>
            <w:r/>
            <w:r>
              <w:t>L-2025-12-02</w:t>
            </w:r>
          </w:p>
        </w:tc>
        <w:tc>
          <w:tcPr>
            <w:tcW w:type="dxa" w:w="1440"/>
          </w:tcPr>
          <w:p>
            <w:r/>
            <w:r>
              <w:t>VAL-03</w:t>
            </w:r>
          </w:p>
        </w:tc>
        <w:tc>
          <w:tcPr>
            <w:tcW w:type="dxa" w:w="1440"/>
          </w:tcPr>
          <w:p>
            <w:r/>
            <w:r>
              <w:t>21,180</w:t>
            </w:r>
          </w:p>
        </w:tc>
        <w:tc>
          <w:tcPr>
            <w:tcW w:type="dxa" w:w="1440"/>
          </w:tcPr>
          <w:p>
            <w:r/>
            <w:r>
              <w:t>4 CCT sin programa</w:t>
            </w:r>
          </w:p>
        </w:tc>
        <w:tc>
          <w:tcPr>
            <w:tcW w:type="dxa" w:w="1440"/>
          </w:tcPr>
          <w:p>
            <w:r/>
            <w:r>
              <w:t>Solicitar actualización de catálogo institucional.</w:t>
            </w:r>
          </w:p>
        </w:tc>
      </w:tr>
      <w:tr>
        <w:tc>
          <w:tcPr>
            <w:tcW w:type="dxa" w:w="1440"/>
          </w:tcPr>
          <w:p>
            <w:r/>
            <w:r>
              <w:t>2025-12-11 12:42</w:t>
            </w:r>
          </w:p>
        </w:tc>
        <w:tc>
          <w:tcPr>
            <w:tcW w:type="dxa" w:w="1440"/>
          </w:tcPr>
          <w:p>
            <w:r/>
            <w:r>
              <w:t>L-2025-12-02</w:t>
            </w:r>
          </w:p>
        </w:tc>
        <w:tc>
          <w:tcPr>
            <w:tcW w:type="dxa" w:w="1440"/>
          </w:tcPr>
          <w:p>
            <w:r/>
            <w:r>
              <w:t>VAL-04</w:t>
            </w:r>
          </w:p>
        </w:tc>
        <w:tc>
          <w:tcPr>
            <w:tcW w:type="dxa" w:w="1440"/>
          </w:tcPr>
          <w:p>
            <w:r/>
            <w:r>
              <w:t>21,180</w:t>
            </w:r>
          </w:p>
        </w:tc>
        <w:tc>
          <w:tcPr>
            <w:tcW w:type="dxa" w:w="1440"/>
          </w:tcPr>
          <w:p>
            <w:r/>
            <w:r>
              <w:t>57 promedios fuera de rango</w:t>
            </w:r>
          </w:p>
        </w:tc>
        <w:tc>
          <w:tcPr>
            <w:tcW w:type="dxa" w:w="1440"/>
          </w:tcPr>
          <w:p>
            <w:r/>
            <w:r>
              <w:t>Corrección automática + capacitación de captura.</w:t>
            </w:r>
          </w:p>
        </w:tc>
      </w:tr>
      <w:tr>
        <w:tc>
          <w:tcPr>
            <w:tcW w:type="dxa" w:w="1440"/>
          </w:tcPr>
          <w:p>
            <w:r/>
            <w:r>
              <w:t>2025-12-12 09:10</w:t>
            </w:r>
          </w:p>
        </w:tc>
        <w:tc>
          <w:tcPr>
            <w:tcW w:type="dxa" w:w="1440"/>
          </w:tcPr>
          <w:p>
            <w:r/>
            <w:r>
              <w:t>L-2025-12-02</w:t>
            </w:r>
          </w:p>
        </w:tc>
        <w:tc>
          <w:tcPr>
            <w:tcW w:type="dxa" w:w="1440"/>
          </w:tcPr>
          <w:p>
            <w:r/>
            <w:r>
              <w:t>VAL-05</w:t>
            </w:r>
          </w:p>
        </w:tc>
        <w:tc>
          <w:tcPr>
            <w:tcW w:type="dxa" w:w="1440"/>
          </w:tcPr>
          <w:p>
            <w:r/>
            <w:r>
              <w:t>21,180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Sin acción.</w:t>
            </w:r>
          </w:p>
        </w:tc>
      </w:tr>
      <w:tr>
        <w:tc>
          <w:tcPr>
            <w:tcW w:type="dxa" w:w="1440"/>
          </w:tcPr>
          <w:p>
            <w:r/>
            <w:r>
              <w:t>2025-12-16 15:05</w:t>
            </w:r>
          </w:p>
        </w:tc>
        <w:tc>
          <w:tcPr>
            <w:tcW w:type="dxa" w:w="1440"/>
          </w:tcPr>
          <w:p>
            <w:r/>
            <w:r>
              <w:t>L-2025-12-03</w:t>
            </w:r>
          </w:p>
        </w:tc>
        <w:tc>
          <w:tcPr>
            <w:tcW w:type="dxa" w:w="1440"/>
          </w:tcPr>
          <w:p>
            <w:r/>
            <w:r>
              <w:t>VAL-06</w:t>
            </w:r>
          </w:p>
        </w:tc>
        <w:tc>
          <w:tcPr>
            <w:tcW w:type="dxa" w:w="1440"/>
          </w:tcPr>
          <w:p>
            <w:r/>
            <w:r>
              <w:t>25,012</w:t>
            </w:r>
          </w:p>
        </w:tc>
        <w:tc>
          <w:tcPr>
            <w:tcW w:type="dxa" w:w="1440"/>
          </w:tcPr>
          <w:p>
            <w:r/>
            <w:r>
              <w:t>8 bajas definitivas</w:t>
            </w:r>
          </w:p>
        </w:tc>
        <w:tc>
          <w:tcPr>
            <w:tcW w:type="dxa" w:w="1440"/>
          </w:tcPr>
          <w:p>
            <w:r/>
            <w:r>
              <w:t>Bloquear reinscripciones hasta dictamen.</w:t>
            </w:r>
          </w:p>
        </w:tc>
      </w:tr>
      <w:tr>
        <w:tc>
          <w:tcPr>
            <w:tcW w:type="dxa" w:w="1440"/>
          </w:tcPr>
          <w:p>
            <w:r/>
            <w:r>
              <w:t>2025-12-17 11:30</w:t>
            </w:r>
          </w:p>
        </w:tc>
        <w:tc>
          <w:tcPr>
            <w:tcW w:type="dxa" w:w="1440"/>
          </w:tcPr>
          <w:p>
            <w:r/>
            <w:r>
              <w:t>L-2025-12-03</w:t>
            </w:r>
          </w:p>
        </w:tc>
        <w:tc>
          <w:tcPr>
            <w:tcW w:type="dxa" w:w="1440"/>
          </w:tcPr>
          <w:p>
            <w:r/>
            <w:r>
              <w:t>VAL-07</w:t>
            </w:r>
          </w:p>
        </w:tc>
        <w:tc>
          <w:tcPr>
            <w:tcW w:type="dxa" w:w="1440"/>
          </w:tcPr>
          <w:p>
            <w:r/>
            <w:r>
              <w:t>11,903</w:t>
            </w:r>
          </w:p>
        </w:tc>
        <w:tc>
          <w:tcPr>
            <w:tcW w:type="dxa" w:w="1440"/>
          </w:tcPr>
          <w:p>
            <w:r/>
            <w:r>
              <w:t>2 fechas fuera de ciclo</w:t>
            </w:r>
          </w:p>
        </w:tc>
        <w:tc>
          <w:tcPr>
            <w:tcW w:type="dxa" w:w="1440"/>
          </w:tcPr>
          <w:p>
            <w:r/>
            <w:r>
              <w:t>Ajustar calendario académico en origen.</w:t>
            </w:r>
          </w:p>
        </w:tc>
      </w:tr>
      <w:tr>
        <w:tc>
          <w:tcPr>
            <w:tcW w:type="dxa" w:w="1440"/>
          </w:tcPr>
          <w:p>
            <w:r/>
            <w:r>
              <w:t>2025-12-18 08:47</w:t>
            </w:r>
          </w:p>
        </w:tc>
        <w:tc>
          <w:tcPr>
            <w:tcW w:type="dxa" w:w="1440"/>
          </w:tcPr>
          <w:p>
            <w:r/>
            <w:r>
              <w:t>L-2025-12-04</w:t>
            </w:r>
          </w:p>
        </w:tc>
        <w:tc>
          <w:tcPr>
            <w:tcW w:type="dxa" w:w="1440"/>
          </w:tcPr>
          <w:p>
            <w:r/>
            <w:r>
              <w:t>VAL-08</w:t>
            </w:r>
          </w:p>
        </w:tc>
        <w:tc>
          <w:tcPr>
            <w:tcW w:type="dxa" w:w="1440"/>
          </w:tcPr>
          <w:p>
            <w:r/>
            <w:r>
              <w:t>25,012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Confirmar notificación SIGED.</w:t>
            </w:r>
          </w:p>
        </w:tc>
      </w:tr>
    </w:tbl>
    <w:p/>
    <w:p>
      <w:pPr>
        <w:pStyle w:val="Heading2"/>
      </w:pPr>
      <w:r>
        <w:t>4. Log Consolidado (extracto)</w:t>
      </w:r>
    </w:p>
    <w:p>
      <w:r>
        <w:rPr>
          <w:rFonts w:ascii="Consolas" w:hAnsi="Consolas"/>
          <w:sz w:val="20"/>
        </w:rPr>
        <w:t>{"timestamp":"2025-12-09T09:12:44Z","validacion":"VAL-01","lote":"L-2025-12-01","nivel":"INFO","evento":"START","registros":18245,"trace_id":"c12b..."}</w:t>
      </w:r>
    </w:p>
    <w:p>
      <w:r>
        <w:rPr>
          <w:rFonts w:ascii="Consolas" w:hAnsi="Consolas"/>
          <w:sz w:val="20"/>
        </w:rPr>
        <w:t>{"timestamp":"2025-12-09T09:13:01Z","validacion":"VAL-01","nivel":"WARN","uuid":"5af6...","motivo":"FORMATO_INVALIDO","curp":"MXAJ850101HDFRRL09"}</w:t>
      </w:r>
    </w:p>
    <w:p>
      <w:r>
        <w:rPr>
          <w:rFonts w:ascii="Consolas" w:hAnsi="Consolas"/>
          <w:sz w:val="20"/>
        </w:rPr>
        <w:t>{"timestamp":"2025-12-09T09:13:12Z","validacion":"VAL-01","nivel":"INFO","evento":"DONE","incidencias":35,"csv":"evidencias/val01_l20251201.csv","hash":"9f2c..."}</w:t>
      </w:r>
    </w:p>
    <w:p>
      <w:r>
        <w:rPr>
          <w:rFonts w:ascii="Consolas" w:hAnsi="Consolas"/>
          <w:sz w:val="20"/>
        </w:rPr>
        <w:t>{"timestamp":"2025-12-10T08:55:50Z","validacion":"VAL-02","nivel":"INFO","detalle":"12 duplicados marcados","motivo":"DPL_CURP"}</w:t>
      </w:r>
    </w:p>
    <w:p>
      <w:r>
        <w:rPr>
          <w:rFonts w:ascii="Consolas" w:hAnsi="Consolas"/>
          <w:sz w:val="20"/>
        </w:rPr>
        <w:t>{"timestamp":"2025-12-18T08:47:55Z","validacion":"VAL-08","nivel":"INFO","evento":"DONE","pendientes":0}</w:t>
      </w:r>
    </w:p>
    <w:p>
      <w:r>
        <w:t>Los logs estructurados incluyen `trace_id` y permiten correlacionar cada evento con métricas Prometheus y trazas Jaeger.</w:t>
      </w:r>
    </w:p>
    <w:p/>
    <w:p>
      <w:pPr>
        <w:pStyle w:val="Heading2"/>
      </w:pPr>
      <w:r>
        <w:t>5. Indicadores recopilados</w:t>
      </w:r>
    </w:p>
    <w:p>
      <w:pPr>
        <w:pStyle w:val="ListBullet"/>
      </w:pPr>
      <w:r>
        <w:t>**Tiempo promedio de ejecución por script:** 3m12s (p95: 4m05s).</w:t>
      </w:r>
    </w:p>
    <w:p>
      <w:pPr>
        <w:pStyle w:val="ListBullet"/>
      </w:pPr>
      <w:r>
        <w:t>**Incidencias totales atendidas:** 118 (0 bloqueos críticos abiertos al cierre).</w:t>
      </w:r>
    </w:p>
    <w:p>
      <w:pPr>
        <w:pStyle w:val="ListBullet"/>
      </w:pPr>
      <w:r>
        <w:t>**Latencia de base:** write-ahead log nunca superó 75 % de utilización; `events_processed_total` acumuló 120,775 registros sin backlog en cola.</w:t>
      </w:r>
    </w:p>
    <w:p>
      <w:pPr>
        <w:pStyle w:val="ListBullet"/>
      </w:pPr>
      <w:r>
        <w:t>**Tasa de resolución:** 92 % de incidencias cerradas &lt; 24 h; 8 % en curso (INC-004) por dependencia externa.</w:t>
      </w:r>
    </w:p>
    <w:p/>
    <w:p>
      <w:pPr>
        <w:pStyle w:val="Heading2"/>
      </w:pPr>
      <w:r>
        <w:t>6. Incidencias y Seguimiento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Validación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Responsable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Estatus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Evidencia</w:t>
            </w:r>
          </w:p>
        </w:tc>
      </w:tr>
      <w:tr>
        <w:tc>
          <w:tcPr>
            <w:tcW w:type="dxa" w:w="1440"/>
          </w:tcPr>
          <w:p>
            <w:r/>
            <w:r>
              <w:t>----</w:t>
            </w:r>
          </w:p>
        </w:tc>
        <w:tc>
          <w:tcPr>
            <w:tcW w:type="dxa" w:w="1440"/>
          </w:tcPr>
          <w:p>
            <w:r/>
            <w:r>
              <w:t>------------</w:t>
            </w:r>
          </w:p>
        </w:tc>
        <w:tc>
          <w:tcPr>
            <w:tcW w:type="dxa" w:w="1440"/>
          </w:tcPr>
          <w:p>
            <w:r/>
            <w:r>
              <w:t>-------------</w:t>
            </w:r>
          </w:p>
        </w:tc>
        <w:tc>
          <w:tcPr>
            <w:tcW w:type="dxa" w:w="1440"/>
          </w:tcPr>
          <w:p>
            <w:r/>
            <w:r>
              <w:t>-------------</w:t>
            </w:r>
          </w:p>
        </w:tc>
        <w:tc>
          <w:tcPr>
            <w:tcW w:type="dxa" w:w="1440"/>
          </w:tcPr>
          <w:p>
            <w:r/>
            <w:r>
              <w:t>---------</w:t>
            </w:r>
          </w:p>
        </w:tc>
        <w:tc>
          <w:tcPr>
            <w:tcW w:type="dxa" w:w="1440"/>
          </w:tcPr>
          <w:p>
            <w:r/>
            <w:r>
              <w:t>-----------</w:t>
            </w:r>
          </w:p>
        </w:tc>
      </w:tr>
      <w:tr>
        <w:tc>
          <w:tcPr>
            <w:tcW w:type="dxa" w:w="1440"/>
          </w:tcPr>
          <w:p>
            <w:r/>
            <w:r>
              <w:t>INC-001</w:t>
            </w:r>
          </w:p>
        </w:tc>
        <w:tc>
          <w:tcPr>
            <w:tcW w:type="dxa" w:w="1440"/>
          </w:tcPr>
          <w:p>
            <w:r/>
            <w:r>
              <w:t>VAL-01</w:t>
            </w:r>
          </w:p>
        </w:tc>
        <w:tc>
          <w:tcPr>
            <w:tcW w:type="dxa" w:w="1440"/>
          </w:tcPr>
          <w:p>
            <w:r/>
            <w:r>
              <w:t>CURP con entidad inexistente "ZZ"</w:t>
            </w:r>
          </w:p>
        </w:tc>
        <w:tc>
          <w:tcPr>
            <w:tcW w:type="dxa" w:w="1440"/>
          </w:tcPr>
          <w:p>
            <w:r/>
            <w:r>
              <w:t>QA Funcional</w:t>
            </w:r>
          </w:p>
        </w:tc>
        <w:tc>
          <w:tcPr>
            <w:tcW w:type="dxa" w:w="1440"/>
          </w:tcPr>
          <w:p>
            <w:r/>
            <w:r>
              <w:t>Cerrado</w:t>
            </w:r>
          </w:p>
        </w:tc>
        <w:tc>
          <w:tcPr>
            <w:tcW w:type="dxa" w:w="1440"/>
          </w:tcPr>
          <w:p>
            <w:r/>
            <w:r>
              <w:t>`evidencias/val01_l20251201.csv`</w:t>
            </w:r>
          </w:p>
        </w:tc>
      </w:tr>
      <w:tr>
        <w:tc>
          <w:tcPr>
            <w:tcW w:type="dxa" w:w="1440"/>
          </w:tcPr>
          <w:p>
            <w:r/>
            <w:r>
              <w:t>INC-002</w:t>
            </w:r>
          </w:p>
        </w:tc>
        <w:tc>
          <w:tcPr>
            <w:tcW w:type="dxa" w:w="1440"/>
          </w:tcPr>
          <w:p>
            <w:r/>
            <w:r>
              <w:t>VAL-02</w:t>
            </w:r>
          </w:p>
        </w:tc>
        <w:tc>
          <w:tcPr>
            <w:tcW w:type="dxa" w:w="1440"/>
          </w:tcPr>
          <w:p>
            <w:r/>
            <w:r>
              <w:t>Duplicado por matrícula trasladada</w:t>
            </w:r>
          </w:p>
        </w:tc>
        <w:tc>
          <w:tcPr>
            <w:tcW w:type="dxa" w:w="1440"/>
          </w:tcPr>
          <w:p>
            <w:r/>
            <w:r>
              <w:t>Desarrollo</w:t>
            </w:r>
          </w:p>
        </w:tc>
        <w:tc>
          <w:tcPr>
            <w:tcW w:type="dxa" w:w="1440"/>
          </w:tcPr>
          <w:p>
            <w:r/>
            <w:r>
              <w:t>Cerrado</w:t>
            </w:r>
          </w:p>
        </w:tc>
        <w:tc>
          <w:tcPr>
            <w:tcW w:type="dxa" w:w="1440"/>
          </w:tcPr>
          <w:p>
            <w:r/>
            <w:r>
              <w:t>`evidencias/val02_l20251201.csv`</w:t>
            </w:r>
          </w:p>
        </w:tc>
      </w:tr>
      <w:tr>
        <w:tc>
          <w:tcPr>
            <w:tcW w:type="dxa" w:w="1440"/>
          </w:tcPr>
          <w:p>
            <w:r/>
            <w:r>
              <w:t>INC-003</w:t>
            </w:r>
          </w:p>
        </w:tc>
        <w:tc>
          <w:tcPr>
            <w:tcW w:type="dxa" w:w="1440"/>
          </w:tcPr>
          <w:p>
            <w:r/>
            <w:r>
              <w:t>VAL-04</w:t>
            </w:r>
          </w:p>
        </w:tc>
        <w:tc>
          <w:tcPr>
            <w:tcW w:type="dxa" w:w="1440"/>
          </w:tcPr>
          <w:p>
            <w:r/>
            <w:r>
              <w:t>Promedio alfabético</w:t>
            </w:r>
          </w:p>
        </w:tc>
        <w:tc>
          <w:tcPr>
            <w:tcW w:type="dxa" w:w="1440"/>
          </w:tcPr>
          <w:p>
            <w:r/>
            <w:r>
              <w:t>Control Escolar</w:t>
            </w:r>
          </w:p>
        </w:tc>
        <w:tc>
          <w:tcPr>
            <w:tcW w:type="dxa" w:w="1440"/>
          </w:tcPr>
          <w:p>
            <w:r/>
            <w:r>
              <w:t>Cerrado</w:t>
            </w:r>
          </w:p>
        </w:tc>
        <w:tc>
          <w:tcPr>
            <w:tcW w:type="dxa" w:w="1440"/>
          </w:tcPr>
          <w:p>
            <w:r/>
            <w:r>
              <w:t>`evidencias/val04_l20251202.csv`</w:t>
            </w:r>
          </w:p>
        </w:tc>
      </w:tr>
      <w:tr>
        <w:tc>
          <w:tcPr>
            <w:tcW w:type="dxa" w:w="1440"/>
          </w:tcPr>
          <w:p>
            <w:r/>
            <w:r>
              <w:t>INC-004</w:t>
            </w:r>
          </w:p>
        </w:tc>
        <w:tc>
          <w:tcPr>
            <w:tcW w:type="dxa" w:w="1440"/>
          </w:tcPr>
          <w:p>
            <w:r/>
            <w:r>
              <w:t>VAL-06</w:t>
            </w:r>
          </w:p>
        </w:tc>
        <w:tc>
          <w:tcPr>
            <w:tcW w:type="dxa" w:w="1440"/>
          </w:tcPr>
          <w:p>
            <w:r/>
            <w:r>
              <w:t>Reinscripción con baja definitiva previa</w:t>
            </w:r>
          </w:p>
        </w:tc>
        <w:tc>
          <w:tcPr>
            <w:tcW w:type="dxa" w:w="1440"/>
          </w:tcPr>
          <w:p>
            <w:r/>
            <w:r>
              <w:t>Control Escolar</w:t>
            </w:r>
          </w:p>
        </w:tc>
        <w:tc>
          <w:tcPr>
            <w:tcW w:type="dxa" w:w="1440"/>
          </w:tcPr>
          <w:p>
            <w:r/>
            <w:r>
              <w:t>En verificación</w:t>
            </w:r>
          </w:p>
        </w:tc>
        <w:tc>
          <w:tcPr>
            <w:tcW w:type="dxa" w:w="1440"/>
          </w:tcPr>
          <w:p>
            <w:r/>
            <w:r>
              <w:t>`evidencias/val06_l20251203.csv`</w:t>
            </w:r>
          </w:p>
        </w:tc>
      </w:tr>
    </w:tbl>
    <w:p/>
    <w:p>
      <w:pPr>
        <w:pStyle w:val="Heading2"/>
      </w:pPr>
      <w:r>
        <w:t>7. Evidencias generadas</w:t>
      </w:r>
    </w:p>
    <w:p>
      <w:pPr>
        <w:pStyle w:val="ListBullet"/>
      </w:pPr>
      <w:r>
        <w:t>Archivos CSV firmados y almacenados en `docs/entregables_dic_2025/evidencias/&lt;lote&gt;/&lt;validacion&gt;.csv` con hash y firma digital.</w:t>
      </w:r>
    </w:p>
    <w:p>
      <w:pPr>
        <w:pStyle w:val="ListBullet"/>
      </w:pPr>
      <w:r>
        <w:t>Capturas de dashboard (métricas y trazas) archivadas en la misma carpeta, nombradas `dashboard_&lt;validacion&gt;.png`.</w:t>
      </w:r>
    </w:p>
    <w:p>
      <w:pPr>
        <w:pStyle w:val="ListBullet"/>
      </w:pPr>
      <w:r>
        <w:t>Bitácoras Markdown con resumen diario (`bitacora_lote_&lt;id&gt;.md`) y enlaces a incidencias registradas.</w:t>
      </w:r>
    </w:p>
    <w:p/>
    <w:p>
      <w:pPr>
        <w:pStyle w:val="Heading2"/>
      </w:pPr>
      <w:r>
        <w:t>8. Conclusión</w:t>
      </w:r>
    </w:p>
    <w:p>
      <w:r>
        <w:t>La ejecución disciplinada de los scripts garantizó cobertura total de las validaciones críticas y proporcionó 118 hallazgos accionables, todos canalizados con evidencia rastreable. Solo permanece abierto un caso (INC-004) dependiente de dictamen externo. El material adjunto permite reconstruir cada corrida y soporta auditorías técnicas o funcionales.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