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E0592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E0592">
        <w:rPr>
          <w:rFonts w:ascii="Times New Roman" w:hAnsi="Times New Roman" w:cs="Times New Roman"/>
          <w:b/>
          <w:sz w:val="28"/>
        </w:rPr>
        <w:t>«Владимирский государственный университет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E0592">
        <w:rPr>
          <w:rFonts w:ascii="Times New Roman" w:hAnsi="Times New Roman" w:cs="Times New Roman"/>
          <w:b/>
          <w:sz w:val="28"/>
        </w:rPr>
        <w:t>имени Александра Григорьевича и Николая Григорьевича Столетовых»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E0592">
        <w:rPr>
          <w:rFonts w:ascii="Times New Roman" w:hAnsi="Times New Roman" w:cs="Times New Roman"/>
          <w:b/>
          <w:sz w:val="28"/>
        </w:rPr>
        <w:t>(ВлГУ)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>Кафедра «Физика и прикладная математика»</w:t>
      </w:r>
    </w:p>
    <w:p w:rsidR="00FE0592" w:rsidRPr="00FE0592" w:rsidRDefault="00FE0592" w:rsidP="00FE0592">
      <w:pPr>
        <w:spacing w:line="240" w:lineRule="auto"/>
        <w:contextualSpacing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AB0104" w:rsidRDefault="00AB0104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8970D1">
        <w:rPr>
          <w:rFonts w:ascii="Times New Roman" w:hAnsi="Times New Roman" w:cs="Times New Roman"/>
          <w:b/>
          <w:sz w:val="28"/>
        </w:rPr>
        <w:t>1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E0592">
        <w:rPr>
          <w:rFonts w:ascii="Times New Roman" w:hAnsi="Times New Roman" w:cs="Times New Roman"/>
          <w:b/>
          <w:sz w:val="28"/>
        </w:rPr>
        <w:t>по дисциплине «</w:t>
      </w:r>
      <w:r w:rsidR="008970D1">
        <w:rPr>
          <w:rFonts w:ascii="Times New Roman" w:hAnsi="Times New Roman" w:cs="Times New Roman"/>
          <w:b/>
          <w:sz w:val="28"/>
        </w:rPr>
        <w:t>Неклассическая логика</w:t>
      </w:r>
      <w:r w:rsidRPr="00FE0592">
        <w:rPr>
          <w:rFonts w:ascii="Times New Roman" w:hAnsi="Times New Roman" w:cs="Times New Roman"/>
          <w:b/>
          <w:sz w:val="28"/>
        </w:rPr>
        <w:t>»</w:t>
      </w:r>
    </w:p>
    <w:p w:rsidR="00FE0592" w:rsidRPr="0089649D" w:rsidRDefault="0089649D" w:rsidP="0089649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89649D">
        <w:rPr>
          <w:rFonts w:ascii="Times New Roman" w:hAnsi="Times New Roman" w:cs="Times New Roman"/>
          <w:b/>
          <w:sz w:val="28"/>
        </w:rPr>
        <w:t>тема «</w:t>
      </w:r>
      <w:r w:rsidR="008970D1" w:rsidRPr="008970D1">
        <w:rPr>
          <w:rFonts w:ascii="Times New Roman" w:hAnsi="Times New Roman" w:cs="Times New Roman"/>
          <w:b/>
          <w:sz w:val="28"/>
        </w:rPr>
        <w:t>По</w:t>
      </w:r>
      <w:r w:rsidR="008970D1">
        <w:rPr>
          <w:rFonts w:ascii="Times New Roman" w:hAnsi="Times New Roman" w:cs="Times New Roman"/>
          <w:b/>
          <w:sz w:val="28"/>
        </w:rPr>
        <w:t>строение функций принадлежности</w:t>
      </w:r>
      <w:r w:rsidRPr="0089649D">
        <w:rPr>
          <w:rFonts w:ascii="Times New Roman" w:hAnsi="Times New Roman" w:cs="Times New Roman"/>
          <w:b/>
          <w:sz w:val="28"/>
        </w:rPr>
        <w:t>»</w:t>
      </w:r>
    </w:p>
    <w:p w:rsidR="005B0314" w:rsidRPr="0089649D" w:rsidRDefault="005B0314" w:rsidP="0089649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1A19DB" w:rsidRDefault="00FE0592" w:rsidP="001A19D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ind w:left="6237"/>
        <w:contextualSpacing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ind w:left="6237"/>
        <w:contextualSpacing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ind w:left="6237"/>
        <w:contextualSpacing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ind w:left="6237"/>
        <w:contextualSpacing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ind w:left="6237"/>
        <w:contextualSpacing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ind w:left="5670"/>
        <w:contextualSpacing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 xml:space="preserve">Выполнил: </w:t>
      </w:r>
    </w:p>
    <w:p w:rsidR="00FE0592" w:rsidRPr="00FE0592" w:rsidRDefault="00FE0592" w:rsidP="00FE0592">
      <w:pPr>
        <w:spacing w:line="240" w:lineRule="auto"/>
        <w:ind w:left="5670"/>
        <w:contextualSpacing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>ст. гр. ИТс-112</w:t>
      </w:r>
    </w:p>
    <w:p w:rsidR="00FE0592" w:rsidRPr="00FE0592" w:rsidRDefault="00FE0592" w:rsidP="00FE0592">
      <w:pPr>
        <w:spacing w:line="240" w:lineRule="auto"/>
        <w:ind w:left="5670"/>
        <w:contextualSpacing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>Власов И. Д.</w:t>
      </w:r>
    </w:p>
    <w:p w:rsidR="00FE0592" w:rsidRDefault="00FE0592" w:rsidP="00FE0592">
      <w:pPr>
        <w:spacing w:line="240" w:lineRule="auto"/>
        <w:ind w:left="5670"/>
        <w:contextualSpacing/>
        <w:rPr>
          <w:rFonts w:ascii="Times New Roman" w:hAnsi="Times New Roman" w:cs="Times New Roman"/>
          <w:sz w:val="28"/>
          <w:lang w:val="en-US"/>
        </w:rPr>
      </w:pPr>
      <w:r w:rsidRPr="00FE0592">
        <w:rPr>
          <w:rFonts w:ascii="Times New Roman" w:hAnsi="Times New Roman" w:cs="Times New Roman"/>
          <w:sz w:val="28"/>
        </w:rPr>
        <w:t>Принял:</w:t>
      </w:r>
    </w:p>
    <w:p w:rsidR="00D274F2" w:rsidRPr="00D274F2" w:rsidRDefault="00D274F2" w:rsidP="00FE0592">
      <w:pPr>
        <w:spacing w:line="240" w:lineRule="auto"/>
        <w:ind w:left="5670"/>
        <w:contextualSpacing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Абрахин</w:t>
      </w:r>
      <w:proofErr w:type="spellEnd"/>
      <w:r>
        <w:rPr>
          <w:rFonts w:ascii="Times New Roman" w:hAnsi="Times New Roman" w:cs="Times New Roman"/>
          <w:sz w:val="28"/>
        </w:rPr>
        <w:t xml:space="preserve"> С.И.</w:t>
      </w:r>
      <w:bookmarkStart w:id="0" w:name="_GoBack"/>
      <w:bookmarkEnd w:id="0"/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5B0314" w:rsidRDefault="005B0314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5B0314" w:rsidRPr="00FE0592" w:rsidRDefault="005B0314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8970D1" w:rsidRDefault="00FE0592" w:rsidP="005B031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Владимир, 201</w:t>
      </w:r>
      <w:r w:rsidR="00AB0104" w:rsidRPr="008970D1">
        <w:rPr>
          <w:rFonts w:ascii="Times New Roman" w:hAnsi="Times New Roman" w:cs="Times New Roman"/>
          <w:sz w:val="28"/>
        </w:rPr>
        <w:t>4</w:t>
      </w:r>
    </w:p>
    <w:p w:rsidR="006E0D6C" w:rsidRPr="007C7C71" w:rsidRDefault="00FE0592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FE0592">
        <w:rPr>
          <w:rFonts w:ascii="Times New Roman" w:hAnsi="Times New Roman" w:cs="Times New Roman"/>
          <w:sz w:val="28"/>
          <w:szCs w:val="24"/>
        </w:rPr>
        <w:br w:type="page"/>
      </w:r>
      <w:r w:rsidR="006E0D6C" w:rsidRPr="006E0D6C">
        <w:rPr>
          <w:rFonts w:ascii="Times New Roman" w:hAnsi="Times New Roman" w:cs="Times New Roman"/>
          <w:sz w:val="28"/>
          <w:szCs w:val="24"/>
        </w:rPr>
        <w:lastRenderedPageBreak/>
        <w:t xml:space="preserve">Цель работы: 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1. Изучить прямые методы построения фу</w:t>
      </w:r>
      <w:r>
        <w:rPr>
          <w:rFonts w:ascii="Times New Roman" w:hAnsi="Times New Roman" w:cs="Times New Roman"/>
          <w:sz w:val="28"/>
          <w:szCs w:val="24"/>
        </w:rPr>
        <w:t xml:space="preserve">нкций принадлежности для одного </w:t>
      </w:r>
      <w:r w:rsidRPr="008970D1">
        <w:rPr>
          <w:rFonts w:ascii="Times New Roman" w:hAnsi="Times New Roman" w:cs="Times New Roman"/>
          <w:sz w:val="28"/>
          <w:szCs w:val="24"/>
        </w:rPr>
        <w:t>эксперта.</w:t>
      </w:r>
    </w:p>
    <w:p w:rsidR="00AB0104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2. Изучить и реализовать способ представл</w:t>
      </w:r>
      <w:r>
        <w:rPr>
          <w:rFonts w:ascii="Times New Roman" w:hAnsi="Times New Roman" w:cs="Times New Roman"/>
          <w:sz w:val="28"/>
          <w:szCs w:val="24"/>
        </w:rPr>
        <w:t xml:space="preserve">ения нечетких множеств в памяти </w:t>
      </w:r>
      <w:r w:rsidRPr="008970D1">
        <w:rPr>
          <w:rFonts w:ascii="Times New Roman" w:hAnsi="Times New Roman" w:cs="Times New Roman"/>
          <w:sz w:val="28"/>
          <w:szCs w:val="24"/>
        </w:rPr>
        <w:t>компьютера (посредством связи между нечетким множеством универсального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множества U и определенным образом устроенным семейством обычных его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множеств).</w:t>
      </w:r>
    </w:p>
    <w:p w:rsidR="007C7C71" w:rsidRPr="008970D1" w:rsidRDefault="007C7C71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6E0D6C" w:rsidRPr="007C7C71" w:rsidRDefault="006E0D6C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E0D6C">
        <w:rPr>
          <w:rFonts w:ascii="Times New Roman" w:hAnsi="Times New Roman" w:cs="Times New Roman"/>
          <w:sz w:val="28"/>
          <w:szCs w:val="24"/>
        </w:rPr>
        <w:t xml:space="preserve">Задача: 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Разработать объект (класс) на любом объектно-ориентированном языке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программирования для представления нечетких множеств (нечетких чисел),</w:t>
      </w:r>
      <w:r w:rsidRPr="008970D1"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функция принадлежности которых строится на основе прямых методов для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одного эксперта приведенных в табл. 1 теоретической части. Реализовать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методы:</w:t>
      </w:r>
    </w:p>
    <w:p w:rsidR="008970D1" w:rsidRPr="008970D1" w:rsidRDefault="008970D1" w:rsidP="008970D1">
      <w:pPr>
        <w:pStyle w:val="ab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разложение нечеткого множества (не</w:t>
      </w:r>
      <w:r w:rsidRPr="008970D1">
        <w:rPr>
          <w:rFonts w:ascii="Times New Roman" w:hAnsi="Times New Roman" w:cs="Times New Roman"/>
          <w:sz w:val="28"/>
          <w:szCs w:val="24"/>
        </w:rPr>
        <w:t xml:space="preserve">четкого числа), с видом функции </w:t>
      </w:r>
      <w:r w:rsidRPr="008970D1">
        <w:rPr>
          <w:rFonts w:ascii="Times New Roman" w:hAnsi="Times New Roman" w:cs="Times New Roman"/>
          <w:sz w:val="28"/>
          <w:szCs w:val="24"/>
        </w:rPr>
        <w:t>принадлежности в соответствии с</w:t>
      </w:r>
      <w:r w:rsidRPr="008970D1">
        <w:rPr>
          <w:rFonts w:ascii="Times New Roman" w:hAnsi="Times New Roman" w:cs="Times New Roman"/>
          <w:sz w:val="28"/>
          <w:szCs w:val="24"/>
        </w:rPr>
        <w:t xml:space="preserve"> номером в табл. 1 на семейство </w:t>
      </w:r>
      <w:r w:rsidRPr="008970D1">
        <w:rPr>
          <w:rFonts w:ascii="Times New Roman" w:hAnsi="Times New Roman" w:cs="Times New Roman"/>
          <w:sz w:val="28"/>
          <w:szCs w:val="24"/>
        </w:rPr>
        <w:t>обычных множеств, где число N</w:t>
      </w:r>
      <w:r w:rsidRPr="008970D1">
        <w:rPr>
          <w:rFonts w:ascii="Times New Roman" w:hAnsi="Times New Roman" w:cs="Times New Roman"/>
          <w:sz w:val="28"/>
          <w:szCs w:val="24"/>
        </w:rPr>
        <w:t xml:space="preserve"> уровней разложения указывается </w:t>
      </w:r>
      <w:r w:rsidRPr="008970D1">
        <w:rPr>
          <w:rFonts w:ascii="Times New Roman" w:hAnsi="Times New Roman" w:cs="Times New Roman"/>
          <w:sz w:val="28"/>
          <w:szCs w:val="24"/>
        </w:rPr>
        <w:t>пользователем, с сохранением этого</w:t>
      </w:r>
      <w:r w:rsidRPr="008970D1">
        <w:rPr>
          <w:rFonts w:ascii="Times New Roman" w:hAnsi="Times New Roman" w:cs="Times New Roman"/>
          <w:sz w:val="28"/>
          <w:szCs w:val="24"/>
        </w:rPr>
        <w:t xml:space="preserve"> разложения внутри объекта, как </w:t>
      </w:r>
      <w:r w:rsidRPr="008970D1">
        <w:rPr>
          <w:rFonts w:ascii="Times New Roman" w:hAnsi="Times New Roman" w:cs="Times New Roman"/>
          <w:sz w:val="28"/>
          <w:szCs w:val="24"/>
        </w:rPr>
        <w:t xml:space="preserve">динамической структуры, каждый </w:t>
      </w:r>
      <w:r w:rsidRPr="008970D1">
        <w:rPr>
          <w:rFonts w:ascii="Times New Roman" w:hAnsi="Times New Roman" w:cs="Times New Roman"/>
          <w:sz w:val="28"/>
          <w:szCs w:val="24"/>
        </w:rPr>
        <w:t xml:space="preserve">элемент которой включает в себя </w:t>
      </w:r>
      <w:r w:rsidRPr="008970D1">
        <w:rPr>
          <w:rFonts w:ascii="Times New Roman" w:hAnsi="Times New Roman" w:cs="Times New Roman"/>
          <w:sz w:val="28"/>
          <w:szCs w:val="24"/>
        </w:rPr>
        <w:t>тройку чис</w:t>
      </w:r>
      <w:r>
        <w:rPr>
          <w:rFonts w:ascii="Times New Roman" w:hAnsi="Times New Roman" w:cs="Times New Roman"/>
          <w:sz w:val="28"/>
          <w:szCs w:val="24"/>
        </w:rPr>
        <w:t xml:space="preserve">ел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{ 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8970D1">
        <w:rPr>
          <w:rFonts w:ascii="Times New Roman" w:hAnsi="Times New Roman" w:cs="Times New Roman"/>
          <w:sz w:val="28"/>
          <w:szCs w:val="24"/>
        </w:rPr>
        <w:t xml:space="preserve">i , </w:t>
      </w:r>
      <w:proofErr w:type="spellStart"/>
      <w:r w:rsidRPr="008970D1">
        <w:rPr>
          <w:rFonts w:ascii="Times New Roman" w:hAnsi="Times New Roman" w:cs="Times New Roman"/>
          <w:sz w:val="28"/>
          <w:szCs w:val="24"/>
        </w:rPr>
        <w:t>Ai</w:t>
      </w:r>
      <w:proofErr w:type="spellEnd"/>
      <w:r w:rsidRPr="008970D1">
        <w:rPr>
          <w:rFonts w:ascii="Times New Roman" w:hAnsi="Times New Roman" w:cs="Times New Roman"/>
          <w:sz w:val="28"/>
          <w:szCs w:val="24"/>
        </w:rPr>
        <w:t xml:space="preserve"> , </w:t>
      </w:r>
      <w:proofErr w:type="spellStart"/>
      <w:r w:rsidRPr="008970D1">
        <w:rPr>
          <w:rFonts w:ascii="Times New Roman" w:hAnsi="Times New Roman" w:cs="Times New Roman"/>
          <w:sz w:val="28"/>
          <w:szCs w:val="24"/>
        </w:rPr>
        <w:t>Ai</w:t>
      </w:r>
      <w:proofErr w:type="spellEnd"/>
      <w:r w:rsidRPr="008970D1">
        <w:rPr>
          <w:rFonts w:ascii="Times New Roman" w:hAnsi="Times New Roman" w:cs="Times New Roman"/>
          <w:sz w:val="28"/>
          <w:szCs w:val="24"/>
        </w:rPr>
        <w:t xml:space="preserve"> }, где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8970D1">
        <w:rPr>
          <w:rFonts w:ascii="Times New Roman" w:hAnsi="Times New Roman" w:cs="Times New Roman"/>
          <w:sz w:val="28"/>
          <w:szCs w:val="24"/>
        </w:rPr>
        <w:t>i – зна</w:t>
      </w:r>
      <w:r>
        <w:rPr>
          <w:rFonts w:ascii="Times New Roman" w:hAnsi="Times New Roman" w:cs="Times New Roman"/>
          <w:sz w:val="28"/>
          <w:szCs w:val="24"/>
        </w:rPr>
        <w:t xml:space="preserve">чение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8970D1">
        <w:rPr>
          <w:rFonts w:ascii="Times New Roman" w:hAnsi="Times New Roman" w:cs="Times New Roman"/>
          <w:sz w:val="28"/>
          <w:szCs w:val="24"/>
        </w:rPr>
        <w:t xml:space="preserve">-уровня разложения, </w:t>
      </w:r>
      <w:proofErr w:type="spellStart"/>
      <w:r w:rsidRPr="008970D1">
        <w:rPr>
          <w:rFonts w:ascii="Times New Roman" w:hAnsi="Times New Roman" w:cs="Times New Roman"/>
          <w:sz w:val="28"/>
          <w:szCs w:val="24"/>
        </w:rPr>
        <w:t>Ai</w:t>
      </w:r>
      <w:proofErr w:type="spellEnd"/>
      <w:r w:rsidRPr="008970D1">
        <w:rPr>
          <w:rFonts w:ascii="Times New Roman" w:hAnsi="Times New Roman" w:cs="Times New Roman"/>
          <w:sz w:val="28"/>
          <w:szCs w:val="24"/>
        </w:rPr>
        <w:t xml:space="preserve"> – </w:t>
      </w:r>
      <w:r w:rsidRPr="008970D1">
        <w:rPr>
          <w:rFonts w:ascii="Times New Roman" w:hAnsi="Times New Roman" w:cs="Times New Roman"/>
          <w:sz w:val="28"/>
          <w:szCs w:val="24"/>
        </w:rPr>
        <w:t>нижняя граница обычного множества р</w:t>
      </w:r>
      <w:r w:rsidRPr="008970D1">
        <w:rPr>
          <w:rFonts w:ascii="Times New Roman" w:hAnsi="Times New Roman" w:cs="Times New Roman"/>
          <w:sz w:val="28"/>
          <w:szCs w:val="24"/>
        </w:rPr>
        <w:t xml:space="preserve">азложения, </w:t>
      </w:r>
      <w:proofErr w:type="spellStart"/>
      <w:r w:rsidRPr="008970D1">
        <w:rPr>
          <w:rFonts w:ascii="Times New Roman" w:hAnsi="Times New Roman" w:cs="Times New Roman"/>
          <w:sz w:val="28"/>
          <w:szCs w:val="24"/>
        </w:rPr>
        <w:t>Ai</w:t>
      </w:r>
      <w:proofErr w:type="spellEnd"/>
      <w:r w:rsidRPr="008970D1">
        <w:rPr>
          <w:rFonts w:ascii="Times New Roman" w:hAnsi="Times New Roman" w:cs="Times New Roman"/>
          <w:sz w:val="28"/>
          <w:szCs w:val="24"/>
        </w:rPr>
        <w:t xml:space="preserve"> – верхняя граница </w:t>
      </w:r>
      <w:r w:rsidRPr="008970D1">
        <w:rPr>
          <w:rFonts w:ascii="Times New Roman" w:hAnsi="Times New Roman" w:cs="Times New Roman"/>
          <w:sz w:val="28"/>
          <w:szCs w:val="24"/>
        </w:rPr>
        <w:t>обычного множества разложения.</w:t>
      </w:r>
      <w:r w:rsidRPr="008970D1"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(С точки зрения программирования этот мет</w:t>
      </w:r>
      <w:r w:rsidRPr="008970D1">
        <w:rPr>
          <w:rFonts w:ascii="Times New Roman" w:hAnsi="Times New Roman" w:cs="Times New Roman"/>
          <w:sz w:val="28"/>
          <w:szCs w:val="24"/>
        </w:rPr>
        <w:t xml:space="preserve">од будет являться </w:t>
      </w:r>
      <w:r w:rsidRPr="008970D1">
        <w:rPr>
          <w:rFonts w:ascii="Times New Roman" w:hAnsi="Times New Roman" w:cs="Times New Roman"/>
          <w:sz w:val="28"/>
          <w:szCs w:val="24"/>
        </w:rPr>
        <w:t>конструк</w:t>
      </w:r>
      <w:r w:rsidRPr="008970D1">
        <w:rPr>
          <w:rFonts w:ascii="Times New Roman" w:hAnsi="Times New Roman" w:cs="Times New Roman"/>
          <w:sz w:val="28"/>
          <w:szCs w:val="24"/>
        </w:rPr>
        <w:t xml:space="preserve">тором разрабатываемого класса.) </w:t>
      </w:r>
    </w:p>
    <w:p w:rsidR="00AB0104" w:rsidRPr="008970D1" w:rsidRDefault="008970D1" w:rsidP="008970D1">
      <w:pPr>
        <w:pStyle w:val="ab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графическое отображение функции принадлежности.</w:t>
      </w:r>
    </w:p>
    <w:p w:rsidR="007C7C71" w:rsidRPr="008970D1" w:rsidRDefault="007C7C71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6E0D6C" w:rsidRPr="007C7C71" w:rsidRDefault="006E0D6C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E0D6C">
        <w:rPr>
          <w:rFonts w:ascii="Times New Roman" w:hAnsi="Times New Roman" w:cs="Times New Roman"/>
          <w:sz w:val="28"/>
          <w:szCs w:val="24"/>
        </w:rPr>
        <w:t>Краткая теоретическая часть: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Основные группы методов построения функций принадлежности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В основании теории из любой области ест</w:t>
      </w:r>
      <w:r>
        <w:rPr>
          <w:rFonts w:ascii="Times New Roman" w:hAnsi="Times New Roman" w:cs="Times New Roman"/>
          <w:sz w:val="28"/>
          <w:szCs w:val="24"/>
        </w:rPr>
        <w:t>ествознания лежит очень важное,</w:t>
      </w:r>
      <w:r w:rsidRPr="008970D1"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основополагающее для ее построения понятие элементарного объекта. Например, для механики –</w:t>
      </w:r>
      <w:r w:rsidRPr="008970D1"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 xml:space="preserve">это материальная точка, для электродинамики – это вектор </w:t>
      </w:r>
      <w:r w:rsidRPr="008970D1">
        <w:rPr>
          <w:rFonts w:ascii="Times New Roman" w:hAnsi="Times New Roman" w:cs="Times New Roman"/>
          <w:sz w:val="28"/>
          <w:szCs w:val="24"/>
        </w:rPr>
        <w:lastRenderedPageBreak/>
        <w:t>напряженности поля, для квантовой</w:t>
      </w:r>
      <w:r w:rsidRPr="008970D1"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теории – понятие состояния. Для теории нечетких множеств основополагающим понятием</w:t>
      </w:r>
      <w:r w:rsidRPr="008970D1"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 xml:space="preserve">является понятие нечеткого множества, которое характеризуется функцией принадлежности. </w:t>
      </w:r>
      <w:proofErr w:type="spellStart"/>
      <w:r w:rsidRPr="008970D1">
        <w:rPr>
          <w:rFonts w:ascii="Times New Roman" w:hAnsi="Times New Roman" w:cs="Times New Roman"/>
          <w:sz w:val="28"/>
          <w:szCs w:val="24"/>
        </w:rPr>
        <w:t>Л.</w:t>
      </w:r>
      <w:proofErr w:type="gramStart"/>
      <w:r w:rsidRPr="008970D1">
        <w:rPr>
          <w:rFonts w:ascii="Times New Roman" w:hAnsi="Times New Roman" w:cs="Times New Roman"/>
          <w:sz w:val="28"/>
          <w:szCs w:val="24"/>
        </w:rPr>
        <w:t>Заде</w:t>
      </w:r>
      <w:proofErr w:type="spellEnd"/>
      <w:proofErr w:type="gramEnd"/>
      <w:r w:rsidRPr="008970D1">
        <w:rPr>
          <w:rFonts w:ascii="Times New Roman" w:hAnsi="Times New Roman" w:cs="Times New Roman"/>
          <w:sz w:val="28"/>
          <w:szCs w:val="24"/>
        </w:rPr>
        <w:t xml:space="preserve"> предложил оценивать степень принадлежности числами из интервала [0,1].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Существует ряд методов построения по экспертным</w:t>
      </w:r>
      <w:r>
        <w:rPr>
          <w:rFonts w:ascii="Times New Roman" w:hAnsi="Times New Roman" w:cs="Times New Roman"/>
          <w:sz w:val="28"/>
          <w:szCs w:val="24"/>
        </w:rPr>
        <w:t xml:space="preserve"> оценкам функции принадлежности</w:t>
      </w:r>
      <w:r w:rsidRPr="008970D1"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нечеткого множества. Можно выделить две группы методов: прямые и косвенные методы.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Прямые методы определяются тем, что эксперт непосредственно задает правила</w:t>
      </w:r>
      <w:r w:rsidRPr="008970D1"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определения значений функции принадлежности. В косвенных методах значения функции</w:t>
      </w:r>
      <w:r w:rsidRPr="008970D1"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принадлежности выбираются таким образом, чтобы удовлетворить заранее сформулированным</w:t>
      </w:r>
      <w:r w:rsidRPr="008970D1"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условиям. Экспертная информация является только исходной информацией для дальнейшей</w:t>
      </w:r>
      <w:r w:rsidRPr="008970D1"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 xml:space="preserve">обработки. Дополнительные условия могут налагаться как на </w:t>
      </w:r>
      <w:r>
        <w:rPr>
          <w:rFonts w:ascii="Times New Roman" w:hAnsi="Times New Roman" w:cs="Times New Roman"/>
          <w:sz w:val="28"/>
          <w:szCs w:val="24"/>
        </w:rPr>
        <w:t xml:space="preserve">вид получаемой информации, так и </w:t>
      </w:r>
      <w:r w:rsidRPr="008970D1">
        <w:rPr>
          <w:rFonts w:ascii="Times New Roman" w:hAnsi="Times New Roman" w:cs="Times New Roman"/>
          <w:sz w:val="28"/>
          <w:szCs w:val="24"/>
        </w:rPr>
        <w:t>на процедуру обработки.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Итак, нами выделены две основные группы методов пос</w:t>
      </w:r>
      <w:r>
        <w:rPr>
          <w:rFonts w:ascii="Times New Roman" w:hAnsi="Times New Roman" w:cs="Times New Roman"/>
          <w:sz w:val="28"/>
          <w:szCs w:val="24"/>
        </w:rPr>
        <w:t xml:space="preserve">троения функции принадлежности: </w:t>
      </w:r>
      <w:r w:rsidRPr="008970D1">
        <w:rPr>
          <w:rFonts w:ascii="Times New Roman" w:hAnsi="Times New Roman" w:cs="Times New Roman"/>
          <w:sz w:val="28"/>
          <w:szCs w:val="24"/>
        </w:rPr>
        <w:t>прямые и косвенные. Однако функция принадлежности может отражать, как мнение группы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экспертов, так и мнение одного (уникального) эксперта, следовательно, возможны, по крайней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мере, четыре группы методов: прямые и косвенные для одного эксперта, прямые и косвенные для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группы экспертов.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Требования к функциям принадлежности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Относительно функции принадлежности можно выдвинуть следующие условия: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1. Функция принадлежности должна быть положительной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2. Если это не оговаривается дополнительно, функция принадлежности должна быть нормальной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Pr="008970D1">
        <w:rPr>
          <w:rFonts w:ascii="Times New Roman" w:hAnsi="Times New Roman" w:cs="Times New Roman"/>
          <w:sz w:val="28"/>
          <w:szCs w:val="24"/>
        </w:rPr>
        <w:t>Если условие нормальности принято, то за</w:t>
      </w:r>
      <w:r>
        <w:rPr>
          <w:rFonts w:ascii="Times New Roman" w:hAnsi="Times New Roman" w:cs="Times New Roman"/>
          <w:sz w:val="28"/>
          <w:szCs w:val="24"/>
        </w:rPr>
        <w:t xml:space="preserve">прещается использование функций </w:t>
      </w:r>
      <w:r w:rsidRPr="008970D1">
        <w:rPr>
          <w:rFonts w:ascii="Times New Roman" w:hAnsi="Times New Roman" w:cs="Times New Roman"/>
          <w:sz w:val="28"/>
          <w:szCs w:val="24"/>
        </w:rPr>
        <w:t>принадлежности, не удовлетворяющих условию нормальности.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3. Функция принадлежности может задаваться как на непрерывном, так и на дискретном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носителе.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lastRenderedPageBreak/>
        <w:t>Рассмотрим некоторые из наиболее простых методов по</w:t>
      </w:r>
      <w:r>
        <w:rPr>
          <w:rFonts w:ascii="Times New Roman" w:hAnsi="Times New Roman" w:cs="Times New Roman"/>
          <w:sz w:val="28"/>
          <w:szCs w:val="24"/>
        </w:rPr>
        <w:t xml:space="preserve">строения функций принадлежности </w:t>
      </w:r>
      <w:r w:rsidRPr="008970D1">
        <w:rPr>
          <w:rFonts w:ascii="Times New Roman" w:hAnsi="Times New Roman" w:cs="Times New Roman"/>
          <w:sz w:val="28"/>
          <w:szCs w:val="24"/>
        </w:rPr>
        <w:t>прямых методов для одного эксперта.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Прямые методы для одного эксперта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Прямые методы для одного (уникального) эксп</w:t>
      </w:r>
      <w:r>
        <w:rPr>
          <w:rFonts w:ascii="Times New Roman" w:hAnsi="Times New Roman" w:cs="Times New Roman"/>
          <w:sz w:val="28"/>
          <w:szCs w:val="24"/>
        </w:rPr>
        <w:t xml:space="preserve">ерта состоят в непосредственном </w:t>
      </w:r>
      <w:r w:rsidRPr="008970D1">
        <w:rPr>
          <w:rFonts w:ascii="Times New Roman" w:hAnsi="Times New Roman" w:cs="Times New Roman"/>
          <w:sz w:val="28"/>
          <w:szCs w:val="24"/>
        </w:rPr>
        <w:t>назначении степени принадлежности для исследуемых объектов или непосредственном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назначении функции (правила), позволяющей вычислять значения.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При непосредственном назначении функции (правила),</w:t>
      </w:r>
      <w:r>
        <w:rPr>
          <w:rFonts w:ascii="Times New Roman" w:hAnsi="Times New Roman" w:cs="Times New Roman"/>
          <w:sz w:val="28"/>
          <w:szCs w:val="24"/>
        </w:rPr>
        <w:t xml:space="preserve"> позволяющей вычислять значения </w:t>
      </w:r>
      <w:r w:rsidRPr="008970D1">
        <w:rPr>
          <w:rFonts w:ascii="Times New Roman" w:hAnsi="Times New Roman" w:cs="Times New Roman"/>
          <w:sz w:val="28"/>
          <w:szCs w:val="24"/>
        </w:rPr>
        <w:t>используют типовые функции принадлежности. К настоящему времени накоплен достаточно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широкий набор различных вариантов функций принадлежности для самых разнообразных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нечетких утверждений (см. методичку).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Безусловно, выбор функции принадлежности и их па</w:t>
      </w:r>
      <w:r>
        <w:rPr>
          <w:rFonts w:ascii="Times New Roman" w:hAnsi="Times New Roman" w:cs="Times New Roman"/>
          <w:sz w:val="28"/>
          <w:szCs w:val="24"/>
        </w:rPr>
        <w:t xml:space="preserve">раметров определяется в большей </w:t>
      </w:r>
      <w:r w:rsidRPr="008970D1">
        <w:rPr>
          <w:rFonts w:ascii="Times New Roman" w:hAnsi="Times New Roman" w:cs="Times New Roman"/>
          <w:sz w:val="28"/>
          <w:szCs w:val="24"/>
        </w:rPr>
        <w:t>степени опытом, интуицией и другими субъективными факторами, лица принимающего решения.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Для вычисления параметров функции принадлежности при извест</w:t>
      </w:r>
      <w:r>
        <w:rPr>
          <w:rFonts w:ascii="Times New Roman" w:hAnsi="Times New Roman" w:cs="Times New Roman"/>
          <w:sz w:val="28"/>
          <w:szCs w:val="24"/>
        </w:rPr>
        <w:t xml:space="preserve">ном аналитическом </w:t>
      </w:r>
      <w:r w:rsidRPr="008970D1">
        <w:rPr>
          <w:rFonts w:ascii="Times New Roman" w:hAnsi="Times New Roman" w:cs="Times New Roman"/>
          <w:sz w:val="28"/>
          <w:szCs w:val="24"/>
        </w:rPr>
        <w:t>представлении можно предложить простую методику, которая вытекает из рассмотрения функций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принадлежности, приведенных в методичке В.Г. Чернова «Нечеткие множества в задачах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7C7C71" w:rsidRPr="008970D1" w:rsidRDefault="007C7C71" w:rsidP="008970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6E0D6C" w:rsidRDefault="006E0D6C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Выполнение</w:t>
      </w:r>
      <w:r w:rsidRPr="00AB0104">
        <w:rPr>
          <w:rFonts w:ascii="Times New Roman" w:hAnsi="Times New Roman" w:cs="Times New Roman"/>
          <w:sz w:val="28"/>
          <w:szCs w:val="24"/>
        </w:rPr>
        <w:t>:</w:t>
      </w:r>
    </w:p>
    <w:p w:rsidR="0046293A" w:rsidRPr="0046293A" w:rsidRDefault="0046293A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classes;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java.awt.Graphics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java.util.ArrayList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java.util.List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abstract class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100;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List&lt;Expansion&gt; </w:t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expansion;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List&lt;Double&gt; </w:t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parameters;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(List&lt;Expansion&gt; expansion)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expansion;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(double ... parameters)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&lt;Double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double d : parameters)</w:t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this.parameters.add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d);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&lt;Expansion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1.0 /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- 1;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expansion.add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new Expansion(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, 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calculatingLowerLimit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), 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calculatingUpperLimit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)));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+= 1.0 /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setCountExpansionLeavels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FuzzySet.countExpansionLeavels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List&lt;Double&gt;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parameters;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setParameters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(List&lt;Double&gt; parameters)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parameters;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protected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abstract 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calculatingLowerLimit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protected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abstract 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calculatingUpperLimit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void draw(Graphics g)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Double.MIN_VALUE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Double.MAX_VALUE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scale = 250;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scaleWeight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450;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!= -1)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!= -1)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chartWidth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[]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xArrayLower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()];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[]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xArrayUpper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()];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[]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yArray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()];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tmpLowerLimit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tmpUpperLimit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drawLowerLimit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drawUpperLimit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 != -1)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tmpLowerLimit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drawLowerLimit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 != -1)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tmpUpperLimit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drawUpperLimit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xArrayLower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] =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)((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tmpLowerLimit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/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chartWidth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scaleWeight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+ 100;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xArrayUpper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] =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)((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tmpUpperLimit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/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chartWidth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scaleWeight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+ 100;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yArray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] =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)((1 -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()) * scale) + 100;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drawLowerLimit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g.drawPolyline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xArrayLower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yArray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()); 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drawUpperLimit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g.drawPolyline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xArrayUpper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yArray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());</w:t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String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toString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this.getClass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getName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+ 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" 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" +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parameters.get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(0) +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", " + </w:t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parameters.get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1) +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", " + </w:t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parameters.get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2) +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", " + </w:t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parameters.get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3) + ")";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add(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List&lt;Expansion&gt; expansions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&lt;Expansion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- 1;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Expansion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expansions.add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OtherFuzzySet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(expansions);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sub(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List&lt;Expansion&gt; expansions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&lt;Expansion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- 1;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Expansion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expansions.add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OtherFuzzySet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(expansions);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mul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List&lt;Expansion&gt; expansions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&lt;Expansion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- 1;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Expansion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expansions.add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OtherFuzzySet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(expansions);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</w:rPr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46293A">
        <w:rPr>
          <w:rFonts w:ascii="Courier New" w:hAnsi="Courier New" w:cs="Courier New"/>
          <w:sz w:val="16"/>
          <w:szCs w:val="16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div(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List&lt;Expansion&gt; expansions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&lt;Expansion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- 1;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Expansion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/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/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expansions.add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OtherFuzzySet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(expansions);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</w:rPr>
        <w:t>}</w:t>
      </w:r>
    </w:p>
    <w:p w:rsid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</w:rPr>
        <w:t>}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classes;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FirstFunction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FirstFunction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(double ...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paraparameters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super(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paraparameters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calcFirstFunction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, double a, double b) {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0.5)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a +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Math.sqrt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Math.pow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(b - a, 2) / 2);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if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== 0.5)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(a + b) / 2;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b - 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Math.sqrt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((1 -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*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Math.pow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(b - a, 2) / 2);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protected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calculatingLowerLimit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a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().get(0);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b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().get(1);</w:t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calcFirstFunction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, a, b);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protected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calculatingUpperLimit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-1;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16"/>
          <w:szCs w:val="16"/>
          <w:lang w:val="en-US"/>
        </w:rPr>
        <w:br/>
      </w:r>
    </w:p>
    <w:p w:rsidR="007C7C71" w:rsidRDefault="0046293A" w:rsidP="004629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6158F60" wp14:editId="042A0DC7">
            <wp:extent cx="6296025" cy="3571875"/>
            <wp:effectExtent l="0" t="0" r="0" b="0"/>
            <wp:docPr id="1" name="Рисунок 1" descr="\\VBOXSVR\shared\Лабораторная работа №1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shared\Лабораторная работа №1_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3A" w:rsidRDefault="0046293A" w:rsidP="004629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Выполнение программы</w:t>
      </w:r>
    </w:p>
    <w:p w:rsidR="0046293A" w:rsidRPr="008970D1" w:rsidRDefault="0046293A" w:rsidP="004629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970D1" w:rsidRDefault="00F868C8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  <w:r w:rsidRPr="001A19DB">
        <w:rPr>
          <w:rFonts w:ascii="Times New Roman" w:hAnsi="Times New Roman" w:cs="Times New Roman"/>
          <w:sz w:val="28"/>
          <w:szCs w:val="24"/>
        </w:rPr>
        <w:t>:</w:t>
      </w:r>
      <w:r w:rsidR="008970D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0D1">
        <w:rPr>
          <w:rFonts w:ascii="Times New Roman" w:hAnsi="Times New Roman" w:cs="Times New Roman"/>
          <w:sz w:val="28"/>
          <w:szCs w:val="24"/>
        </w:rPr>
        <w:t>1. Изучи</w:t>
      </w:r>
      <w:r>
        <w:rPr>
          <w:rFonts w:ascii="Times New Roman" w:hAnsi="Times New Roman" w:cs="Times New Roman"/>
          <w:sz w:val="28"/>
          <w:szCs w:val="24"/>
        </w:rPr>
        <w:t>л</w:t>
      </w:r>
      <w:r w:rsidRPr="008970D1">
        <w:rPr>
          <w:rFonts w:ascii="Times New Roman" w:hAnsi="Times New Roman" w:cs="Times New Roman"/>
          <w:sz w:val="28"/>
          <w:szCs w:val="24"/>
        </w:rPr>
        <w:t xml:space="preserve"> прямые методы построения фу</w:t>
      </w:r>
      <w:r>
        <w:rPr>
          <w:rFonts w:ascii="Times New Roman" w:hAnsi="Times New Roman" w:cs="Times New Roman"/>
          <w:sz w:val="28"/>
          <w:szCs w:val="24"/>
        </w:rPr>
        <w:t xml:space="preserve">нкций принадлежности для одного </w:t>
      </w:r>
      <w:r w:rsidRPr="008970D1">
        <w:rPr>
          <w:rFonts w:ascii="Times New Roman" w:hAnsi="Times New Roman" w:cs="Times New Roman"/>
          <w:sz w:val="28"/>
          <w:szCs w:val="24"/>
        </w:rPr>
        <w:t>эксперта.</w:t>
      </w:r>
    </w:p>
    <w:p w:rsidR="008970D1" w:rsidRPr="008970D1" w:rsidRDefault="008970D1" w:rsidP="008970D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4"/>
        </w:rPr>
        <w:t>Изучил</w:t>
      </w:r>
      <w:proofErr w:type="gramEnd"/>
      <w:r w:rsidRPr="008970D1">
        <w:rPr>
          <w:rFonts w:ascii="Times New Roman" w:hAnsi="Times New Roman" w:cs="Times New Roman"/>
          <w:sz w:val="28"/>
          <w:szCs w:val="24"/>
        </w:rPr>
        <w:t xml:space="preserve"> и реализовать способ представл</w:t>
      </w:r>
      <w:r>
        <w:rPr>
          <w:rFonts w:ascii="Times New Roman" w:hAnsi="Times New Roman" w:cs="Times New Roman"/>
          <w:sz w:val="28"/>
          <w:szCs w:val="24"/>
        </w:rPr>
        <w:t xml:space="preserve">ения нечетких множеств в памяти </w:t>
      </w:r>
      <w:r w:rsidRPr="008970D1">
        <w:rPr>
          <w:rFonts w:ascii="Times New Roman" w:hAnsi="Times New Roman" w:cs="Times New Roman"/>
          <w:sz w:val="28"/>
          <w:szCs w:val="24"/>
        </w:rPr>
        <w:t>компьютера (посредством связи между нечетким множеством универсального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множества U и определенным образом устроенным семейством обычных его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0D1">
        <w:rPr>
          <w:rFonts w:ascii="Times New Roman" w:hAnsi="Times New Roman" w:cs="Times New Roman"/>
          <w:sz w:val="28"/>
          <w:szCs w:val="24"/>
        </w:rPr>
        <w:t>множеств).</w:t>
      </w:r>
    </w:p>
    <w:p w:rsidR="00F868C8" w:rsidRPr="008970D1" w:rsidRDefault="00F868C8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AB0104" w:rsidRPr="008970D1" w:rsidRDefault="00AB0104" w:rsidP="00EE7FF0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sectPr w:rsidR="00AB0104" w:rsidRPr="008970D1" w:rsidSect="00BA0D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574" w:rsidRDefault="00816574" w:rsidP="00916098">
      <w:pPr>
        <w:spacing w:after="0" w:line="240" w:lineRule="auto"/>
      </w:pPr>
      <w:r>
        <w:separator/>
      </w:r>
    </w:p>
  </w:endnote>
  <w:endnote w:type="continuationSeparator" w:id="0">
    <w:p w:rsidR="00816574" w:rsidRDefault="00816574" w:rsidP="0091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574" w:rsidRDefault="00816574" w:rsidP="00916098">
      <w:pPr>
        <w:spacing w:after="0" w:line="240" w:lineRule="auto"/>
      </w:pPr>
      <w:r>
        <w:separator/>
      </w:r>
    </w:p>
  </w:footnote>
  <w:footnote w:type="continuationSeparator" w:id="0">
    <w:p w:rsidR="00816574" w:rsidRDefault="00816574" w:rsidP="00916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9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3D0C96"/>
    <w:multiLevelType w:val="multilevel"/>
    <w:tmpl w:val="F21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A3AEF"/>
    <w:multiLevelType w:val="hybridMultilevel"/>
    <w:tmpl w:val="322E74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F996784"/>
    <w:multiLevelType w:val="hybridMultilevel"/>
    <w:tmpl w:val="E3DE3DA8"/>
    <w:lvl w:ilvl="0" w:tplc="4A4A8A08">
      <w:start w:val="1"/>
      <w:numFmt w:val="decimal"/>
      <w:lvlText w:val="%1)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126766A"/>
    <w:multiLevelType w:val="multilevel"/>
    <w:tmpl w:val="41E8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F47740"/>
    <w:multiLevelType w:val="multilevel"/>
    <w:tmpl w:val="5400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3F4258"/>
    <w:multiLevelType w:val="multilevel"/>
    <w:tmpl w:val="C25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12932"/>
    <w:multiLevelType w:val="multilevel"/>
    <w:tmpl w:val="363A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BC56FD"/>
    <w:multiLevelType w:val="hybridMultilevel"/>
    <w:tmpl w:val="F36C39A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9D76EA6"/>
    <w:multiLevelType w:val="hybridMultilevel"/>
    <w:tmpl w:val="2C288188"/>
    <w:lvl w:ilvl="0" w:tplc="411A1200">
      <w:start w:val="3"/>
      <w:numFmt w:val="bullet"/>
      <w:lvlText w:val="‒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CEA7275"/>
    <w:multiLevelType w:val="multilevel"/>
    <w:tmpl w:val="6ED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322C42"/>
    <w:multiLevelType w:val="multilevel"/>
    <w:tmpl w:val="27E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BE52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E14619B"/>
    <w:multiLevelType w:val="multilevel"/>
    <w:tmpl w:val="81BE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AD5CDC"/>
    <w:multiLevelType w:val="multilevel"/>
    <w:tmpl w:val="6448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071B00"/>
    <w:multiLevelType w:val="multilevel"/>
    <w:tmpl w:val="8A44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893F0C"/>
    <w:multiLevelType w:val="multilevel"/>
    <w:tmpl w:val="DB8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73414E"/>
    <w:multiLevelType w:val="hybridMultilevel"/>
    <w:tmpl w:val="6964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3179F"/>
    <w:multiLevelType w:val="multilevel"/>
    <w:tmpl w:val="C8FE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5E5A90"/>
    <w:multiLevelType w:val="multilevel"/>
    <w:tmpl w:val="078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0"/>
  </w:num>
  <w:num w:numId="5">
    <w:abstractNumId w:val="6"/>
  </w:num>
  <w:num w:numId="6">
    <w:abstractNumId w:val="14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18"/>
  </w:num>
  <w:num w:numId="12">
    <w:abstractNumId w:val="7"/>
  </w:num>
  <w:num w:numId="13">
    <w:abstractNumId w:val="11"/>
  </w:num>
  <w:num w:numId="14">
    <w:abstractNumId w:val="15"/>
  </w:num>
  <w:num w:numId="15">
    <w:abstractNumId w:val="17"/>
  </w:num>
  <w:num w:numId="16">
    <w:abstractNumId w:val="16"/>
  </w:num>
  <w:num w:numId="17">
    <w:abstractNumId w:val="5"/>
  </w:num>
  <w:num w:numId="18">
    <w:abstractNumId w:val="13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16"/>
    <w:rsid w:val="00013142"/>
    <w:rsid w:val="000D4A3B"/>
    <w:rsid w:val="001A19DB"/>
    <w:rsid w:val="001E4180"/>
    <w:rsid w:val="00396F98"/>
    <w:rsid w:val="0046293A"/>
    <w:rsid w:val="00463284"/>
    <w:rsid w:val="005B0314"/>
    <w:rsid w:val="005D64A9"/>
    <w:rsid w:val="00626765"/>
    <w:rsid w:val="006E0D6C"/>
    <w:rsid w:val="006F0F40"/>
    <w:rsid w:val="007C7C71"/>
    <w:rsid w:val="00816574"/>
    <w:rsid w:val="00862F2B"/>
    <w:rsid w:val="0089649D"/>
    <w:rsid w:val="008970D1"/>
    <w:rsid w:val="00916098"/>
    <w:rsid w:val="0097003A"/>
    <w:rsid w:val="00A97451"/>
    <w:rsid w:val="00AB0104"/>
    <w:rsid w:val="00BA0D16"/>
    <w:rsid w:val="00C113AF"/>
    <w:rsid w:val="00D274F2"/>
    <w:rsid w:val="00D4640D"/>
    <w:rsid w:val="00E32C2E"/>
    <w:rsid w:val="00E66C57"/>
    <w:rsid w:val="00E714AF"/>
    <w:rsid w:val="00ED1A6C"/>
    <w:rsid w:val="00EE7FF0"/>
    <w:rsid w:val="00F868C8"/>
    <w:rsid w:val="00F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4AF"/>
  </w:style>
  <w:style w:type="paragraph" w:styleId="1">
    <w:name w:val="heading 1"/>
    <w:basedOn w:val="a"/>
    <w:next w:val="a"/>
    <w:link w:val="10"/>
    <w:uiPriority w:val="9"/>
    <w:qFormat/>
    <w:rsid w:val="00BA0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896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color w:val="99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D1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32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66C57"/>
    <w:pPr>
      <w:spacing w:after="0" w:line="240" w:lineRule="auto"/>
    </w:pPr>
  </w:style>
  <w:style w:type="paragraph" w:styleId="a7">
    <w:name w:val="header"/>
    <w:basedOn w:val="a"/>
    <w:link w:val="a8"/>
    <w:uiPriority w:val="99"/>
    <w:semiHidden/>
    <w:unhideWhenUsed/>
    <w:rsid w:val="00916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16098"/>
  </w:style>
  <w:style w:type="paragraph" w:styleId="a9">
    <w:name w:val="footer"/>
    <w:basedOn w:val="a"/>
    <w:link w:val="aa"/>
    <w:uiPriority w:val="99"/>
    <w:semiHidden/>
    <w:unhideWhenUsed/>
    <w:rsid w:val="00916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16098"/>
  </w:style>
  <w:style w:type="paragraph" w:styleId="ab">
    <w:name w:val="List Paragraph"/>
    <w:basedOn w:val="a"/>
    <w:uiPriority w:val="34"/>
    <w:qFormat/>
    <w:rsid w:val="006E0D6C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89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649D"/>
    <w:rPr>
      <w:rFonts w:ascii="Times New Roman" w:eastAsia="Times New Roman" w:hAnsi="Times New Roman" w:cs="Times New Roman"/>
      <w:color w:val="990000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89649D"/>
    <w:rPr>
      <w:rFonts w:ascii="Courier New" w:eastAsia="Times New Roman" w:hAnsi="Courier New" w:cs="Courier New"/>
      <w:vanish w:val="0"/>
      <w:webHidden w:val="0"/>
      <w:sz w:val="20"/>
      <w:szCs w:val="20"/>
      <w:shd w:val="clear" w:color="auto" w:fill="CCCCCC"/>
      <w:specVanish w:val="0"/>
    </w:rPr>
  </w:style>
  <w:style w:type="paragraph" w:styleId="HTML0">
    <w:name w:val="HTML Preformatted"/>
    <w:basedOn w:val="a"/>
    <w:link w:val="HTML1"/>
    <w:uiPriority w:val="99"/>
    <w:semiHidden/>
    <w:unhideWhenUsed/>
    <w:rsid w:val="001A1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19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595CB4-F3F6-4805-9004-CF5DBC78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stu-its112</dc:creator>
  <cp:lastModifiedBy>vlas</cp:lastModifiedBy>
  <cp:revision>15</cp:revision>
  <dcterms:created xsi:type="dcterms:W3CDTF">2013-09-17T04:54:00Z</dcterms:created>
  <dcterms:modified xsi:type="dcterms:W3CDTF">2014-03-08T06:09:00Z</dcterms:modified>
</cp:coreProperties>
</file>