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арифметических инструкций языка ассемблера NASM и написать программы для вычисления арифметических выражений с неизвестной.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выражений.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c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Cимвольные и численные данные в NASM</w:t>
      </w:r>
    </w:p>
    <w:p>
      <w:pPr>
        <w:pStyle w:val="FirstParagraph"/>
      </w:pPr>
      <w:r>
        <w:t xml:space="preserve">Создаем каталог для программ ЛБ6, и в нем создаем файл (рис. fig. 1).</w:t>
      </w:r>
    </w:p>
    <w:p>
      <w:pPr>
        <w:pStyle w:val="CaptionedFigure"/>
      </w:pPr>
      <w:r>
        <w:drawing>
          <wp:inline>
            <wp:extent cx="3733800" cy="548239"/>
            <wp:effectExtent b="0" l="0" r="0" t="0"/>
            <wp:docPr descr="Создаем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6.1 (рис. fig. 2).</w:t>
      </w:r>
    </w:p>
    <w:p>
      <w:pPr>
        <w:pStyle w:val="CaptionedFigure"/>
      </w:pPr>
      <w:r>
        <w:drawing>
          <wp:inline>
            <wp:extent cx="3733800" cy="1768642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1768642"/>
            <wp:effectExtent b="0" l="0" r="0" t="0"/>
            <wp:docPr descr="Запускаем файл и смотрим на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 (рис. fig. 4).</w:t>
      </w:r>
    </w:p>
    <w:p>
      <w:pPr>
        <w:pStyle w:val="CaptionedFigure"/>
      </w:pPr>
      <w:r>
        <w:drawing>
          <wp:inline>
            <wp:extent cx="3733800" cy="1857967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1179406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9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Создаем новый файл в каталоге (рис. fig. 6).</w:t>
      </w:r>
    </w:p>
    <w:p>
      <w:pPr>
        <w:pStyle w:val="CaptionedFigure"/>
      </w:pPr>
      <w:r>
        <w:drawing>
          <wp:inline>
            <wp:extent cx="3733800" cy="270815"/>
            <wp:effectExtent b="0" l="0" r="0" t="0"/>
            <wp:docPr descr="Созда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Создаем файл</w:t>
      </w:r>
    </w:p>
    <w:p>
      <w:pPr>
        <w:pStyle w:val="BodyText"/>
      </w:pPr>
      <w:r>
        <w:t xml:space="preserve">Заполняем файл в соответствии с листингом 6.2 (рис. fig. 7).</w:t>
      </w:r>
    </w:p>
    <w:p>
      <w:pPr>
        <w:pStyle w:val="CaptionedFigure"/>
      </w:pPr>
      <w:r>
        <w:drawing>
          <wp:inline>
            <wp:extent cx="3733800" cy="1685115"/>
            <wp:effectExtent b="0" l="0" r="0" t="0"/>
            <wp:docPr descr="Заполняем файл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Заполняем файл</w:t>
      </w:r>
    </w:p>
    <w:p>
      <w:pPr>
        <w:pStyle w:val="BodyText"/>
      </w:pPr>
      <w:r>
        <w:t xml:space="preserve">Создаем исполняемый файл и запускаем его (рис. fig. 8).</w:t>
      </w:r>
    </w:p>
    <w:p>
      <w:pPr>
        <w:pStyle w:val="CaptionedFigure"/>
      </w:pPr>
      <w:r>
        <w:drawing>
          <wp:inline>
            <wp:extent cx="3733800" cy="1685115"/>
            <wp:effectExtent b="0" l="0" r="0" t="0"/>
            <wp:docPr descr="Смотрим на работу программ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 (рис. fig. 9).</w:t>
      </w:r>
    </w:p>
    <w:p>
      <w:pPr>
        <w:pStyle w:val="CaptionedFigure"/>
      </w:pPr>
      <w:r>
        <w:drawing>
          <wp:inline>
            <wp:extent cx="3733800" cy="1685115"/>
            <wp:effectExtent b="0" l="0" r="0" t="0"/>
            <wp:docPr descr="Изменяем файл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Изменяем файл</w:t>
      </w:r>
    </w:p>
    <w:p>
      <w:pPr>
        <w:pStyle w:val="BodyText"/>
      </w:pPr>
      <w:r>
        <w:t xml:space="preserve">Создаем исполняемый файл и запускаем его (рис. fig. 10).</w:t>
      </w:r>
    </w:p>
    <w:p>
      <w:pPr>
        <w:pStyle w:val="CaptionedFigure"/>
      </w:pPr>
      <w:r>
        <w:drawing>
          <wp:inline>
            <wp:extent cx="3733800" cy="1685115"/>
            <wp:effectExtent b="0" l="0" r="0" t="0"/>
            <wp:docPr descr="Смотрим на работу программы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меняем iprintLF на iprint (рис. fig. 11).</w:t>
      </w:r>
    </w:p>
    <w:p>
      <w:pPr>
        <w:pStyle w:val="CaptionedFigure"/>
      </w:pPr>
      <w:r>
        <w:drawing>
          <wp:inline>
            <wp:extent cx="3733800" cy="1685115"/>
            <wp:effectExtent b="0" l="0" r="0" t="0"/>
            <wp:docPr descr="Изменяем файл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Изменяем файл</w:t>
      </w:r>
    </w:p>
    <w:p>
      <w:pPr>
        <w:pStyle w:val="BodyText"/>
      </w:pPr>
      <w:r>
        <w:t xml:space="preserve">Создаем исполняемый файл и запускаем его (рис. fig. 12).</w:t>
      </w:r>
    </w:p>
    <w:p>
      <w:pPr>
        <w:pStyle w:val="CaptionedFigure"/>
      </w:pPr>
      <w:r>
        <w:drawing>
          <wp:inline>
            <wp:extent cx="3733800" cy="1685115"/>
            <wp:effectExtent b="0" l="0" r="0" t="0"/>
            <wp:docPr descr="Смотрим на работу программы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Смотрим на работу программы</w:t>
      </w:r>
    </w:p>
    <w:p>
      <w:pPr>
        <w:pStyle w:val="BodyText"/>
      </w:pPr>
      <w:r>
        <w:t xml:space="preserve">Вывод функций iprintLF и iprint отличаются только тем, что LF переносит на новую строку.</w:t>
      </w:r>
    </w:p>
    <w:bookmarkEnd w:id="58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Создаем новый файл в каталоге (рис. fig. 13).</w:t>
      </w:r>
    </w:p>
    <w:p>
      <w:pPr>
        <w:pStyle w:val="CaptionedFigure"/>
      </w:pPr>
      <w:r>
        <w:drawing>
          <wp:inline>
            <wp:extent cx="3733800" cy="1685115"/>
            <wp:effectExtent b="0" l="0" r="0" t="0"/>
            <wp:docPr descr="Создаем файл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6.3 (рис. fig. 14).</w:t>
      </w:r>
    </w:p>
    <w:p>
      <w:pPr>
        <w:pStyle w:val="CaptionedFigure"/>
      </w:pPr>
      <w:r>
        <w:drawing>
          <wp:inline>
            <wp:extent cx="3733800" cy="2712446"/>
            <wp:effectExtent b="0" l="0" r="0" t="0"/>
            <wp:docPr descr="Заполняем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Заполняем файл</w:t>
      </w:r>
    </w:p>
    <w:p>
      <w:pPr>
        <w:pStyle w:val="BodyText"/>
      </w:pPr>
      <w:r>
        <w:t xml:space="preserve">Создаем исполняемый файл и запускаем его (рис. fig. 15).</w:t>
      </w:r>
    </w:p>
    <w:p>
      <w:pPr>
        <w:pStyle w:val="CaptionedFigure"/>
      </w:pPr>
      <w:r>
        <w:drawing>
          <wp:inline>
            <wp:extent cx="3733800" cy="784598"/>
            <wp:effectExtent b="0" l="0" r="0" t="0"/>
            <wp:docPr descr="Смотрим на результат работы программ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Смотрим на результат работы программы</w:t>
      </w:r>
    </w:p>
    <w:p>
      <w:pPr>
        <w:pStyle w:val="BodyText"/>
      </w:pPr>
      <w:r>
        <w:t xml:space="preserve">Открываем файл и редактируем его для вычисления выражения f(𝑥) = (4 ∗ 6 + 2)/5 (рис. fig. 16).</w:t>
      </w:r>
    </w:p>
    <w:p>
      <w:pPr>
        <w:pStyle w:val="CaptionedFigure"/>
      </w:pPr>
      <w:r>
        <w:drawing>
          <wp:inline>
            <wp:extent cx="3733800" cy="2727056"/>
            <wp:effectExtent b="0" l="0" r="0" t="0"/>
            <wp:docPr descr="Редактируем файл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Редактируем файл</w:t>
      </w:r>
    </w:p>
    <w:p>
      <w:pPr>
        <w:pStyle w:val="BodyText"/>
      </w:pPr>
      <w:r>
        <w:t xml:space="preserve">Компилируем файл и запускаем программу (рис. fig. 17).</w:t>
      </w:r>
    </w:p>
    <w:p>
      <w:pPr>
        <w:pStyle w:val="CaptionedFigure"/>
      </w:pPr>
      <w:r>
        <w:drawing>
          <wp:inline>
            <wp:extent cx="3733800" cy="724468"/>
            <wp:effectExtent b="0" l="0" r="0" t="0"/>
            <wp:docPr descr="Смотрим на результат работы программы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Смотрим на результат работы программы</w:t>
      </w:r>
    </w:p>
    <w:p>
      <w:pPr>
        <w:pStyle w:val="BodyText"/>
      </w:pPr>
      <w:r>
        <w:t xml:space="preserve">Создаем новый файл в каталоге (рис. fig. 18).</w:t>
      </w:r>
    </w:p>
    <w:p>
      <w:pPr>
        <w:pStyle w:val="CaptionedFigure"/>
      </w:pPr>
      <w:r>
        <w:drawing>
          <wp:inline>
            <wp:extent cx="3733800" cy="724468"/>
            <wp:effectExtent b="0" l="0" r="0" t="0"/>
            <wp:docPr descr="Создаем файл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6.4 (рис. fig. 19).</w:t>
      </w:r>
    </w:p>
    <w:p>
      <w:pPr>
        <w:pStyle w:val="CaptionedFigure"/>
      </w:pPr>
      <w:r>
        <w:drawing>
          <wp:inline>
            <wp:extent cx="3733800" cy="2729419"/>
            <wp:effectExtent b="0" l="0" r="0" t="0"/>
            <wp:docPr descr="Заполняем файл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Заполняем файл</w:t>
      </w:r>
    </w:p>
    <w:p>
      <w:pPr>
        <w:pStyle w:val="BodyText"/>
      </w:pPr>
      <w:r>
        <w:t xml:space="preserve">Компилируем файл и запускаем его (рис. fig. 20).</w:t>
      </w:r>
    </w:p>
    <w:p>
      <w:pPr>
        <w:pStyle w:val="CaptionedFigure"/>
      </w:pPr>
      <w:r>
        <w:drawing>
          <wp:inline>
            <wp:extent cx="3733800" cy="790489"/>
            <wp:effectExtent b="0" l="0" r="0" t="0"/>
            <wp:docPr descr="Проверяемс результат работы программы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Проверяемс результат работы программы</w:t>
      </w:r>
    </w:p>
    <w:bookmarkEnd w:id="83"/>
    <w:bookmarkStart w:id="84" w:name="ответы-на-вопросы-по-программ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Эти инструкции используются для чтения строки с вводом данных пользователя. Начальный адрес строки сохраняется в регистре ecx, а количество символов в строке сохраняется в регистре edx. Затем вызывается процедура sread, которая выполняет чтение строки.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eax на ebx сохраняя частное в eax и остаток в edx.</w:t>
      </w:r>
    </w:p>
    <w:p>
      <w:pPr>
        <w:numPr>
          <w:ilvl w:val="0"/>
          <w:numId w:val="1001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bookmarkEnd w:id="84"/>
    <w:bookmarkStart w:id="9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в каталоге (рис. fig. 21).</w:t>
      </w:r>
    </w:p>
    <w:p>
      <w:pPr>
        <w:pStyle w:val="CaptionedFigure"/>
      </w:pPr>
      <w:r>
        <w:drawing>
          <wp:inline>
            <wp:extent cx="3733800" cy="790489"/>
            <wp:effectExtent b="0" l="0" r="0" t="0"/>
            <wp:docPr descr="Создаем файл" title="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Создаем файл</w:t>
      </w:r>
    </w:p>
    <w:p>
      <w:pPr>
        <w:pStyle w:val="BodyText"/>
      </w:pPr>
      <w:r>
        <w:t xml:space="preserve">Открываем его и заполняем, чтобы решалось выражение f(x)=(12x +3) * 5(рис. fig. 22).</w:t>
      </w:r>
    </w:p>
    <w:p>
      <w:pPr>
        <w:pStyle w:val="CaptionedFigure"/>
      </w:pPr>
      <w:r>
        <w:drawing>
          <wp:inline>
            <wp:extent cx="3733800" cy="3034400"/>
            <wp:effectExtent b="0" l="0" r="0" t="0"/>
            <wp:docPr descr="Заполняем файл" title="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Заполняем файл</w:t>
      </w:r>
    </w:p>
    <w:p>
      <w:pPr>
        <w:pStyle w:val="BodyText"/>
      </w:pPr>
      <w:r>
        <w:t xml:space="preserve">Компилируем программу и проверяем для x=1 (рис. fig. 23).</w:t>
      </w:r>
    </w:p>
    <w:p>
      <w:pPr>
        <w:pStyle w:val="CaptionedFigure"/>
      </w:pPr>
      <w:r>
        <w:drawing>
          <wp:inline>
            <wp:extent cx="3733800" cy="736788"/>
            <wp:effectExtent b="0" l="0" r="0" t="0"/>
            <wp:docPr descr="Проверяем работу программы" title="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Проверяем работу программы</w:t>
      </w:r>
    </w:p>
    <w:p>
      <w:pPr>
        <w:pStyle w:val="BodyText"/>
      </w:pPr>
      <w:r>
        <w:t xml:space="preserve">Компилируем программу и проверяем для x=6 (рис. fig. 24).</w:t>
      </w:r>
    </w:p>
    <w:p>
      <w:pPr>
        <w:pStyle w:val="CaptionedFigure"/>
      </w:pPr>
      <w:r>
        <w:drawing>
          <wp:inline>
            <wp:extent cx="3733800" cy="736788"/>
            <wp:effectExtent b="0" l="0" r="0" t="0"/>
            <wp:docPr descr="Проверяем работу программы" title="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Проверяем работу программы</w:t>
      </w:r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выражений и освоили арифметические инструкции в NASM.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Власов Артем Сергеевич</dc:creator>
  <dc:language>ru-RU</dc:language>
  <cp:keywords/>
  <dcterms:created xsi:type="dcterms:W3CDTF">2024-11-16T20:00:02Z</dcterms:created>
  <dcterms:modified xsi:type="dcterms:W3CDTF">2024-11-16T20:00:02Z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Арифметические операции в NASM.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