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рass</w:t>
      </w:r>
      <w:r>
        <w:t xml:space="preserve"> </w:t>
      </w:r>
      <w:r>
        <w:t xml:space="preserve">и</w:t>
      </w:r>
      <w:r>
        <w:t xml:space="preserve"> </w:t>
      </w:r>
      <w:r>
        <w:t xml:space="preserve">управление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конфигурации</w:t>
      </w:r>
    </w:p>
    <w:p>
      <w:pPr>
        <w:pStyle w:val="Author"/>
      </w:pPr>
      <w:r>
        <w:t xml:space="preserve">Власов</w:t>
      </w:r>
      <w:r>
        <w:t xml:space="preserve"> </w:t>
      </w:r>
      <w:r>
        <w:t xml:space="preserve">Артем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правильной работы с pass и chezmoi.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Выполнить первичную установку и настройку pass и chezmoi. Проверить их работу на заднном сценарии.</w:t>
      </w:r>
    </w:p>
    <w:bookmarkEnd w:id="21"/>
    <w:bookmarkStart w:id="91" w:name="выполнение-лабораторной-работы-5.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 5.</w:t>
      </w:r>
    </w:p>
    <w:p>
      <w:pPr>
        <w:pStyle w:val="FirstParagraph"/>
      </w:pPr>
      <w:r>
        <w:t xml:space="preserve">Устанавливаем pass и gopass. (рис. fig. 1).</w:t>
      </w:r>
    </w:p>
    <w:p>
      <w:pPr>
        <w:pStyle w:val="CaptionedFigure"/>
      </w:pPr>
      <w:r>
        <w:drawing>
          <wp:inline>
            <wp:extent cx="3733800" cy="2511145"/>
            <wp:effectExtent b="0" l="0" r="0" t="0"/>
            <wp:docPr descr="Установка pass и gopass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1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pass и gopass</w:t>
      </w:r>
    </w:p>
    <w:p>
      <w:pPr>
        <w:pStyle w:val="BodyText"/>
      </w:pPr>
      <w:r>
        <w:t xml:space="preserve">Проверяем наличие ключа gpg. (рис. fig. 2).</w:t>
      </w:r>
    </w:p>
    <w:p>
      <w:pPr>
        <w:pStyle w:val="CaptionedFigure"/>
      </w:pPr>
      <w:r>
        <w:drawing>
          <wp:inline>
            <wp:extent cx="3733800" cy="1908800"/>
            <wp:effectExtent b="0" l="0" r="0" t="0"/>
            <wp:docPr descr="Проверка ключ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Проверка ключа</w:t>
      </w:r>
    </w:p>
    <w:p>
      <w:pPr>
        <w:pStyle w:val="BodyText"/>
      </w:pPr>
      <w:r>
        <w:t xml:space="preserve">Инициализируем хранилище. (рис. fig. 3).</w:t>
      </w:r>
    </w:p>
    <w:p>
      <w:pPr>
        <w:pStyle w:val="CaptionedFigure"/>
      </w:pPr>
      <w:r>
        <w:drawing>
          <wp:inline>
            <wp:extent cx="3733800" cy="933450"/>
            <wp:effectExtent b="0" l="0" r="0" t="0"/>
            <wp:docPr descr="Инициализация хранилищ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Инициализация хранилища</w:t>
      </w:r>
    </w:p>
    <w:p>
      <w:pPr>
        <w:pStyle w:val="BodyText"/>
      </w:pPr>
      <w:r>
        <w:t xml:space="preserve">Синхронизация с git. (рис. fig. 4).</w:t>
      </w:r>
    </w:p>
    <w:p>
      <w:pPr>
        <w:pStyle w:val="CaptionedFigure"/>
      </w:pPr>
      <w:r>
        <w:drawing>
          <wp:inline>
            <wp:extent cx="3733800" cy="1451006"/>
            <wp:effectExtent b="0" l="0" r="0" t="0"/>
            <wp:docPr descr="Синхронизация с git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1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Синхронизация с git</w:t>
      </w:r>
    </w:p>
    <w:p>
      <w:pPr>
        <w:pStyle w:val="BodyText"/>
      </w:pPr>
      <w:r>
        <w:t xml:space="preserve">Создание и установка адреса репозитория. (рис. fig. 5).</w:t>
      </w:r>
    </w:p>
    <w:p>
      <w:pPr>
        <w:pStyle w:val="CaptionedFigure"/>
      </w:pPr>
      <w:r>
        <w:drawing>
          <wp:inline>
            <wp:extent cx="3733800" cy="367722"/>
            <wp:effectExtent b="0" l="0" r="0" t="0"/>
            <wp:docPr descr="Установка адреса нового репозитория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Установка адреса нового репозитория</w:t>
      </w:r>
    </w:p>
    <w:p>
      <w:pPr>
        <w:pStyle w:val="BodyText"/>
      </w:pPr>
      <w:r>
        <w:t xml:space="preserve">Коммит изменений, сделанных в ручную. (рис. fig. 6).</w:t>
      </w:r>
    </w:p>
    <w:p>
      <w:pPr>
        <w:pStyle w:val="CaptionedFigure"/>
      </w:pPr>
      <w:r>
        <w:drawing>
          <wp:inline>
            <wp:extent cx="3733800" cy="1722692"/>
            <wp:effectExtent b="0" l="0" r="0" t="0"/>
            <wp:docPr descr="Коммит и отправка данных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2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Коммит и отправка данных</w:t>
      </w:r>
    </w:p>
    <w:p>
      <w:pPr>
        <w:pStyle w:val="CaptionedFigure"/>
      </w:pPr>
      <w:r>
        <w:drawing>
          <wp:inline>
            <wp:extent cx="3733800" cy="837561"/>
            <wp:effectExtent b="0" l="0" r="0" t="0"/>
            <wp:docPr descr="Проверка статуса синнхронизации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7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статуса синнхронизации</w:t>
      </w:r>
    </w:p>
    <w:p>
      <w:pPr>
        <w:pStyle w:val="BodyText"/>
      </w:pPr>
      <w:r>
        <w:t xml:space="preserve">Установка плагина и интерфеса для взаимодействия browserpass(рис. fig. 8).</w:t>
      </w:r>
    </w:p>
    <w:p>
      <w:pPr>
        <w:pStyle w:val="CaptionedFigure"/>
      </w:pPr>
      <w:r>
        <w:drawing>
          <wp:inline>
            <wp:extent cx="3733800" cy="3088350"/>
            <wp:effectExtent b="0" l="0" r="0" t="0"/>
            <wp:docPr descr="Установка расширения для Firefox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8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Установка расширения для Firefox</w:t>
      </w:r>
    </w:p>
    <w:p>
      <w:pPr>
        <w:pStyle w:val="CaptionedFigure"/>
      </w:pPr>
      <w:r>
        <w:drawing>
          <wp:inline>
            <wp:extent cx="3733800" cy="1072310"/>
            <wp:effectExtent b="0" l="0" r="0" t="0"/>
            <wp:docPr descr="Установка интерцеса для взаимодействия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2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Установка интерцеса для взаимодействия</w:t>
      </w:r>
    </w:p>
    <w:p>
      <w:pPr>
        <w:pStyle w:val="CaptionedFigure"/>
      </w:pPr>
      <w:r>
        <w:drawing>
          <wp:inline>
            <wp:extent cx="3733800" cy="1520302"/>
            <wp:effectExtent b="0" l="0" r="0" t="0"/>
            <wp:docPr descr="Установка интерцеса для взаимодействия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0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интерцеса для взаимодействия</w:t>
      </w:r>
    </w:p>
    <w:p>
      <w:pPr>
        <w:pStyle w:val="BodyText"/>
      </w:pPr>
      <w:r>
        <w:t xml:space="preserve">Сохранение пароля для файла. (рис. fig. 11).</w:t>
      </w:r>
    </w:p>
    <w:p>
      <w:pPr>
        <w:pStyle w:val="CaptionedFigure"/>
      </w:pPr>
      <w:r>
        <w:drawing>
          <wp:inline>
            <wp:extent cx="3733800" cy="1704224"/>
            <wp:effectExtent b="0" l="0" r="0" t="0"/>
            <wp:docPr descr="Создание файла и добавление нового пароля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4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файла и добавление нового пароля</w:t>
      </w:r>
    </w:p>
    <w:p>
      <w:pPr>
        <w:pStyle w:val="CaptionedFigure"/>
      </w:pPr>
      <w:r>
        <w:drawing>
          <wp:inline>
            <wp:extent cx="3733800" cy="331037"/>
            <wp:effectExtent b="0" l="0" r="0" t="0"/>
            <wp:docPr descr="Проверка пароля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Проверка пароля</w:t>
      </w:r>
    </w:p>
    <w:p>
      <w:pPr>
        <w:pStyle w:val="CaptionedFigure"/>
      </w:pPr>
      <w:r>
        <w:drawing>
          <wp:inline>
            <wp:extent cx="3733800" cy="1431817"/>
            <wp:effectExtent b="0" l="0" r="0" t="0"/>
            <wp:docPr descr="Изменение пароля на случайно сгенерированный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1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Изменение пароля на случайно сгенерированный</w:t>
      </w:r>
    </w:p>
    <w:p>
      <w:pPr>
        <w:pStyle w:val="BodyText"/>
      </w:pPr>
      <w:r>
        <w:t xml:space="preserve">Установка дополнительного программного обеспечения для управления файлами конфигурации. (рис. fig. 14).</w:t>
      </w:r>
    </w:p>
    <w:p>
      <w:pPr>
        <w:pStyle w:val="CaptionedFigure"/>
      </w:pPr>
      <w:r>
        <w:drawing>
          <wp:inline>
            <wp:extent cx="3733800" cy="2263861"/>
            <wp:effectExtent b="0" l="0" r="0" t="0"/>
            <wp:docPr descr="Установка дополнительного программного обеспечения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3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Установка дополнительного программного обеспечения</w:t>
      </w:r>
    </w:p>
    <w:p>
      <w:pPr>
        <w:pStyle w:val="CaptionedFigure"/>
      </w:pPr>
      <w:r>
        <w:drawing>
          <wp:inline>
            <wp:extent cx="3733800" cy="322965"/>
            <wp:effectExtent b="0" l="0" r="0" t="0"/>
            <wp:docPr descr="Подключение к каталогу шрифтов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Подключение к каталогу шрифтов</w:t>
      </w:r>
    </w:p>
    <w:p>
      <w:pPr>
        <w:pStyle w:val="CaptionedFigure"/>
      </w:pPr>
      <w:r>
        <w:drawing>
          <wp:inline>
            <wp:extent cx="3733800" cy="247887"/>
            <wp:effectExtent b="0" l="0" r="0" t="0"/>
            <wp:docPr descr="Поиск нужных шрифтов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Поиск нужных шрифтов</w:t>
      </w:r>
    </w:p>
    <w:p>
      <w:pPr>
        <w:pStyle w:val="CaptionedFigure"/>
      </w:pPr>
      <w:r>
        <w:drawing>
          <wp:inline>
            <wp:extent cx="3733800" cy="503080"/>
            <wp:effectExtent b="0" l="0" r="0" t="0"/>
            <wp:docPr descr="Установка шрифтов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3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Установка шрифтов</w:t>
      </w:r>
    </w:p>
    <w:p>
      <w:pPr>
        <w:pStyle w:val="BodyText"/>
      </w:pPr>
      <w:r>
        <w:t xml:space="preserve">Установка бинарного файла chezmoi (рис. fig. 18).</w:t>
      </w:r>
    </w:p>
    <w:p>
      <w:pPr>
        <w:pStyle w:val="CaptionedFigure"/>
      </w:pPr>
      <w:r>
        <w:drawing>
          <wp:inline>
            <wp:extent cx="3733800" cy="371011"/>
            <wp:effectExtent b="0" l="0" r="0" t="0"/>
            <wp:docPr descr="Установка с помощью wget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Установка с помощью wget</w:t>
      </w:r>
    </w:p>
    <w:p>
      <w:pPr>
        <w:pStyle w:val="BodyText"/>
      </w:pPr>
      <w:r>
        <w:t xml:space="preserve">Создание репозитория по шаблону(рис. fig. 18).</w:t>
      </w:r>
    </w:p>
    <w:p>
      <w:pPr>
        <w:pStyle w:val="CaptionedFigure"/>
      </w:pPr>
      <w:r>
        <w:drawing>
          <wp:inline>
            <wp:extent cx="3733800" cy="720421"/>
            <wp:effectExtent b="0" l="0" r="0" t="0"/>
            <wp:docPr descr="Создание репозитория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Создание репозитория</w:t>
      </w:r>
    </w:p>
    <w:p>
      <w:pPr>
        <w:pStyle w:val="BodyText"/>
      </w:pPr>
      <w:r>
        <w:t xml:space="preserve">Подключение репозитория к своей системе(рис. fig. 20).</w:t>
      </w:r>
    </w:p>
    <w:p>
      <w:pPr>
        <w:pStyle w:val="CaptionedFigure"/>
      </w:pPr>
      <w:r>
        <w:drawing>
          <wp:inline>
            <wp:extent cx="3733800" cy="327389"/>
            <wp:effectExtent b="0" l="0" r="0" t="0"/>
            <wp:docPr descr="Подключаем репозиторий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Подключаем репозиторий</w:t>
      </w:r>
    </w:p>
    <w:p>
      <w:pPr>
        <w:pStyle w:val="CaptionedFigure"/>
      </w:pPr>
      <w:r>
        <w:drawing>
          <wp:inline>
            <wp:extent cx="3733800" cy="3244757"/>
            <wp:effectExtent b="0" l="0" r="0" t="0"/>
            <wp:docPr descr="Проверка и подтверждение изменений изменений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4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Проверка и подтверждение изменений изменений</w:t>
      </w:r>
    </w:p>
    <w:p>
      <w:pPr>
        <w:pStyle w:val="BodyText"/>
      </w:pPr>
      <w:r>
        <w:t xml:space="preserve">Ежедневные операции с chezmoi(рис. fig. 22).</w:t>
      </w:r>
    </w:p>
    <w:p>
      <w:pPr>
        <w:pStyle w:val="CaptionedFigure"/>
      </w:pPr>
      <w:r>
        <w:drawing>
          <wp:inline>
            <wp:extent cx="3733800" cy="719768"/>
            <wp:effectExtent b="0" l="0" r="0" t="0"/>
            <wp:docPr descr="Обновление chezmoi и извлечение последних изменений из репозитория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9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Обновление chezmoi и извлечение последних изменений из репозитория</w:t>
      </w:r>
    </w:p>
    <w:p>
      <w:pPr>
        <w:pStyle w:val="CaptionedFigure"/>
      </w:pPr>
      <w:r>
        <w:drawing>
          <wp:inline>
            <wp:extent cx="2983831" cy="1145406"/>
            <wp:effectExtent b="0" l="0" r="0" t="0"/>
            <wp:docPr descr="Установка autoCommit и autoPush в файл конфигурации chezmoi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31" cy="1145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Установка autoCommit и autoPush в файл конфигурации chezmoi</w:t>
      </w:r>
    </w:p>
    <w:bookmarkEnd w:id="91"/>
    <w:bookmarkStart w:id="9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получили практические навыки работы с pass и chezmoi. Проверили их работу на определенном сценарии на двух созданных репозиториях. Связали устройство и удаленный репозиторий на github c помощью pass и chezmoi.</w:t>
      </w:r>
    </w:p>
    <w:bookmarkEnd w:id="92"/>
    <w:bookmarkStart w:id="94" w:name="список-литературы"/>
    <w:p>
      <w:pPr>
        <w:pStyle w:val="Heading1"/>
      </w:pPr>
      <w:r>
        <w:t xml:space="preserve">Список литературы</w:t>
      </w:r>
    </w:p>
    <w:bookmarkStart w:id="93" w:name="refs"/>
    <w:bookmarkEnd w:id="93"/>
    <w:bookmarkEnd w:id="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5</dc:title>
  <dc:creator>Власов Артем Сергеевич</dc:creator>
  <dc:language>ru-RU</dc:language>
  <cp:keywords/>
  <dcterms:created xsi:type="dcterms:W3CDTF">2025-03-15T16:25:26Z</dcterms:created>
  <dcterms:modified xsi:type="dcterms:W3CDTF">2025-03-15T16:25:26Z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Работа с рass и управление файлами конфигурации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