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последовательность комманд по заданному сценарию для ознакомления с элементами командой строки.</w:t>
      </w:r>
    </w:p>
    <w:bookmarkEnd w:id="21"/>
    <w:bookmarkStart w:id="82" w:name="выполнение-лабораторной-работы-6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6.</w:t>
      </w:r>
    </w:p>
    <w:p>
      <w:pPr>
        <w:pStyle w:val="FirstParagraph"/>
      </w:pPr>
      <w:r>
        <w:t xml:space="preserve">Открываем коммандную строку и выводим на экран путь к домашнему каталогу. (рис. fig. 1).</w:t>
      </w:r>
    </w:p>
    <w:p>
      <w:pPr>
        <w:pStyle w:val="CaptionedFigure"/>
      </w:pPr>
      <w:r>
        <w:drawing>
          <wp:inline>
            <wp:extent cx="3733800" cy="358330"/>
            <wp:effectExtent b="0" l="0" r="0" t="0"/>
            <wp:docPr descr="Использование комманды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комманды pwd</w:t>
      </w:r>
    </w:p>
    <w:p>
      <w:pPr>
        <w:pStyle w:val="BodyText"/>
      </w:pPr>
      <w:r>
        <w:t xml:space="preserve">Переходим в папку temp. (рис. fig. 2).</w:t>
      </w:r>
    </w:p>
    <w:p>
      <w:pPr>
        <w:pStyle w:val="CaptionedFigure"/>
      </w:pPr>
      <w:r>
        <w:drawing>
          <wp:inline>
            <wp:extent cx="3733800" cy="181959"/>
            <wp:effectExtent b="0" l="0" r="0" t="0"/>
            <wp:docPr descr="Переходим в папку tem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папку temp</w:t>
      </w:r>
    </w:p>
    <w:p>
      <w:pPr>
        <w:pStyle w:val="BodyText"/>
      </w:pPr>
      <w:r>
        <w:t xml:space="preserve">Реализуем просмотр содержимого папки с помощью комманды ls и дополнительных аргументов. (рис. fig. 3).</w:t>
      </w:r>
    </w:p>
    <w:p>
      <w:pPr>
        <w:pStyle w:val="CaptionedFigure"/>
      </w:pPr>
      <w:r>
        <w:drawing>
          <wp:inline>
            <wp:extent cx="3733800" cy="1724971"/>
            <wp:effectExtent b="0" l="0" r="0" t="0"/>
            <wp:docPr descr="Выводим содержимое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Выводим содержимое каталога</w:t>
      </w:r>
    </w:p>
    <w:p>
      <w:pPr>
        <w:pStyle w:val="CaptionedFigure"/>
      </w:pPr>
      <w:r>
        <w:drawing>
          <wp:inline>
            <wp:extent cx="3733800" cy="2747375"/>
            <wp:effectExtent b="0" l="0" r="0" t="0"/>
            <wp:docPr descr="Используем аргументы -a -l -F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аргументы -a -l -F</w:t>
      </w:r>
    </w:p>
    <w:p>
      <w:pPr>
        <w:pStyle w:val="BodyText"/>
      </w:pPr>
      <w:r>
        <w:t xml:space="preserve">Переходим в каталог /var/spool и проверяем наличие папки cron. (рис. fig. 5).</w:t>
      </w:r>
    </w:p>
    <w:p>
      <w:pPr>
        <w:pStyle w:val="CaptionedFigure"/>
      </w:pPr>
      <w:r>
        <w:drawing>
          <wp:inline>
            <wp:extent cx="3733800" cy="1082459"/>
            <wp:effectExtent b="0" l="0" r="0" t="0"/>
            <wp:docPr descr="проверка наличия каталога cron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наличия каталога cron</w:t>
      </w:r>
    </w:p>
    <w:p>
      <w:pPr>
        <w:pStyle w:val="BodyText"/>
      </w:pPr>
      <w:r>
        <w:t xml:space="preserve">Переходим в домашний каталог и смотрим расширенную информацию о всех файлах и подкаталогах. (рис. fig. 6).</w:t>
      </w:r>
    </w:p>
    <w:p>
      <w:pPr>
        <w:pStyle w:val="CaptionedFigure"/>
      </w:pPr>
      <w:r>
        <w:drawing>
          <wp:inline>
            <wp:extent cx="3733800" cy="1100992"/>
            <wp:effectExtent b="0" l="0" r="0" t="0"/>
            <wp:docPr descr="Просмотр файлов домашнего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файлов домашнего каталога</w:t>
      </w:r>
    </w:p>
    <w:p>
      <w:pPr>
        <w:pStyle w:val="BodyText"/>
      </w:pPr>
      <w:r>
        <w:t xml:space="preserve">Создание каталогов с помощью mkdir. (рис. fig. 7).</w:t>
      </w:r>
    </w:p>
    <w:p>
      <w:pPr>
        <w:pStyle w:val="CaptionedFigure"/>
      </w:pPr>
      <w:r>
        <w:drawing>
          <wp:inline>
            <wp:extent cx="3733800" cy="367783"/>
            <wp:effectExtent b="0" l="0" r="0" t="0"/>
            <wp:docPr descr="Создание каталог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p>
      <w:pPr>
        <w:pStyle w:val="CaptionedFigure"/>
      </w:pPr>
      <w:r>
        <w:drawing>
          <wp:inline>
            <wp:extent cx="3733800" cy="357491"/>
            <wp:effectExtent b="0" l="0" r="0" t="0"/>
            <wp:docPr descr="Создание подкатало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подкаталога</w:t>
      </w:r>
    </w:p>
    <w:p>
      <w:pPr>
        <w:pStyle w:val="CaptionedFigure"/>
      </w:pPr>
      <w:r>
        <w:drawing>
          <wp:inline>
            <wp:extent cx="3733800" cy="3212413"/>
            <wp:effectExtent b="0" l="0" r="0" t="0"/>
            <wp:docPr descr="Создание и удаление трех каталогов одной коммандо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удаление трех каталогов одной коммандой</w:t>
      </w:r>
    </w:p>
    <w:p>
      <w:pPr>
        <w:pStyle w:val="BodyText"/>
      </w:pPr>
      <w:r>
        <w:t xml:space="preserve">Использование rm и rmdir. (рис. fig. 10).</w:t>
      </w:r>
    </w:p>
    <w:p>
      <w:pPr>
        <w:pStyle w:val="CaptionedFigure"/>
      </w:pPr>
      <w:r>
        <w:drawing>
          <wp:inline>
            <wp:extent cx="3733800" cy="547624"/>
            <wp:effectExtent b="0" l="0" r="0" t="0"/>
            <wp:docPr descr="Попытка удаления кталога с помощью rm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Попытка удаления кталога с помощью rm</w:t>
      </w:r>
    </w:p>
    <w:p>
      <w:pPr>
        <w:pStyle w:val="CaptionedFigure"/>
      </w:pPr>
      <w:r>
        <w:drawing>
          <wp:inline>
            <wp:extent cx="3733800" cy="245414"/>
            <wp:effectExtent b="0" l="0" r="0" t="0"/>
            <wp:docPr descr="Удаление каталога с помощью rmdir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с помощью rmdir</w:t>
      </w:r>
    </w:p>
    <w:p>
      <w:pPr>
        <w:pStyle w:val="BodyText"/>
      </w:pPr>
      <w:r>
        <w:t xml:space="preserve">Рекурсивный вывод всех подкаталогов. (рис. fig. 12).</w:t>
      </w:r>
    </w:p>
    <w:p>
      <w:pPr>
        <w:pStyle w:val="CaptionedFigure"/>
      </w:pPr>
      <w:r>
        <w:drawing>
          <wp:inline>
            <wp:extent cx="3426593" cy="231006"/>
            <wp:effectExtent b="0" l="0" r="0" t="0"/>
            <wp:docPr descr="использование параметра -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использование параметра -R</w:t>
      </w:r>
    </w:p>
    <w:p>
      <w:pPr>
        <w:pStyle w:val="BodyText"/>
      </w:pPr>
      <w:r>
        <w:t xml:space="preserve">Вывод содержимог, отсортированного по времени с подробной информацией. (рис. fig. 13).</w:t>
      </w:r>
    </w:p>
    <w:p>
      <w:pPr>
        <w:pStyle w:val="CaptionedFigure"/>
      </w:pPr>
      <w:r>
        <w:drawing>
          <wp:inline>
            <wp:extent cx="3733800" cy="2832801"/>
            <wp:effectExtent b="0" l="0" r="0" t="0"/>
            <wp:docPr descr="Использование -tl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-tl</w:t>
      </w:r>
    </w:p>
    <w:p>
      <w:pPr>
        <w:pStyle w:val="BodyText"/>
      </w:pPr>
      <w:r>
        <w:t xml:space="preserve">Информация о cd. (рис. fig. 14).</w:t>
      </w:r>
    </w:p>
    <w:p>
      <w:pPr>
        <w:pStyle w:val="CaptionedFigure"/>
      </w:pPr>
      <w:r>
        <w:drawing>
          <wp:inline>
            <wp:extent cx="3733800" cy="4372576"/>
            <wp:effectExtent b="0" l="0" r="0" t="0"/>
            <wp:docPr descr="Man cd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cd</w:t>
      </w:r>
    </w:p>
    <w:p>
      <w:pPr>
        <w:pStyle w:val="BodyText"/>
      </w:pPr>
      <w:r>
        <w:t xml:space="preserve">Информация о pwd. (рис. fig. 15).</w:t>
      </w:r>
    </w:p>
    <w:p>
      <w:pPr>
        <w:pStyle w:val="CaptionedFigure"/>
      </w:pPr>
      <w:r>
        <w:drawing>
          <wp:inline>
            <wp:extent cx="3733800" cy="2457169"/>
            <wp:effectExtent b="0" l="0" r="0" t="0"/>
            <wp:docPr descr="Man pwd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pwd</w:t>
      </w:r>
    </w:p>
    <w:p>
      <w:pPr>
        <w:pStyle w:val="BodyText"/>
      </w:pPr>
      <w:r>
        <w:t xml:space="preserve">Информация о mkdir. (рис. fig. 16).</w:t>
      </w:r>
    </w:p>
    <w:p>
      <w:pPr>
        <w:pStyle w:val="CaptionedFigure"/>
      </w:pPr>
      <w:r>
        <w:drawing>
          <wp:inline>
            <wp:extent cx="3733800" cy="3450831"/>
            <wp:effectExtent b="0" l="0" r="0" t="0"/>
            <wp:docPr descr="Man mkdir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mkdir</w:t>
      </w:r>
    </w:p>
    <w:p>
      <w:pPr>
        <w:pStyle w:val="BodyText"/>
      </w:pPr>
      <w:r>
        <w:t xml:space="preserve">Информация о rmdir. (рис. fig. 17).</w:t>
      </w:r>
    </w:p>
    <w:p>
      <w:pPr>
        <w:pStyle w:val="CaptionedFigure"/>
      </w:pPr>
      <w:r>
        <w:drawing>
          <wp:inline>
            <wp:extent cx="3733800" cy="3058684"/>
            <wp:effectExtent b="0" l="0" r="0" t="0"/>
            <wp:docPr descr="Man rmdir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 rmdir</w:t>
      </w:r>
    </w:p>
    <w:p>
      <w:pPr>
        <w:pStyle w:val="BodyText"/>
      </w:pPr>
      <w:r>
        <w:t xml:space="preserve">Информация о rm. (рис. fig. 18).</w:t>
      </w:r>
    </w:p>
    <w:p>
      <w:pPr>
        <w:pStyle w:val="CaptionedFigure"/>
      </w:pPr>
      <w:r>
        <w:drawing>
          <wp:inline>
            <wp:extent cx="3733800" cy="4802582"/>
            <wp:effectExtent b="0" l="0" r="0" t="0"/>
            <wp:docPr descr="Man rm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rm</w:t>
      </w:r>
    </w:p>
    <w:p>
      <w:pPr>
        <w:pStyle w:val="BodyText"/>
      </w:pPr>
      <w:r>
        <w:t xml:space="preserve">История вводы командной строки. (рис. fig. 19).</w:t>
      </w:r>
    </w:p>
    <w:p>
      <w:pPr>
        <w:pStyle w:val="CaptionedFigure"/>
      </w:pPr>
      <w:r>
        <w:drawing>
          <wp:inline>
            <wp:extent cx="3733800" cy="3638810"/>
            <wp:effectExtent b="0" l="0" r="0" t="0"/>
            <wp:docPr descr="History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History</w:t>
      </w:r>
    </w:p>
    <w:p>
      <w:pPr>
        <w:pStyle w:val="BodyText"/>
      </w:pPr>
      <w:r>
        <w:t xml:space="preserve">Создание подкаталога путем модификации комманды из истории. (рис. fig. 20).</w:t>
      </w:r>
    </w:p>
    <w:p>
      <w:pPr>
        <w:pStyle w:val="CaptionedFigure"/>
      </w:pPr>
      <w:r>
        <w:drawing>
          <wp:inline>
            <wp:extent cx="3733800" cy="3025335"/>
            <wp:effectExtent b="0" l="0" r="0" t="0"/>
            <wp:docPr descr="Модификация комманды из history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Модификация комманды из history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практические навыки работы c коммандной строкой. Научились пользоваться различными инструментами для создания, удаления и просмотра каталогов, ознакомились с параметрами комманд.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6</dc:title>
  <dc:creator>Власов Артем Сергеевич</dc:creator>
  <dc:language>ru-RU</dc:language>
  <cp:keywords/>
  <dcterms:created xsi:type="dcterms:W3CDTF">2025-03-22T17:10:29Z</dcterms:created>
  <dcterms:modified xsi:type="dcterms:W3CDTF">2025-03-22T17:10:29Z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