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комманд для работы с файловой системой по заданному сценарию.</w:t>
      </w:r>
    </w:p>
    <w:bookmarkEnd w:id="21"/>
    <w:bookmarkStart w:id="103" w:name="выполнение-лабораторной-работы-7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7.</w:t>
      </w:r>
    </w:p>
    <w:p>
      <w:pPr>
        <w:pStyle w:val="FirstParagraph"/>
      </w:pPr>
      <w:r>
        <w:t xml:space="preserve">Просмотр содержимого файла. (рис. fig. 1).</w:t>
      </w:r>
    </w:p>
    <w:p>
      <w:pPr>
        <w:pStyle w:val="CaptionedFigure"/>
      </w:pPr>
      <w:r>
        <w:drawing>
          <wp:inline>
            <wp:extent cx="3733800" cy="2084645"/>
            <wp:effectExtent b="0" l="0" r="0" t="0"/>
            <wp:docPr descr="Содержимо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Содержимое файла</w:t>
      </w:r>
    </w:p>
    <w:p>
      <w:pPr>
        <w:pStyle w:val="BodyText"/>
      </w:pPr>
      <w:r>
        <w:t xml:space="preserve">Создание файла и его копий с другим именем. (рис. fig. 2).</w:t>
      </w:r>
    </w:p>
    <w:p>
      <w:pPr>
        <w:pStyle w:val="CaptionedFigure"/>
      </w:pPr>
      <w:r>
        <w:drawing>
          <wp:inline>
            <wp:extent cx="3733800" cy="1890432"/>
            <wp:effectExtent b="0" l="0" r="0" t="0"/>
            <wp:docPr descr="Создание копий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копий файла</w:t>
      </w:r>
    </w:p>
    <w:p>
      <w:pPr>
        <w:pStyle w:val="BodyText"/>
      </w:pPr>
      <w:r>
        <w:t xml:space="preserve">Перемещение файлов в новый каталог. (рис. fig. 3).</w:t>
      </w:r>
    </w:p>
    <w:p>
      <w:pPr>
        <w:pStyle w:val="CaptionedFigure"/>
      </w:pPr>
      <w:r>
        <w:drawing>
          <wp:inline>
            <wp:extent cx="3733800" cy="1959688"/>
            <wp:effectExtent b="0" l="0" r="0" t="0"/>
            <wp:docPr descr="Перемещение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файлов</w:t>
      </w:r>
    </w:p>
    <w:p>
      <w:pPr>
        <w:pStyle w:val="BodyText"/>
      </w:pPr>
      <w:r>
        <w:t xml:space="preserve">Создание копии файла внутри каталога. (рис. fig. 4).</w:t>
      </w:r>
    </w:p>
    <w:p>
      <w:pPr>
        <w:pStyle w:val="CaptionedFigure"/>
      </w:pPr>
      <w:r>
        <w:drawing>
          <wp:inline>
            <wp:extent cx="3733800" cy="554917"/>
            <wp:effectExtent b="0" l="0" r="0" t="0"/>
            <wp:docPr descr="Создание копии файла в каталог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копии файла в каталоге</w:t>
      </w:r>
    </w:p>
    <w:p>
      <w:pPr>
        <w:pStyle w:val="BodyText"/>
      </w:pPr>
      <w:r>
        <w:t xml:space="preserve">Создаем новый каталог и копируем в него весь другой каталог. (рис. fig. 5).</w:t>
      </w:r>
    </w:p>
    <w:p>
      <w:pPr>
        <w:pStyle w:val="CaptionedFigure"/>
      </w:pPr>
      <w:r>
        <w:drawing>
          <wp:inline>
            <wp:extent cx="3733800" cy="1555750"/>
            <wp:effectExtent b="0" l="0" r="0" t="0"/>
            <wp:docPr descr="Копирование каталог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каталогов</w:t>
      </w:r>
    </w:p>
    <w:p>
      <w:pPr>
        <w:pStyle w:val="BodyText"/>
      </w:pPr>
      <w:r>
        <w:t xml:space="preserve">Переименование файла. (рис. fig. 6).</w:t>
      </w:r>
    </w:p>
    <w:p>
      <w:pPr>
        <w:pStyle w:val="CaptionedFigure"/>
      </w:pPr>
      <w:r>
        <w:drawing>
          <wp:inline>
            <wp:extent cx="3733800" cy="337345"/>
            <wp:effectExtent b="0" l="0" r="0" t="0"/>
            <wp:docPr descr="Переименовани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</w:t>
      </w:r>
    </w:p>
    <w:p>
      <w:pPr>
        <w:pStyle w:val="BodyText"/>
      </w:pPr>
      <w:r>
        <w:t xml:space="preserve">Перемещение файла в каталог(рис. fig. 7).</w:t>
      </w:r>
    </w:p>
    <w:p>
      <w:pPr>
        <w:pStyle w:val="CaptionedFigure"/>
      </w:pPr>
      <w:r>
        <w:drawing>
          <wp:inline>
            <wp:extent cx="3733800" cy="572114"/>
            <wp:effectExtent b="0" l="0" r="0" t="0"/>
            <wp:docPr descr="Перемеще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файла</w:t>
      </w:r>
    </w:p>
    <w:p>
      <w:pPr>
        <w:pStyle w:val="BodyText"/>
      </w:pPr>
      <w:r>
        <w:t xml:space="preserve">Перемещение каталога внутрь другого каталога(рис. fig. 8).</w:t>
      </w:r>
    </w:p>
    <w:p>
      <w:pPr>
        <w:pStyle w:val="CaptionedFigure"/>
      </w:pPr>
      <w:r>
        <w:drawing>
          <wp:inline>
            <wp:extent cx="3733800" cy="874031"/>
            <wp:effectExtent b="0" l="0" r="0" t="0"/>
            <wp:docPr descr="Перемещение созданного каталог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созданного каталога</w:t>
      </w:r>
    </w:p>
    <w:p>
      <w:pPr>
        <w:pStyle w:val="BodyText"/>
      </w:pPr>
      <w:r>
        <w:t xml:space="preserve">Просмотр и изменение прав доступа для нового файла(рис. fig. 9).</w:t>
      </w:r>
    </w:p>
    <w:p>
      <w:pPr>
        <w:pStyle w:val="CaptionedFigure"/>
      </w:pPr>
      <w:r>
        <w:drawing>
          <wp:inline>
            <wp:extent cx="3733800" cy="1787117"/>
            <wp:effectExtent b="0" l="0" r="0" t="0"/>
            <wp:docPr descr="Изменение права на выполнение файла его владельцу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права на выполнение файла его владельцу</w:t>
      </w:r>
    </w:p>
    <w:p>
      <w:pPr>
        <w:pStyle w:val="BodyText"/>
      </w:pPr>
      <w:r>
        <w:t xml:space="preserve">Просмотр и изменение прав доступа для каталога(рис. fig. 10).</w:t>
      </w:r>
    </w:p>
    <w:p>
      <w:pPr>
        <w:pStyle w:val="CaptionedFigure"/>
      </w:pPr>
      <w:r>
        <w:drawing>
          <wp:inline>
            <wp:extent cx="3733800" cy="1955799"/>
            <wp:effectExtent b="0" l="0" r="0" t="0"/>
            <wp:docPr descr="Изменение прав для всех пользователей и отдельных групп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для всех пользователей и отдельных групп</w:t>
      </w:r>
    </w:p>
    <w:p>
      <w:pPr>
        <w:pStyle w:val="BodyText"/>
      </w:pPr>
      <w:r>
        <w:t xml:space="preserve">Изменение права на изменение файла для отдельной группы. (рис. fig. 11).</w:t>
      </w:r>
    </w:p>
    <w:p>
      <w:pPr>
        <w:pStyle w:val="CaptionedFigure"/>
      </w:pPr>
      <w:r>
        <w:drawing>
          <wp:inline>
            <wp:extent cx="3733800" cy="858697"/>
            <wp:effectExtent b="0" l="0" r="0" t="0"/>
            <wp:docPr descr="Изменение права на изменение файла для отдельной групп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права на изменение файла для отдельной группы</w:t>
      </w:r>
    </w:p>
    <w:p>
      <w:pPr>
        <w:pStyle w:val="BodyText"/>
      </w:pPr>
      <w:r>
        <w:t xml:space="preserve">Копирование файла в домашний каталог. (рис. fig. 12).</w:t>
      </w:r>
    </w:p>
    <w:p>
      <w:pPr>
        <w:pStyle w:val="CaptionedFigure"/>
      </w:pPr>
      <w:r>
        <w:drawing>
          <wp:inline>
            <wp:extent cx="3733800" cy="417596"/>
            <wp:effectExtent b="0" l="0" r="0" t="0"/>
            <wp:docPr descr="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Создание нового каталога. (рис. fig. 13)</w:t>
      </w:r>
    </w:p>
    <w:p>
      <w:pPr>
        <w:pStyle w:val="CaptionedFigure"/>
      </w:pPr>
      <w:r>
        <w:drawing>
          <wp:inline>
            <wp:extent cx="3733800" cy="285781"/>
            <wp:effectExtent b="0" l="0" r="0" t="0"/>
            <wp:docPr descr="Создание каталог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каталога</w:t>
      </w:r>
    </w:p>
    <w:p>
      <w:pPr>
        <w:pStyle w:val="BodyText"/>
      </w:pPr>
      <w:r>
        <w:t xml:space="preserve">Перемещение файла в каталог. (рис. fig. 14).</w:t>
      </w:r>
    </w:p>
    <w:p>
      <w:pPr>
        <w:pStyle w:val="CaptionedFigure"/>
      </w:pPr>
      <w:r>
        <w:drawing>
          <wp:inline>
            <wp:extent cx="3733800" cy="431066"/>
            <wp:effectExtent b="0" l="0" r="0" t="0"/>
            <wp:docPr descr="Перемещение файла в каталог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Перемещение файла в каталог</w:t>
      </w:r>
    </w:p>
    <w:p>
      <w:pPr>
        <w:pStyle w:val="BodyText"/>
      </w:pPr>
      <w:r>
        <w:t xml:space="preserve">Переименование файла. (рис. fig. 15).</w:t>
      </w:r>
    </w:p>
    <w:p>
      <w:pPr>
        <w:pStyle w:val="CaptionedFigure"/>
      </w:pPr>
      <w:r>
        <w:drawing>
          <wp:inline>
            <wp:extent cx="3733800" cy="593870"/>
            <wp:effectExtent b="0" l="0" r="0" t="0"/>
            <wp:docPr descr="Переименование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Переименование</w:t>
      </w:r>
    </w:p>
    <w:p>
      <w:pPr>
        <w:pStyle w:val="BodyText"/>
      </w:pPr>
      <w:r>
        <w:t xml:space="preserve">Копирование файла внутрь каталога. (рис. fig. 16).</w:t>
      </w:r>
    </w:p>
    <w:p>
      <w:pPr>
        <w:pStyle w:val="CaptionedFigure"/>
      </w:pPr>
      <w:r>
        <w:drawing>
          <wp:inline>
            <wp:extent cx="3733800" cy="453024"/>
            <wp:effectExtent b="0" l="0" r="0" t="0"/>
            <wp:docPr descr="КОпирование файла внутрь каталог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внутрь каталога</w:t>
      </w:r>
    </w:p>
    <w:p>
      <w:pPr>
        <w:pStyle w:val="BodyText"/>
      </w:pPr>
      <w:r>
        <w:t xml:space="preserve">Создание подкаталога. (рис. fig. 17).</w:t>
      </w:r>
    </w:p>
    <w:p>
      <w:pPr>
        <w:pStyle w:val="CaptionedFigure"/>
      </w:pPr>
      <w:r>
        <w:drawing>
          <wp:inline>
            <wp:extent cx="3733800" cy="292729"/>
            <wp:effectExtent b="0" l="0" r="0" t="0"/>
            <wp:docPr descr="Подкаталог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Подкаталог</w:t>
      </w:r>
    </w:p>
    <w:p>
      <w:pPr>
        <w:pStyle w:val="BodyText"/>
      </w:pPr>
      <w:r>
        <w:t xml:space="preserve">Перемещение нескольких файлов в каталог одной командой. (рис. fig. 18).</w:t>
      </w:r>
    </w:p>
    <w:p>
      <w:pPr>
        <w:pStyle w:val="CaptionedFigure"/>
      </w:pPr>
      <w:r>
        <w:drawing>
          <wp:inline>
            <wp:extent cx="3733800" cy="1477836"/>
            <wp:effectExtent b="0" l="0" r="0" t="0"/>
            <wp:docPr descr="Перемещение нескольких файлов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Перемещение нескольких файлов</w:t>
      </w:r>
    </w:p>
    <w:p>
      <w:pPr>
        <w:pStyle w:val="BodyText"/>
      </w:pPr>
      <w:r>
        <w:t xml:space="preserve">Создание нового каталога и перемещение его внутрь другого(рис. fig. 19).</w:t>
      </w:r>
    </w:p>
    <w:p>
      <w:pPr>
        <w:pStyle w:val="CaptionedFigure"/>
      </w:pPr>
      <w:r>
        <w:drawing>
          <wp:inline>
            <wp:extent cx="3733800" cy="1663238"/>
            <wp:effectExtent b="0" l="0" r="0" t="0"/>
            <wp:docPr descr="Создание нового каталога и перемещение его внутрь другого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нового каталога и перемещение его внутрь другого</w:t>
      </w:r>
    </w:p>
    <w:p>
      <w:pPr>
        <w:pStyle w:val="BodyText"/>
      </w:pPr>
      <w:r>
        <w:t xml:space="preserve">Изменение прав доступа файлов(рис. fig. 20).</w:t>
      </w:r>
    </w:p>
    <w:p>
      <w:pPr>
        <w:pStyle w:val="CaptionedFigure"/>
      </w:pPr>
      <w:r>
        <w:drawing>
          <wp:inline>
            <wp:extent cx="3733800" cy="790111"/>
            <wp:effectExtent b="0" l="0" r="0" t="0"/>
            <wp:docPr descr="Изменение прав доступ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прав доступа</w:t>
      </w:r>
    </w:p>
    <w:p>
      <w:pPr>
        <w:pStyle w:val="BodyText"/>
      </w:pPr>
      <w:r>
        <w:t xml:space="preserve">Копирование файла(рис. fig. 21).</w:t>
      </w:r>
    </w:p>
    <w:p>
      <w:pPr>
        <w:pStyle w:val="CaptionedFigure"/>
      </w:pPr>
      <w:r>
        <w:drawing>
          <wp:inline>
            <wp:extent cx="3733800" cy="326530"/>
            <wp:effectExtent b="0" l="0" r="0" t="0"/>
            <wp:docPr descr="Коп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Копирование файла</w:t>
      </w:r>
    </w:p>
    <w:p>
      <w:pPr>
        <w:pStyle w:val="BodyText"/>
      </w:pPr>
      <w:r>
        <w:t xml:space="preserve">Перемещение файла в новый каталог(рис. fig. 22).</w:t>
      </w:r>
    </w:p>
    <w:p>
      <w:pPr>
        <w:pStyle w:val="CaptionedFigure"/>
      </w:pPr>
      <w:r>
        <w:drawing>
          <wp:inline>
            <wp:extent cx="3733800" cy="111004"/>
            <wp:effectExtent b="0" l="0" r="0" t="0"/>
            <wp:docPr descr="Перемещение файла в новый каталог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Перемещение файла в новый каталог</w:t>
      </w:r>
    </w:p>
    <w:p>
      <w:pPr>
        <w:pStyle w:val="BodyText"/>
      </w:pPr>
      <w:r>
        <w:t xml:space="preserve">Проверка(рис. fig. 23).</w:t>
      </w:r>
    </w:p>
    <w:p>
      <w:pPr>
        <w:pStyle w:val="CaptionedFigure"/>
      </w:pPr>
      <w:r>
        <w:drawing>
          <wp:inline>
            <wp:extent cx="3733800" cy="185936"/>
            <wp:effectExtent b="0" l="0" r="0" t="0"/>
            <wp:docPr descr="Проверк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</w:t>
      </w:r>
    </w:p>
    <w:p>
      <w:pPr>
        <w:pStyle w:val="BodyText"/>
      </w:pPr>
      <w:r>
        <w:t xml:space="preserve">Копирование каталога в подкаталог(рис. fig. 24).</w:t>
      </w:r>
    </w:p>
    <w:p>
      <w:pPr>
        <w:pStyle w:val="CaptionedFigure"/>
      </w:pPr>
      <w:r>
        <w:drawing>
          <wp:inline>
            <wp:extent cx="3733800" cy="547758"/>
            <wp:effectExtent b="0" l="0" r="0" t="0"/>
            <wp:docPr descr="Копирование каталога в подкаталог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Копирование каталога в подкаталог</w:t>
      </w:r>
    </w:p>
    <w:p>
      <w:pPr>
        <w:pStyle w:val="BodyText"/>
      </w:pPr>
      <w:r>
        <w:t xml:space="preserve">Перемещение файлов внутри каталога(рис. fig. 25).</w:t>
      </w:r>
    </w:p>
    <w:p>
      <w:pPr>
        <w:pStyle w:val="CaptionedFigure"/>
      </w:pPr>
      <w:r>
        <w:drawing>
          <wp:inline>
            <wp:extent cx="3733800" cy="740910"/>
            <wp:effectExtent b="0" l="0" r="0" t="0"/>
            <wp:docPr descr="Перемещение файлов внутри каталог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Перемещение файлов внутри каталога</w:t>
      </w:r>
    </w:p>
    <w:p>
      <w:pPr>
        <w:pStyle w:val="BodyText"/>
      </w:pPr>
      <w:r>
        <w:t xml:space="preserve">Изменение права на чтение и попытка открыть или скопировать файл(рис. fig. 26).</w:t>
      </w:r>
    </w:p>
    <w:p>
      <w:pPr>
        <w:pStyle w:val="CaptionedFigure"/>
      </w:pPr>
      <w:r>
        <w:drawing>
          <wp:inline>
            <wp:extent cx="3733800" cy="542645"/>
            <wp:effectExtent b="0" l="0" r="0" t="0"/>
            <wp:docPr descr="Изменение прав на чтение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прав на чтение</w:t>
      </w:r>
    </w:p>
    <w:p>
      <w:pPr>
        <w:pStyle w:val="BodyText"/>
      </w:pPr>
      <w:r>
        <w:t xml:space="preserve">Изменение права на выполнение и поппытка перейти в каталог(рис. fig. 27).</w:t>
      </w:r>
    </w:p>
    <w:p>
      <w:pPr>
        <w:pStyle w:val="CaptionedFigure"/>
      </w:pPr>
      <w:r>
        <w:drawing>
          <wp:inline>
            <wp:extent cx="3733800" cy="338060"/>
            <wp:effectExtent b="0" l="0" r="0" t="0"/>
            <wp:docPr descr="Изменение права на выполнение" title="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Изменение права на выполнение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4"/>
    <w:bookmarkStart w:id="106" w:name="список-литературы"/>
    <w:p>
      <w:pPr>
        <w:pStyle w:val="Heading1"/>
      </w:pPr>
      <w:r>
        <w:t xml:space="preserve">Список литературы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Власов Артем Сергеевич</dc:creator>
  <dc:language>ru-RU</dc:language>
  <cp:keywords/>
  <dcterms:created xsi:type="dcterms:W3CDTF">2025-03-29T14:41:05Z</dcterms:created>
  <dcterms:modified xsi:type="dcterms:W3CDTF">2025-03-29T14:41:05Z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Анализ файловой системы Linux. Команды для работы с файлами и каталогами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