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действий по заданному сценарию, написать 4 скрипта для разных целей.</w:t>
      </w:r>
    </w:p>
    <w:bookmarkEnd w:id="21"/>
    <w:bookmarkStart w:id="58" w:name="выполнение-лабораторной-работы-12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12.</w:t>
      </w:r>
    </w:p>
    <w:p>
      <w:pPr>
        <w:pStyle w:val="FirstParagraph"/>
      </w:pPr>
      <w:r>
        <w:t xml:space="preserve">Создание файла первого скрипта и изменение его прав доступа. (рис. fig. 1).</w:t>
      </w:r>
    </w:p>
    <w:p>
      <w:pPr>
        <w:pStyle w:val="CaptionedFigure"/>
      </w:pPr>
      <w:r>
        <w:drawing>
          <wp:inline>
            <wp:extent cx="3733800" cy="368952"/>
            <wp:effectExtent b="0" l="0" r="0" t="0"/>
            <wp:docPr descr="Создание файла первого скрипта и изменение его прав доступ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первого скрипта и изменение его прав доступа</w:t>
      </w:r>
    </w:p>
    <w:p>
      <w:pPr>
        <w:pStyle w:val="BodyText"/>
      </w:pPr>
      <w:r>
        <w:t xml:space="preserve">Код первого скрипта(бэкап в архиве). (рис. fig. 2).</w:t>
      </w:r>
    </w:p>
    <w:p>
      <w:pPr>
        <w:pStyle w:val="CaptionedFigure"/>
      </w:pPr>
      <w:r>
        <w:drawing>
          <wp:inline>
            <wp:extent cx="3733800" cy="596524"/>
            <wp:effectExtent b="0" l="0" r="0" t="0"/>
            <wp:docPr descr="Первый скрип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Первый скрипт</w:t>
      </w:r>
    </w:p>
    <w:p>
      <w:pPr>
        <w:pStyle w:val="BodyText"/>
      </w:pPr>
      <w:r>
        <w:t xml:space="preserve">Проверка работы первого скрипта. (рис. fig. 3).</w:t>
      </w:r>
    </w:p>
    <w:p>
      <w:pPr>
        <w:pStyle w:val="CaptionedFigure"/>
      </w:pPr>
      <w:r>
        <w:drawing>
          <wp:inline>
            <wp:extent cx="3733800" cy="2395675"/>
            <wp:effectExtent b="0" l="0" r="0" t="0"/>
            <wp:docPr descr="Провер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Создание файла второго скрипта и изменение его прав доступа. (рис. fig. 4).</w:t>
      </w:r>
    </w:p>
    <w:p>
      <w:pPr>
        <w:pStyle w:val="CaptionedFigure"/>
      </w:pPr>
      <w:r>
        <w:drawing>
          <wp:inline>
            <wp:extent cx="3733800" cy="366058"/>
            <wp:effectExtent b="0" l="0" r="0" t="0"/>
            <wp:docPr descr="Создание файла второго скрипта и изменение его прав доступ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второго скрипта и изменение его прав доступа</w:t>
      </w:r>
    </w:p>
    <w:p>
      <w:pPr>
        <w:pStyle w:val="BodyText"/>
      </w:pPr>
      <w:r>
        <w:t xml:space="preserve">Код второго скрипта(вывод аргументов). (рис. fig. 5).</w:t>
      </w:r>
    </w:p>
    <w:p>
      <w:pPr>
        <w:pStyle w:val="CaptionedFigure"/>
      </w:pPr>
      <w:r>
        <w:drawing>
          <wp:inline>
            <wp:extent cx="3733800" cy="814247"/>
            <wp:effectExtent b="0" l="0" r="0" t="0"/>
            <wp:docPr descr="Второй скрип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Второй скрипт</w:t>
      </w:r>
    </w:p>
    <w:p>
      <w:pPr>
        <w:pStyle w:val="BodyText"/>
      </w:pPr>
      <w:r>
        <w:t xml:space="preserve">Проверка работы второго скрипта. (рис. fig. 6).</w:t>
      </w:r>
    </w:p>
    <w:p>
      <w:pPr>
        <w:pStyle w:val="CaptionedFigure"/>
      </w:pPr>
      <w:r>
        <w:drawing>
          <wp:inline>
            <wp:extent cx="3733800" cy="1753198"/>
            <wp:effectExtent b="0" l="0" r="0" t="0"/>
            <wp:docPr descr="Проверк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p>
      <w:pPr>
        <w:pStyle w:val="BodyText"/>
      </w:pPr>
      <w:r>
        <w:t xml:space="preserve">Создание файла третьего скрипта и изменение его прав доступа. (рис. fig. 7).</w:t>
      </w:r>
    </w:p>
    <w:p>
      <w:pPr>
        <w:pStyle w:val="CaptionedFigure"/>
      </w:pPr>
      <w:r>
        <w:drawing>
          <wp:inline>
            <wp:extent cx="3733800" cy="359442"/>
            <wp:effectExtent b="0" l="0" r="0" t="0"/>
            <wp:docPr descr="Создание файла третьего скрипта и изменение его прав доступ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третьего скрипта и изменение его прав доступа</w:t>
      </w:r>
    </w:p>
    <w:p>
      <w:pPr>
        <w:pStyle w:val="BodyText"/>
      </w:pPr>
      <w:r>
        <w:t xml:space="preserve">Код третьего скрипта(файлы каталога и их права доступа) (рис. fig. 8).</w:t>
      </w:r>
    </w:p>
    <w:p>
      <w:pPr>
        <w:pStyle w:val="CaptionedFigure"/>
      </w:pPr>
      <w:r>
        <w:drawing>
          <wp:inline>
            <wp:extent cx="3733800" cy="2198327"/>
            <wp:effectExtent b="0" l="0" r="0" t="0"/>
            <wp:docPr descr="Третий скрипт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Третий скрипт</w:t>
      </w:r>
    </w:p>
    <w:p>
      <w:pPr>
        <w:pStyle w:val="BodyText"/>
      </w:pPr>
      <w:r>
        <w:t xml:space="preserve">Проверка работа третьего скрипта(рис. fig. 9).</w:t>
      </w:r>
    </w:p>
    <w:p>
      <w:pPr>
        <w:pStyle w:val="CaptionedFigure"/>
      </w:pPr>
      <w:r>
        <w:drawing>
          <wp:inline>
            <wp:extent cx="3733800" cy="5160359"/>
            <wp:effectExtent b="0" l="0" r="0" t="0"/>
            <wp:docPr descr="Проверк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p>
      <w:pPr>
        <w:pStyle w:val="BodyText"/>
      </w:pPr>
      <w:r>
        <w:t xml:space="preserve">Создание файла четвертого скрипта и изменение его прав доступа.(рис. fig. 10).</w:t>
      </w:r>
    </w:p>
    <w:p>
      <w:pPr>
        <w:pStyle w:val="CaptionedFigure"/>
      </w:pPr>
      <w:r>
        <w:drawing>
          <wp:inline>
            <wp:extent cx="3733800" cy="382200"/>
            <wp:effectExtent b="0" l="0" r="0" t="0"/>
            <wp:docPr descr="Создание файла четвертого скрипта и изменение его прав доступа.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четвертого скрипта и изменение его прав доступа.</w:t>
      </w:r>
    </w:p>
    <w:p>
      <w:pPr>
        <w:pStyle w:val="BodyText"/>
      </w:pPr>
      <w:r>
        <w:t xml:space="preserve">Код четвертого скрипта(количество файлов с заданным расширением). (рис. fig. 11).</w:t>
      </w:r>
    </w:p>
    <w:p>
      <w:pPr>
        <w:pStyle w:val="CaptionedFigure"/>
      </w:pPr>
      <w:r>
        <w:drawing>
          <wp:inline>
            <wp:extent cx="3733800" cy="1568637"/>
            <wp:effectExtent b="0" l="0" r="0" t="0"/>
            <wp:docPr descr="Четвертый скрипт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Четвертый скрипт</w:t>
      </w:r>
    </w:p>
    <w:p>
      <w:pPr>
        <w:pStyle w:val="BodyText"/>
      </w:pPr>
      <w:r>
        <w:t xml:space="preserve">Проверка работы четвертого скрипта. (рис. fig. 12).</w:t>
      </w:r>
    </w:p>
    <w:p>
      <w:pPr>
        <w:pStyle w:val="CaptionedFigure"/>
      </w:pPr>
      <w:r>
        <w:drawing>
          <wp:inline>
            <wp:extent cx="3733800" cy="354895"/>
            <wp:effectExtent b="0" l="0" r="0" t="0"/>
            <wp:docPr descr="Проверк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Командная оболочка - это интерпретатор команд, обеспечивающий взаимодействие пользователя с операционной системой, примеры: Bash, Zsh, Ksh.</w:t>
      </w:r>
      <w:r>
        <w:t xml:space="preserve"> </w:t>
      </w:r>
      <w:r>
        <w:t xml:space="preserve">POSIX - это стандарт, обеспечивающий совместимость между UNIX-подобными операционными системами.</w:t>
      </w:r>
      <w:r>
        <w:t xml:space="preserve"> </w:t>
      </w:r>
      <w:r>
        <w:t xml:space="preserve">В Bash переменные объявляются как VAR=</w:t>
      </w:r>
      <w:r>
        <w:t xml:space="preserve">“</w:t>
      </w:r>
      <w:r>
        <w:t xml:space="preserve">значение</w:t>
      </w:r>
      <w:r>
        <w:t xml:space="preserve">”</w:t>
      </w:r>
      <w:r>
        <w:t xml:space="preserve">, массивы - ARR=(</w:t>
      </w:r>
      <w:r>
        <w:t xml:space="preserve">“</w:t>
      </w:r>
      <w:r>
        <w:t xml:space="preserve">val1</w:t>
      </w:r>
      <w:r>
        <w:t xml:space="preserve">”</w:t>
      </w:r>
      <w:r>
        <w:t xml:space="preserve"> </w:t>
      </w:r>
      <w:r>
        <w:t xml:space="preserve">“</w:t>
      </w:r>
      <w:r>
        <w:t xml:space="preserve">val2</w:t>
      </w:r>
      <w:r>
        <w:t xml:space="preserve">”</w:t>
      </w:r>
      <w:r>
        <w:t xml:space="preserve">) или declare -A DICT=([</w:t>
      </w:r>
      <w:r>
        <w:t xml:space="preserve">“</w:t>
      </w:r>
      <w:r>
        <w:t xml:space="preserve">key</w:t>
      </w:r>
      <w:r>
        <w:t xml:space="preserve">”</w:t>
      </w:r>
      <w:r>
        <w:t xml:space="preserve">]=</w:t>
      </w:r>
      <w:r>
        <w:t xml:space="preserve">“</w:t>
      </w:r>
      <w:r>
        <w:t xml:space="preserve">value</w:t>
      </w:r>
      <w:r>
        <w:t xml:space="preserve">”</w:t>
      </w:r>
      <w:r>
        <w:t xml:space="preserve">).</w:t>
      </w:r>
      <w:r>
        <w:t xml:space="preserve"> </w:t>
      </w:r>
      <w:r>
        <w:t xml:space="preserve">Оператор let выполняет арифметические вычисления, а read используется для ввода данных пользователем.</w:t>
      </w:r>
      <w:r>
        <w:t xml:space="preserve"> </w:t>
      </w:r>
      <w:r>
        <w:t xml:space="preserve">Bash поддерживает арифметические операции: +, -, *, /, %, **, ++, –.</w:t>
      </w:r>
      <w:r>
        <w:t xml:space="preserve"> </w:t>
      </w:r>
      <w:r>
        <w:t xml:space="preserve">Конструкция (( )) предназначена для выполнения арифметических операций и сравнений.</w:t>
      </w:r>
      <w:r>
        <w:t xml:space="preserve"> </w:t>
      </w:r>
      <w:r>
        <w:t xml:space="preserve">Стандартные переменные включают $HOME, $PATH, $USER, $PWD, $?, $$.</w:t>
      </w:r>
      <w:r>
        <w:t xml:space="preserve"> </w:t>
      </w:r>
      <w:r>
        <w:t xml:space="preserve">Метасимволы - это специальные символы (*, ?, &gt;, |, &amp; и др.), имеющие особое значение в shell.</w:t>
      </w:r>
      <w:r>
        <w:t xml:space="preserve"> </w:t>
      </w:r>
      <w:r>
        <w:t xml:space="preserve">Экранировать метасимволы можно с помощью обратного слэша  или кавычек.</w:t>
      </w:r>
      <w:r>
        <w:t xml:space="preserve"> </w:t>
      </w:r>
      <w:r>
        <w:t xml:space="preserve">Скрипты создаются как файлы .sh, делаются исполняемыми через chmod +x и запускаются ./script.sh.</w:t>
      </w:r>
      <w:r>
        <w:t xml:space="preserve"> </w:t>
      </w:r>
      <w:r>
        <w:t xml:space="preserve">Функции определяются как name() { команды } или function name { команды }.</w:t>
      </w:r>
      <w:r>
        <w:t xml:space="preserve"> </w:t>
      </w:r>
      <w:r>
        <w:t xml:space="preserve">Тип файла проверяется операторами -f (обычный файл) и -d (каталог).</w:t>
      </w:r>
      <w:r>
        <w:t xml:space="preserve"> </w:t>
      </w:r>
      <w:r>
        <w:t xml:space="preserve">Команда set управляет параметрами shell, typeset задает атрибуты переменных, unset удаляет переменные.</w:t>
      </w:r>
      <w:r>
        <w:t xml:space="preserve"> </w:t>
      </w:r>
      <w:r>
        <w:t xml:space="preserve">Параметры передаются через $1, $2…, $@ (все аргументы), $# (количество аргументов).</w:t>
      </w:r>
      <w:r>
        <w:t xml:space="preserve"> </w:t>
      </w:r>
      <w:r>
        <w:t xml:space="preserve">Специальные переменные включают $0 (имя скрипта), $! (PID фонового процесса), $_ (последний аргумент).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небольшие командные файлы.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Власов Артем Сергеевич</dc:creator>
  <dc:language>ru-RU</dc:language>
  <cp:keywords/>
  <dcterms:created xsi:type="dcterms:W3CDTF">2025-05-03T14:26:34Z</dcterms:created>
  <dcterms:modified xsi:type="dcterms:W3CDTF">2025-05-03T14:26:34Z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Командные файлы.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