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55.png" ContentType="image/png"/>
  <Override PartName="/word/media/rId61.png" ContentType="image/png"/>
  <Override PartName="/word/media/rId64.png" ContentType="image/png"/>
  <Override PartName="/word/media/rId70.png" ContentType="image/png"/>
  <Override PartName="/word/media/rId73.png" ContentType="image/png"/>
  <Override PartName="/word/media/rId67.png" ContentType="image/png"/>
  <Override PartName="/word/media/rId7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25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циклы.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небольшие командные файлы с ветвлениями и циклами.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последовательность действий по заданному сценарию, написать 4 скрипта для разных целей.</w:t>
      </w:r>
    </w:p>
    <w:bookmarkEnd w:id="21"/>
    <w:bookmarkStart w:id="79" w:name="выполнение-лабораторной-работы-13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13.</w:t>
      </w:r>
    </w:p>
    <w:p>
      <w:pPr>
        <w:pStyle w:val="FirstParagraph"/>
      </w:pPr>
      <w:r>
        <w:t xml:space="preserve">Создание файла первого скрипта и изменение его прав доступа. (рис. fig. 1).</w:t>
      </w:r>
    </w:p>
    <w:p>
      <w:pPr>
        <w:pStyle w:val="CaptionedFigure"/>
      </w:pPr>
      <w:r>
        <w:drawing>
          <wp:inline>
            <wp:extent cx="3733800" cy="588843"/>
            <wp:effectExtent b="0" l="0" r="0" t="0"/>
            <wp:docPr descr="Создание файла первого скрипта и изменение его прав доступ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первого скрипта и изменение его прав доступа</w:t>
      </w:r>
    </w:p>
    <w:p>
      <w:pPr>
        <w:pStyle w:val="BodyText"/>
      </w:pPr>
      <w:r>
        <w:t xml:space="preserve">Код первого скрипта. (рис. fig. 2).</w:t>
      </w:r>
    </w:p>
    <w:p>
      <w:pPr>
        <w:pStyle w:val="CaptionedFigure"/>
      </w:pPr>
      <w:r>
        <w:drawing>
          <wp:inline>
            <wp:extent cx="3561347" cy="4880008"/>
            <wp:effectExtent b="0" l="0" r="0" t="0"/>
            <wp:docPr descr="Первый скрипт" title="" id="26" name="Picture"/>
            <a:graphic>
              <a:graphicData uri="http://schemas.openxmlformats.org/drawingml/2006/picture">
                <pic:pic>
                  <pic:nvPicPr>
                    <pic:cNvPr descr="image/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Первый скрипт</w:t>
      </w:r>
    </w:p>
    <w:p>
      <w:pPr>
        <w:pStyle w:val="BodyText"/>
      </w:pPr>
      <w:r>
        <w:t xml:space="preserve">Проверка работы первого скрипта. (рис. fig. 3).</w:t>
      </w:r>
    </w:p>
    <w:p>
      <w:pPr>
        <w:pStyle w:val="CaptionedFigure"/>
      </w:pPr>
      <w:r>
        <w:drawing>
          <wp:inline>
            <wp:extent cx="3733800" cy="620077"/>
            <wp:effectExtent b="0" l="0" r="0" t="0"/>
            <wp:docPr descr="Провер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CaptionedFigure"/>
      </w:pPr>
      <w:r>
        <w:drawing>
          <wp:inline>
            <wp:extent cx="3733800" cy="582996"/>
            <wp:effectExtent b="0" l="0" r="0" t="0"/>
            <wp:docPr descr="Провер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</w:t>
      </w:r>
    </w:p>
    <w:p>
      <w:pPr>
        <w:pStyle w:val="CaptionedFigure"/>
      </w:pPr>
      <w:r>
        <w:drawing>
          <wp:inline>
            <wp:extent cx="3733800" cy="548281"/>
            <wp:effectExtent b="0" l="0" r="0" t="0"/>
            <wp:docPr descr="Провер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p>
      <w:pPr>
        <w:pStyle w:val="CaptionedFigure"/>
      </w:pPr>
      <w:r>
        <w:drawing>
          <wp:inline>
            <wp:extent cx="3733800" cy="591546"/>
            <wp:effectExtent b="0" l="0" r="0" t="0"/>
            <wp:docPr descr="Провер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p>
      <w:pPr>
        <w:pStyle w:val="CaptionedFigure"/>
      </w:pPr>
      <w:r>
        <w:drawing>
          <wp:inline>
            <wp:extent cx="3733800" cy="601344"/>
            <wp:effectExtent b="0" l="0" r="0" t="0"/>
            <wp:docPr descr="Проверк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p>
      <w:pPr>
        <w:pStyle w:val="BodyText"/>
      </w:pPr>
      <w:r>
        <w:t xml:space="preserve">Код второго скрипта на С (рис. fig. 8).</w:t>
      </w:r>
    </w:p>
    <w:p>
      <w:pPr>
        <w:pStyle w:val="CaptionedFigure"/>
      </w:pPr>
      <w:r>
        <w:drawing>
          <wp:inline>
            <wp:extent cx="3416968" cy="2714324"/>
            <wp:effectExtent b="0" l="0" r="0" t="0"/>
            <wp:docPr descr="Код второго скрипта на С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второго скрипта на С</w:t>
      </w:r>
    </w:p>
    <w:p>
      <w:pPr>
        <w:pStyle w:val="BodyText"/>
      </w:pPr>
      <w:r>
        <w:t xml:space="preserve">Код второго скрипта(коммандный файл). (рис. fig. 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CaptionedFigure"/>
      </w:pPr>
      <w:r>
        <w:drawing>
          <wp:inline>
            <wp:extent cx="3407343" cy="2656572"/>
            <wp:effectExtent b="0" l="0" r="0" t="0"/>
            <wp:docPr descr="Второй скрипт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Второй скрипт</w:t>
      </w:r>
    </w:p>
    <w:p>
      <w:pPr>
        <w:pStyle w:val="BodyText"/>
      </w:pPr>
      <w:r>
        <w:t xml:space="preserve">Проверка работы второго скрипта. (рис. fig. </w:t>
      </w:r>
      <w:r>
        <w:rPr>
          <w:b/>
          <w:bCs/>
        </w:rPr>
        <w:t xml:space="preserve">¿fig:011?</w:t>
      </w:r>
      <w:r>
        <w:t xml:space="preserve">).</w:t>
      </w:r>
    </w:p>
    <w:p>
      <w:pPr>
        <w:pStyle w:val="CaptionedFigure"/>
      </w:pPr>
      <w:r>
        <w:drawing>
          <wp:inline>
            <wp:extent cx="3474720" cy="2223435"/>
            <wp:effectExtent b="0" l="0" r="0" t="0"/>
            <wp:docPr descr="Проверк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</w:t>
      </w:r>
    </w:p>
    <w:p>
      <w:pPr>
        <w:pStyle w:val="BodyText"/>
      </w:pPr>
      <w:r>
        <w:t xml:space="preserve">Код третьего скрипта (рис. fig. 11).</w:t>
      </w:r>
    </w:p>
    <w:p>
      <w:pPr>
        <w:pStyle w:val="CaptionedFigure"/>
      </w:pPr>
      <w:r>
        <w:drawing>
          <wp:inline>
            <wp:extent cx="3733800" cy="5227320"/>
            <wp:effectExtent b="0" l="0" r="0" t="0"/>
            <wp:docPr descr="Третий скрипт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Третий скрипт</w:t>
      </w:r>
    </w:p>
    <w:p>
      <w:pPr>
        <w:pStyle w:val="BodyText"/>
      </w:pPr>
      <w:r>
        <w:t xml:space="preserve">Проверка работа третьего скрипта(рис. fig. </w:t>
      </w:r>
      <w:r>
        <w:rPr>
          <w:b/>
          <w:bCs/>
        </w:rPr>
        <w:t xml:space="preserve">¿fig:014?</w:t>
      </w:r>
      <w:r>
        <w:t xml:space="preserve">).</w:t>
      </w:r>
    </w:p>
    <w:p>
      <w:pPr>
        <w:pStyle w:val="CaptionedFigure"/>
      </w:pPr>
      <w:r>
        <w:drawing>
          <wp:inline>
            <wp:extent cx="3733800" cy="379865"/>
            <wp:effectExtent b="0" l="0" r="0" t="0"/>
            <wp:docPr descr="Проверка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</w:t>
      </w:r>
    </w:p>
    <w:p>
      <w:pPr>
        <w:pStyle w:val="CaptionedFigure"/>
      </w:pPr>
      <w:r>
        <w:drawing>
          <wp:inline>
            <wp:extent cx="2627696" cy="2800951"/>
            <wp:effectExtent b="0" l="0" r="0" t="0"/>
            <wp:docPr descr="Проверк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</w:t>
      </w:r>
    </w:p>
    <w:p>
      <w:pPr>
        <w:pStyle w:val="CaptionedFigure"/>
      </w:pPr>
      <w:r>
        <w:drawing>
          <wp:inline>
            <wp:extent cx="3733800" cy="444720"/>
            <wp:effectExtent b="0" l="0" r="0" t="0"/>
            <wp:docPr descr="Проверк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</w:t>
      </w:r>
    </w:p>
    <w:p>
      <w:pPr>
        <w:pStyle w:val="CaptionedFigure"/>
      </w:pPr>
      <w:r>
        <w:drawing>
          <wp:inline>
            <wp:extent cx="2723949" cy="4081111"/>
            <wp:effectExtent b="0" l="0" r="0" t="0"/>
            <wp:docPr descr="Проверк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408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</w:t>
      </w:r>
    </w:p>
    <w:p>
      <w:pPr>
        <w:pStyle w:val="BodyText"/>
      </w:pPr>
      <w:r>
        <w:t xml:space="preserve">Код четвертого скрипта. (рис. fig. 16).</w:t>
      </w:r>
    </w:p>
    <w:p>
      <w:pPr>
        <w:pStyle w:val="CaptionedFigure"/>
      </w:pPr>
      <w:r>
        <w:drawing>
          <wp:inline>
            <wp:extent cx="3733800" cy="3317117"/>
            <wp:effectExtent b="0" l="0" r="0" t="0"/>
            <wp:docPr descr="Четвертый скрипт" title="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Четвертый скрипт</w:t>
      </w:r>
    </w:p>
    <w:p>
      <w:pPr>
        <w:pStyle w:val="BodyText"/>
      </w:pPr>
      <w:r>
        <w:t xml:space="preserve">Проверка работы четвертого скрипта. (рис. fig. 17).</w:t>
      </w:r>
    </w:p>
    <w:p>
      <w:pPr>
        <w:pStyle w:val="CaptionedFigure"/>
      </w:pPr>
      <w:r>
        <w:drawing>
          <wp:inline>
            <wp:extent cx="3542096" cy="452387"/>
            <wp:effectExtent b="0" l="0" r="0" t="0"/>
            <wp:docPr descr="Проверка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</w:t>
      </w:r>
    </w:p>
    <w:p>
      <w:pPr>
        <w:pStyle w:val="CaptionedFigure"/>
      </w:pPr>
      <w:r>
        <w:drawing>
          <wp:inline>
            <wp:extent cx="1318661" cy="1087654"/>
            <wp:effectExtent b="0" l="0" r="0" t="0"/>
            <wp:docPr descr="Проверк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661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</w:t>
      </w:r>
    </w:p>
    <w:p>
      <w:pPr>
        <w:pStyle w:val="CaptionedFigure"/>
      </w:pPr>
      <w:r>
        <w:drawing>
          <wp:inline>
            <wp:extent cx="2781701" cy="1251284"/>
            <wp:effectExtent b="0" l="0" r="0" t="0"/>
            <wp:docPr descr="Проверк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</w:t>
      </w:r>
    </w:p>
    <w:bookmarkEnd w:id="79"/>
    <w:bookmarkStart w:id="8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getopts</w:t>
      </w:r>
      <w:r>
        <w:t xml:space="preserve"> </w:t>
      </w:r>
      <w:r>
        <w:t xml:space="preserve">Обрабатывает аргументы командной строки в скриптах.</w:t>
      </w:r>
    </w:p>
    <w:p>
      <w:pPr>
        <w:numPr>
          <w:ilvl w:val="0"/>
          <w:numId w:val="1001"/>
        </w:numPr>
      </w:pPr>
      <w:r>
        <w:t xml:space="preserve">Метасимволы</w:t>
      </w:r>
      <w:r>
        <w:t xml:space="preserve"> </w:t>
      </w:r>
      <w:r>
        <w:t xml:space="preserve">(*, ?, {}, []) автоматизируют генерацию имён файлов по шаблону.</w:t>
      </w:r>
    </w:p>
    <w:p>
      <w:pPr>
        <w:numPr>
          <w:ilvl w:val="0"/>
          <w:numId w:val="1001"/>
        </w:numPr>
      </w:pPr>
      <w:r>
        <w:t xml:space="preserve">Операторы управления</w:t>
      </w:r>
      <w:r>
        <w:t xml:space="preserve"> </w:t>
      </w:r>
      <w:r>
        <w:t xml:space="preserve">if-else, case, for, while, until, break, continue.</w:t>
      </w:r>
    </w:p>
    <w:p>
      <w:pPr>
        <w:numPr>
          <w:ilvl w:val="0"/>
          <w:numId w:val="1001"/>
        </w:numPr>
      </w:pPr>
      <w:r>
        <w:t xml:space="preserve">Прерывание циклов</w:t>
      </w:r>
      <w:r>
        <w:t xml:space="preserve"> </w:t>
      </w:r>
      <w:r>
        <w:t xml:space="preserve">break - прерывает цикл, continue - пропускает итерацию.</w:t>
      </w:r>
    </w:p>
    <w:p>
      <w:pPr>
        <w:numPr>
          <w:ilvl w:val="0"/>
          <w:numId w:val="1001"/>
        </w:numPr>
      </w:pPr>
      <w:r>
        <w:t xml:space="preserve">true/false</w:t>
      </w:r>
      <w:r>
        <w:t xml:space="preserve"> </w:t>
      </w:r>
      <w:r>
        <w:t xml:space="preserve">true возвращает 0 (успех), false возвращает 1 (ошибка) для управления выполнением.</w:t>
      </w:r>
    </w:p>
    <w:p>
      <w:pPr>
        <w:numPr>
          <w:ilvl w:val="0"/>
          <w:numId w:val="1001"/>
        </w:numPr>
      </w:pPr>
      <w:r>
        <w:t xml:space="preserve">Проверка файла</w:t>
      </w:r>
      <w:r>
        <w:t xml:space="preserve"> </w:t>
      </w:r>
      <w:r>
        <w:t xml:space="preserve">if test -f marks/</w:t>
      </w:r>
      <m:oMath>
        <m:r>
          <m:t>i</m:t>
        </m:r>
        <m:r>
          <m:rPr>
            <m:sty m:val="p"/>
          </m:rPr>
          <m:t>.</m:t>
        </m:r>
      </m:oMath>
      <w:r>
        <w:t xml:space="preserve">s проверяет существование файла с именем из переменных в папке marks.</w:t>
      </w:r>
    </w:p>
    <w:p>
      <w:pPr>
        <w:numPr>
          <w:ilvl w:val="0"/>
          <w:numId w:val="1001"/>
        </w:numPr>
      </w:pPr>
      <w:r>
        <w:t xml:space="preserve">while vs until</w:t>
      </w:r>
      <w:r>
        <w:t xml:space="preserve"> </w:t>
      </w:r>
      <w:r>
        <w:t xml:space="preserve">while выполняется пока условие истинно, until - пока ложно.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небольшие командные файлы с ветвлениями и циклами.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13</dc:title>
  <dc:creator>Власов Артем Сергеевич</dc:creator>
  <dc:language>ru-RU</dc:language>
  <cp:keywords/>
  <dcterms:created xsi:type="dcterms:W3CDTF">2025-05-10T19:30:47Z</dcterms:created>
  <dcterms:modified xsi:type="dcterms:W3CDTF">2025-05-10T19:30:47Z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Ветвления и циклы.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