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before="0" w:line="240" w:lineRule="auto"/>
        <w:ind w:right="0" w:firstLine="567" w:left="-567"/>
        <w:jc w:val="left"/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2"/>
          <w:u w:val="none"/>
          <w:shd w:val="clear" w:color="auto" w:fill="ffffff"/>
        </w:rPr>
      </w:pPr>
      <w:r>
        <w:rPr>
          <w:u w:val="none"/>
        </w:rPr>
        <w:object w:dxaOrig="2590" w:dyaOrig="71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0" o:spid="_x0000_s0" type="#_x0000_t75" style="width:129.50pt;height:35.85pt;mso-wrap-distance-left:0.00pt;mso-wrap-distance-top:0.00pt;mso-wrap-distance-right:0.00pt;mso-wrap-distance-bottom:0.00pt;z-index:1;" filled="f" strokecolor="#000000">
            <v:imagedata r:id="rId10" o:title=""/>
            <o:lock v:ext="edit" rotation="t"/>
          </v:shape>
          <o:OLEObject DrawAspect="Content" r:id="rId11" ObjectID="_1525040" ProgID="StaticMetafile" ShapeID="_x0000_i0" Type="Embed"/>
        </w:object>
      </w: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2"/>
          <w:u w:val="none"/>
          <w:shd w:val="clear" w:color="auto" w:fill="ffffff"/>
        </w:rPr>
      </w: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2"/>
          <w:u w:val="none"/>
          <w:shd w:val="clear" w:color="auto" w:fill="ffffff"/>
        </w:rPr>
      </w:r>
    </w:p>
    <w:p>
      <w:pPr>
        <w:pBdr/>
        <w:spacing w:after="0" w:before="0" w:line="240" w:lineRule="auto"/>
        <w:ind w:right="0" w:firstLine="567" w:left="-567"/>
        <w:jc w:val="center"/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2"/>
          <w:u w:val="none"/>
          <w:shd w:val="clear" w:color="auto" w:fill="ffffff"/>
        </w:rPr>
      </w:pP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2"/>
          <w:u w:val="none"/>
          <w:shd w:val="clear" w:color="auto" w:fill="ffffff"/>
        </w:rPr>
        <w:t xml:space="preserve">Заявка </w:t>
      </w: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2"/>
          <w:u w:val="none"/>
          <w:shd w:val="clear" w:color="auto" w:fill="ffffff"/>
        </w:rPr>
        <w:t xml:space="preserve">№</w:t>
      </w: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2"/>
          <w:u w:val="none"/>
          <w:shd w:val="clear" w:color="auto" w:fill="ffffff"/>
        </w:rPr>
        <w:t xml:space="preserve"> API/</w:t>
      </w: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2"/>
          <w:u w:val="none"/>
          <w:shd w:val="clear" w:color="auto" w:fill="ffffff"/>
        </w:rPr>
        <w:t xml:space="preserve">WINWIN</w:t>
      </w: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2"/>
          <w:u w:val="none"/>
          <w:shd w:val="clear" w:color="auto" w:fill="ffffff"/>
        </w:rPr>
      </w: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2"/>
          <w:u w:val="none"/>
          <w:shd w:val="clear" w:color="auto" w:fill="ffffff"/>
        </w:rPr>
      </w:r>
    </w:p>
    <w:p>
      <w:pPr>
        <w:pBdr/>
        <w:spacing w:after="0" w:before="0" w:line="240" w:lineRule="auto"/>
        <w:ind w:right="0" w:firstLine="567" w:left="-567"/>
        <w:jc w:val="center"/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2"/>
          <w:u w:val="none"/>
          <w:shd w:val="clear" w:color="auto" w:fill="ffffff"/>
        </w:rPr>
      </w:pP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2"/>
          <w:u w:val="none"/>
          <w:shd w:val="clear" w:color="auto" w:fill="ffffff"/>
        </w:rPr>
        <w:t xml:space="preserve">к Договору-оферте об использовании API </w:t>
      </w: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2"/>
          <w:u w:val="none"/>
          <w:shd w:val="clear" w:color="auto" w:fill="ffffff"/>
        </w:rPr>
        <w:t xml:space="preserve">«</w:t>
      </w: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2"/>
          <w:u w:val="none"/>
          <w:shd w:val="clear" w:color="auto" w:fill="ffffff"/>
        </w:rPr>
        <w:t xml:space="preserve">Система YCLIENTS</w:t>
      </w: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2"/>
          <w:u w:val="none"/>
          <w:shd w:val="clear" w:color="auto" w:fill="ffffff"/>
        </w:rPr>
        <w:t xml:space="preserve">» </w:t>
      </w: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2"/>
          <w:u w:val="none"/>
          <w:shd w:val="clear" w:color="auto" w:fill="ffffff"/>
        </w:rPr>
      </w: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2"/>
          <w:u w:val="none"/>
          <w:shd w:val="clear" w:color="auto" w:fill="ffffff"/>
        </w:rPr>
      </w:r>
    </w:p>
    <w:p>
      <w:pPr>
        <w:pBdr/>
        <w:spacing w:after="0" w:before="0" w:line="240" w:lineRule="auto"/>
        <w:ind w:right="0" w:firstLine="567" w:left="-567"/>
        <w:jc w:val="center"/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2"/>
          <w:u w:val="none"/>
          <w:shd w:val="clear" w:color="auto" w:fill="ffffff"/>
        </w:rPr>
      </w:pP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2"/>
          <w:u w:val="none"/>
          <w:shd w:val="clear" w:color="auto" w:fill="ffffff"/>
        </w:rPr>
      </w: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2"/>
          <w:u w:val="none"/>
          <w:shd w:val="clear" w:color="auto" w:fill="ffffff"/>
        </w:rPr>
      </w: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2"/>
          <w:u w:val="none"/>
          <w:shd w:val="clear" w:color="auto" w:fill="ffffff"/>
        </w:rPr>
      </w:r>
    </w:p>
    <w:p>
      <w:pPr>
        <w:pBdr/>
        <w:spacing w:after="0" w:before="0" w:line="240" w:lineRule="auto"/>
        <w:ind w:right="0" w:firstLine="567" w:left="-567"/>
        <w:jc w:val="center"/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</w:pP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2"/>
          <w:u w:val="none"/>
          <w:shd w:val="clear" w:color="auto" w:fill="ffffff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</w:r>
    </w:p>
    <w:tbl>
      <w:tblPr>
        <w:tblBorders/>
        <w:tblLook w:val="04A0" w:firstRow="1" w:lastRow="0" w:firstColumn="1" w:lastColumn="0" w:noHBand="0" w:noVBand="1"/>
      </w:tblPr>
      <w:tblGrid>
        <w:gridCol w:w="1832"/>
        <w:gridCol w:w="8090"/>
      </w:tblGrid>
      <w:tr>
        <w:trPr>
          <w:jc w:val="left"/>
          <w:trHeight w:val="1"/>
        </w:trPr>
        <w:tc>
          <w:tcPr>
            <w:shd w:val="clear" w:color="000000" w:fill="ffffff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14" w:type="dxa"/>
              <w:right w:w="14" w:type="dxa"/>
            </w:tcMar>
            <w:tcW w:w="183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hanging="45" w:left="-567"/>
              <w:jc w:val="center"/>
              <w:rPr>
                <w:spacing w:val="0"/>
                <w:position w:val="0"/>
                <w:sz w:val="22"/>
                <w:u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u w:val="none"/>
                <w:shd w:val="clear" w:color="auto" w:fill="ffffff"/>
              </w:rPr>
              <w:t xml:space="preserve">г. Москва</w:t>
            </w:r>
            <w:r>
              <w:rPr>
                <w:spacing w:val="0"/>
                <w:position w:val="0"/>
                <w:sz w:val="22"/>
                <w:u w:val="none"/>
              </w:rPr>
            </w:r>
            <w:r>
              <w:rPr>
                <w:spacing w:val="0"/>
                <w:position w:val="0"/>
                <w:sz w:val="22"/>
                <w:u w:val="none"/>
              </w:rPr>
            </w:r>
          </w:p>
        </w:tc>
        <w:tc>
          <w:tcPr>
            <w:shd w:val="clear" w:color="000000" w:fill="ffffff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14" w:type="dxa"/>
              <w:right w:w="14" w:type="dxa"/>
            </w:tcMar>
            <w:tcW w:w="809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567" w:left="-567"/>
              <w:jc w:val="right"/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u w:val="none"/>
                <w:shd w:val="clear" w:color="auto" w:fill="ffffff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u w:val="none"/>
                <w:shd w:val="clear" w:color="auto" w:fill="ffffff"/>
              </w:rPr>
              <w:t xml:space="preserve">        «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u w:val="none"/>
                <w:shd w:val="clear" w:color="auto" w:fill="ffffff"/>
                <w:lang w:val="en-US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u w:val="none"/>
                <w:shd w:val="clear" w:color="auto" w:fill="ffffff"/>
                <w:lang w:val="ru-RU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u w:val="none"/>
                <w:shd w:val="clear" w:color="auto" w:fill="ffffff"/>
              </w:rPr>
              <w:t xml:space="preserve">» 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u w:val="none"/>
                <w:shd w:val="clear" w:color="auto" w:fill="ffffff"/>
                <w:lang w:val="ru-RU"/>
              </w:rPr>
              <w:t xml:space="preserve">декабря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u w:val="none"/>
                <w:shd w:val="clear" w:color="auto" w:fill="ffffff"/>
              </w:rPr>
              <w:t xml:space="preserve"> 202</w:t>
            </w: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2"/>
                <w:u w:val="none"/>
                <w:shd w:val="clear" w:color="auto" w:fill="ffffff"/>
                <w:lang w:val="ru-RU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2"/>
                <w:u w:val="none"/>
                <w:shd w:val="clear" w:color="auto" w:fill="ffffff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u w:val="none"/>
                <w:shd w:val="clear" w:color="auto" w:fill="ffffff"/>
              </w:rPr>
              <w:t xml:space="preserve">г.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u w:val="none"/>
                <w:shd w:val="clear" w:color="auto" w:fill="ffffff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u w:val="none"/>
                <w:shd w:val="clear" w:color="auto" w:fill="ffffff"/>
              </w:rPr>
            </w:r>
          </w:p>
          <w:p>
            <w:pPr>
              <w:pBdr/>
              <w:spacing w:after="0" w:before="0" w:line="240" w:lineRule="auto"/>
              <w:ind w:right="0" w:firstLine="567" w:left="-567"/>
              <w:jc w:val="right"/>
              <w:rPr>
                <w:spacing w:val="0"/>
                <w:position w:val="0"/>
                <w:sz w:val="22"/>
                <w:u w:val="none"/>
              </w:rPr>
            </w:pPr>
            <w:r>
              <w:rPr>
                <w:spacing w:val="0"/>
                <w:position w:val="0"/>
                <w:sz w:val="22"/>
                <w:u w:val="none"/>
              </w:rPr>
            </w:r>
            <w:r>
              <w:rPr>
                <w:spacing w:val="0"/>
                <w:position w:val="0"/>
                <w:sz w:val="22"/>
                <w:u w:val="none"/>
              </w:rPr>
            </w:r>
            <w:r>
              <w:rPr>
                <w:spacing w:val="0"/>
                <w:position w:val="0"/>
                <w:sz w:val="22"/>
                <w:u w:val="none"/>
              </w:rPr>
            </w:r>
          </w:p>
        </w:tc>
      </w:tr>
    </w:tbl>
    <w:p>
      <w:pPr>
        <w:pBdr/>
        <w:spacing w:after="0" w:before="0" w:line="240" w:lineRule="auto"/>
        <w:ind w:right="0" w:firstLine="567" w:left="-567"/>
        <w:jc w:val="both"/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</w:pP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</w:r>
    </w:p>
    <w:p>
      <w:pPr>
        <w:pBdr/>
        <w:spacing w:after="0" w:before="0" w:line="240" w:lineRule="auto"/>
        <w:ind w:right="0" w:firstLine="567" w:left="-567"/>
        <w:jc w:val="both"/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</w:pP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2"/>
          <w:u w:val="none"/>
          <w:shd w:val="clear" w:color="auto" w:fill="ffffff"/>
        </w:rPr>
        <w:t xml:space="preserve">Общество с ограниченной ответственностью </w:t>
      </w: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2"/>
          <w:u w:val="none"/>
          <w:shd w:val="clear" w:color="auto" w:fill="ffffff"/>
        </w:rPr>
        <w:t xml:space="preserve">«</w:t>
      </w: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2"/>
          <w:u w:val="none"/>
          <w:shd w:val="clear" w:color="auto" w:fill="ffffff"/>
        </w:rPr>
        <w:t xml:space="preserve">УАЙКЛАЕНТС</w:t>
      </w: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2"/>
          <w:u w:val="none"/>
          <w:shd w:val="clear" w:color="auto" w:fill="ffffff"/>
        </w:rPr>
        <w:t xml:space="preserve">»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  <w:t xml:space="preserve">в лице Генерального директора 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  <w:lang w:val="ru-RU"/>
        </w:rPr>
        <w:t xml:space="preserve">Спиридонова Николая Владимировича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  <w:t xml:space="preserve">, действующего на основании Устава, в дальнейшем именуемое 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  <w:t xml:space="preserve">«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  <w:t xml:space="preserve">Лицензиар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  <w:t xml:space="preserve">», 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  <w:t xml:space="preserve">с одной стороны, 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</w:r>
    </w:p>
    <w:p>
      <w:pPr>
        <w:pBdr/>
        <w:spacing w:after="0" w:before="0" w:line="240" w:lineRule="auto"/>
        <w:ind w:right="0" w:firstLine="567" w:left="-567"/>
        <w:jc w:val="both"/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</w:pP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  <w:t xml:space="preserve">и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position w:val="0"/>
          <w:sz w:val="22"/>
          <w:u w:val="none"/>
          <w:shd w:val="clear" w:color="auto" w:fill="ffffff"/>
          <w:lang w:val="ru-RU"/>
        </w:rPr>
        <w:t xml:space="preserve">Акционерное О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position w:val="0"/>
          <w:sz w:val="22"/>
          <w:u w:val="none"/>
          <w:shd w:val="clear" w:color="auto" w:fill="ffffff"/>
        </w:rPr>
        <w:t xml:space="preserve">бщество «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position w:val="0"/>
          <w:sz w:val="22"/>
          <w:u w:val="none"/>
          <w:shd w:val="clear" w:color="auto" w:fill="ffffff"/>
          <w:lang w:val="ru-RU"/>
        </w:rPr>
        <w:t xml:space="preserve">ВИНВИНЛЭНД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position w:val="0"/>
          <w:sz w:val="22"/>
          <w:u w:val="none"/>
          <w:shd w:val="clear" w:color="auto" w:fill="ffffff"/>
        </w:rPr>
        <w:t xml:space="preserve">»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  <w:t xml:space="preserve">, в лице Генерального директора 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  <w:lang w:val="ru-RU"/>
        </w:rPr>
        <w:t xml:space="preserve">Авштолиса Владимира Игоревич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  <w:lang w:val="ru-RU"/>
        </w:rPr>
        <w:t xml:space="preserve">а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  <w:t xml:space="preserve">, действующего на основании Устава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  <w:t xml:space="preserve">,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  <w:t xml:space="preserve"> в дальнейшем именуем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  <w:lang w:val="ru-RU"/>
        </w:rPr>
        <w:t xml:space="preserve">ое 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  <w:t xml:space="preserve">«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  <w:t xml:space="preserve">Лицензиат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  <w:t xml:space="preserve">», 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  <w:t xml:space="preserve">с другой стороны, совместно именуемые 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  <w:t xml:space="preserve">«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  <w:t xml:space="preserve">Стороны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  <w:t xml:space="preserve">», 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  <w:t xml:space="preserve">заключили настоящую Заявку, являющуюся акцептом Договора-оферты, доступного по ссылке в сети Интернет </w:t>
      </w:r>
      <w:hyperlink r:id="rId12" w:tooltip="https://www.yclients.com/info/license-api" w:history="1">
        <w:r>
          <w:rPr>
            <w:rFonts w:ascii="Times New Roman" w:hAnsi="Times New Roman" w:eastAsia="Times New Roman" w:cs="Times New Roman"/>
            <w:color w:val="0000ff"/>
            <w:spacing w:val="0"/>
            <w:position w:val="0"/>
            <w:sz w:val="22"/>
            <w:u w:val="none"/>
            <w:shd w:val="clear" w:color="auto" w:fill="ffffff"/>
          </w:rPr>
          <w:t xml:space="preserve">https://www.yclients.com/info/license-api</w:t>
        </w:r>
      </w:hyperlink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  <w:t xml:space="preserve">, согласно ст. 438 Гражданского кодекса РФ, об использовании API 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  <w:t xml:space="preserve">«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  <w:t xml:space="preserve">Система YCLIENTS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  <w:t xml:space="preserve">» (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  <w:t xml:space="preserve">далее - Договора) о нижеследующем: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</w:r>
    </w:p>
    <w:p>
      <w:pPr>
        <w:pBdr/>
        <w:spacing w:after="0" w:before="0" w:line="240" w:lineRule="auto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</w:pP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</w:r>
    </w:p>
    <w:p>
      <w:pPr>
        <w:pStyle w:val="906"/>
        <w:numPr>
          <w:ilvl w:val="0"/>
          <w:numId w:val="5"/>
        </w:numPr>
        <w:pBdr/>
        <w:spacing w:after="0" w:before="0" w:line="240" w:lineRule="auto"/>
        <w:ind w:right="0"/>
        <w:jc w:val="both"/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</w:pP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2"/>
          <w:u w:val="none"/>
          <w:shd w:val="clear" w:color="auto" w:fill="ffffff"/>
        </w:rPr>
        <w:t xml:space="preserve">Предмет Заявки: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</w:r>
    </w:p>
    <w:p>
      <w:pPr>
        <w:pBdr/>
        <w:spacing w:after="0" w:before="0" w:line="240" w:lineRule="auto"/>
        <w:ind w:right="0" w:firstLine="567" w:left="-567"/>
        <w:jc w:val="both"/>
        <w:rPr>
          <w:rFonts w:ascii="Calibri" w:hAnsi="Calibri" w:eastAsia="Calibri" w:cs="Calibri"/>
          <w:color w:val="000000"/>
          <w:spacing w:val="0"/>
          <w:position w:val="0"/>
          <w:sz w:val="22"/>
          <w:u w:val="none"/>
          <w:shd w:val="clear" w:color="auto" w:fill="ffffff"/>
        </w:rPr>
      </w:pP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  <w:t xml:space="preserve">Предметом Заявки является предоставление за вознаграждение в течение всего срока действия Договора права использования Ключа доступа к API 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  <w:t xml:space="preserve">«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  <w:t xml:space="preserve">Система YCLIENTS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  <w:t xml:space="preserve">» 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  <w:t xml:space="preserve">строго в пределах обозначенных Лицензиаром функциональных возможностей Программы. С момента передачи Ключа Доступа Лицензиату предоставляется простая неисключительная лицензия на использование API 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  <w:t xml:space="preserve">«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  <w:t xml:space="preserve">Система YCLIENTS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  <w:t xml:space="preserve">» 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  <w:t xml:space="preserve">и Программы на изложенных в Договоре и Заявке условиях без права переделки или иной переработки. Право на изменение предоставляется только в целях функциональной интеграции API 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  <w:t xml:space="preserve">«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  <w:t xml:space="preserve">Система YCLIENTS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  <w:t xml:space="preserve">» 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  <w:t xml:space="preserve">с Приложениями (Продуктом Лицензиата), необходимой для обеспечения их совместного функционирования. Право на изменение не включает в себя право изменять программный код Программы. Права и способы использования API 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  <w:t xml:space="preserve">«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  <w:t xml:space="preserve">Система YCLIENTS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  <w:t xml:space="preserve">» 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  <w:t xml:space="preserve">в явном виде не предоставленные/не разрешенные Лицензиату по Договору/Заявке, считаются не предоставленными/ запрещенными к использованию Лицензиаром.</w:t>
      </w:r>
      <w:r>
        <w:rPr>
          <w:rFonts w:ascii="Calibri" w:hAnsi="Calibri" w:eastAsia="Calibri" w:cs="Calibri"/>
          <w:color w:val="000000"/>
          <w:spacing w:val="0"/>
          <w:position w:val="0"/>
          <w:sz w:val="22"/>
          <w:u w:val="none"/>
          <w:shd w:val="clear" w:color="auto" w:fill="ffffff"/>
        </w:rPr>
      </w:r>
      <w:r>
        <w:rPr>
          <w:rFonts w:ascii="Calibri" w:hAnsi="Calibri" w:eastAsia="Calibri" w:cs="Calibri"/>
          <w:color w:val="000000"/>
          <w:spacing w:val="0"/>
          <w:position w:val="0"/>
          <w:sz w:val="22"/>
          <w:u w:val="none"/>
          <w:shd w:val="clear" w:color="auto" w:fill="ffffff"/>
        </w:rPr>
      </w:r>
    </w:p>
    <w:p>
      <w:pPr>
        <w:pBdr/>
        <w:spacing w:after="0" w:before="0" w:line="240" w:lineRule="auto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</w:pP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</w:r>
    </w:p>
    <w:tbl>
      <w:tblPr>
        <w:tblInd w:w="-523" w:type="dxa"/>
        <w:tblBorders/>
        <w:tblLayout w:type="fixed"/>
        <w:tblLook w:val="04A0" w:firstRow="1" w:lastRow="0" w:firstColumn="1" w:lastColumn="0" w:noHBand="0" w:noVBand="1"/>
      </w:tblPr>
      <w:tblGrid>
        <w:gridCol w:w="2238"/>
        <w:gridCol w:w="7762"/>
      </w:tblGrid>
      <w:tr>
        <w:trPr>
          <w:jc w:val="left"/>
          <w:trHeight w:val="1756"/>
        </w:trPr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2238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center"/>
              <w:rPr>
                <w:spacing w:val="0"/>
                <w:position w:val="0"/>
                <w:sz w:val="22"/>
                <w:u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u w:val="none"/>
                <w:shd w:val="clear" w:color="auto" w:fill="ffffff"/>
              </w:rPr>
              <w:t xml:space="preserve">Ресурс, используемый для выполнения обязательств по настоящей Заявке</w:t>
            </w:r>
            <w:r>
              <w:rPr>
                <w:spacing w:val="0"/>
                <w:position w:val="0"/>
                <w:sz w:val="22"/>
                <w:u w:val="none"/>
              </w:rPr>
            </w:r>
            <w:r>
              <w:rPr>
                <w:spacing w:val="0"/>
                <w:position w:val="0"/>
                <w:sz w:val="22"/>
                <w:u w:val="none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7762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80" w:firstLine="283" w:left="141"/>
              <w:jc w:val="both"/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u w:val="none"/>
                <w:shd w:val="clear" w:color="auto" w:fill="ffffff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u w:val="none"/>
                <w:shd w:val="clear" w:color="auto" w:fill="ffffff"/>
              </w:rPr>
              <w:t xml:space="preserve">Программа для ЭВМ 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u w:val="none"/>
                <w:shd w:val="clear" w:color="auto" w:fill="ffffff"/>
              </w:rPr>
              <w:t xml:space="preserve">«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u w:val="none"/>
                <w:shd w:val="clear" w:color="auto" w:fill="ffffff"/>
              </w:rPr>
              <w:t xml:space="preserve">Система YCLIENTS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u w:val="none"/>
                <w:shd w:val="clear" w:color="auto" w:fill="ffffff"/>
              </w:rPr>
              <w:t xml:space="preserve">» 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u w:val="none"/>
                <w:shd w:val="clear" w:color="auto" w:fill="ffffff"/>
              </w:rPr>
              <w:t xml:space="preserve">как в целом, так и ее компоненты, является представленной в объективной форме совоку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u w:val="none"/>
                <w:shd w:val="clear" w:color="auto" w:fill="ffffff"/>
              </w:rPr>
              <w:t xml:space="preserve">пностью данных и команд, в том числе исходного текста, базы данных, аудиовизуальных произведений, включенных Правообладателем в состав Программы, а также любая документация по ее использованию, доступная в рамках предоставляемой по настоящему Договору API 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u w:val="none"/>
                <w:shd w:val="clear" w:color="auto" w:fill="ffffff"/>
              </w:rPr>
              <w:t xml:space="preserve">«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u w:val="none"/>
                <w:shd w:val="clear" w:color="auto" w:fill="ffffff"/>
              </w:rPr>
              <w:t xml:space="preserve">Система YCLIENTS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u w:val="none"/>
                <w:shd w:val="clear" w:color="auto" w:fill="ffffff"/>
              </w:rPr>
              <w:t xml:space="preserve">».  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u w:val="none"/>
                <w:shd w:val="clear" w:color="auto" w:fill="ffffff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u w:val="none"/>
                <w:shd w:val="clear" w:color="auto" w:fill="ffffff"/>
              </w:rPr>
            </w:r>
          </w:p>
        </w:tc>
      </w:tr>
      <w:tr>
        <w:trPr>
          <w:jc w:val="left"/>
          <w:trHeight w:val="1"/>
        </w:trPr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2238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center"/>
              <w:rPr>
                <w:spacing w:val="0"/>
                <w:position w:val="0"/>
                <w:sz w:val="22"/>
                <w:u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u w:val="none"/>
                <w:shd w:val="clear" w:color="auto" w:fill="ffffff"/>
              </w:rPr>
              <w:t xml:space="preserve">Наименование Продукта и услуг Лицензиата/сайт</w:t>
            </w:r>
            <w:r>
              <w:rPr>
                <w:spacing w:val="0"/>
                <w:position w:val="0"/>
                <w:sz w:val="22"/>
                <w:u w:val="none"/>
              </w:rPr>
            </w:r>
            <w:r>
              <w:rPr>
                <w:spacing w:val="0"/>
                <w:position w:val="0"/>
                <w:sz w:val="22"/>
                <w:u w:val="none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7762" w:type="dxa"/>
            <w:vAlign w:val="top"/>
            <w:textDirection w:val="lrTb"/>
            <w:noWrap w:val="false"/>
          </w:tcPr>
          <w:p>
            <w:pPr>
              <w:suppressLineNumbers w:val="false"/>
              <w:pBdr/>
              <w:spacing w:after="0" w:before="0" w:line="283" w:lineRule="atLeast"/>
              <w:ind w:right="0" w:firstLine="425" w:left="142"/>
              <w:contextualSpacing w:val="false"/>
              <w:jc w:val="both"/>
              <w:rPr/>
            </w:pP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 </w:t>
            </w:r>
            <w:r>
              <w:rPr>
                <w:sz w:val="22"/>
                <w:szCs w:val="22"/>
                <w:lang w:val="en-US"/>
              </w:rPr>
              <w:t xml:space="preserve">Winwinland</w:t>
            </w:r>
            <w:r>
              <w:rPr>
                <w:sz w:val="22"/>
                <w:szCs w:val="22"/>
                <w:lang w:val="ru-RU"/>
              </w:rPr>
              <w:t xml:space="preserve"> -  </w:t>
            </w:r>
            <w:r>
              <w:rPr>
                <w:sz w:val="22"/>
                <w:szCs w:val="22"/>
                <w:lang w:val="ru-RU"/>
              </w:rPr>
              <w:t xml:space="preserve">платформа для </w:t>
            </w:r>
            <w:r>
              <w:rPr>
                <w:sz w:val="22"/>
                <w:szCs w:val="22"/>
                <w:lang w:val="ru-RU"/>
              </w:rPr>
              <w:t xml:space="preserve">создания и автоматизации </w:t>
            </w:r>
            <w:r>
              <w:rPr>
                <w:sz w:val="22"/>
                <w:szCs w:val="22"/>
                <w:lang w:val="ru-RU"/>
              </w:rPr>
              <w:t xml:space="preserve">партнерских программ/программ лояльности</w:t>
            </w:r>
            <w:r>
              <w:rPr>
                <w:sz w:val="22"/>
                <w:szCs w:val="22"/>
                <w:lang w:val="ru-RU"/>
              </w:rPr>
              <w:t xml:space="preserve">.  </w:t>
            </w:r>
            <w:r>
              <w:rPr>
                <w:sz w:val="22"/>
                <w:szCs w:val="22"/>
                <w:lang w:val="ru-RU"/>
              </w:rPr>
            </w:r>
            <w:r/>
          </w:p>
          <w:p>
            <w:pPr>
              <w:suppressLineNumbers w:val="false"/>
              <w:pBdr/>
              <w:spacing w:after="0" w:before="0" w:line="283" w:lineRule="atLeast"/>
              <w:ind w:right="0" w:firstLine="425" w:left="142"/>
              <w:contextualSpacing w:val="false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  <w:highlight w:val="none"/>
                <w:lang w:val="en-US"/>
              </w:rPr>
              <w:t xml:space="preserve"> </w:t>
            </w:r>
            <w:r>
              <w:rPr>
                <w:sz w:val="22"/>
                <w:szCs w:val="22"/>
                <w:highlight w:val="none"/>
                <w:lang w:val="ru-RU"/>
              </w:rPr>
              <w:t xml:space="preserve">Сайт в сети Интернет: </w:t>
            </w:r>
            <w:r>
              <w:rPr>
                <w:sz w:val="22"/>
                <w:szCs w:val="22"/>
                <w:lang w:val="ru-RU"/>
              </w:rPr>
              <w:t xml:space="preserve">https://winwinland.ru/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jc w:val="left"/>
          <w:trHeight w:val="1"/>
        </w:trPr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2238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center"/>
              <w:rPr>
                <w:spacing w:val="0"/>
                <w:position w:val="0"/>
                <w:sz w:val="22"/>
                <w:u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u w:val="none"/>
                <w:shd w:val="clear" w:color="auto" w:fill="ffffff"/>
              </w:rPr>
              <w:t xml:space="preserve">Вид интеграции</w:t>
            </w:r>
            <w:r>
              <w:rPr>
                <w:spacing w:val="0"/>
                <w:position w:val="0"/>
                <w:sz w:val="22"/>
                <w:u w:val="none"/>
              </w:rPr>
            </w:r>
            <w:r>
              <w:rPr>
                <w:spacing w:val="0"/>
                <w:position w:val="0"/>
                <w:sz w:val="22"/>
                <w:u w:val="none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7762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80" w:firstLine="283" w:left="141"/>
              <w:jc w:val="both"/>
              <w:rPr>
                <w:spacing w:val="0"/>
                <w:position w:val="0"/>
                <w:sz w:val="22"/>
                <w:u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u w:val="none"/>
                <w:shd w:val="clear" w:color="auto" w:fill="ffffff"/>
              </w:rPr>
              <w:t xml:space="preserve">Предоставление Лицензиату на возмездной основе права использования интерфейса программирования, на условиях простой (неисключительной) лицензии в целях интеграции Продукта лицензиата с Программой.</w:t>
            </w:r>
            <w:r>
              <w:rPr>
                <w:spacing w:val="0"/>
                <w:position w:val="0"/>
                <w:sz w:val="22"/>
                <w:u w:val="none"/>
              </w:rPr>
            </w:r>
            <w:r>
              <w:rPr>
                <w:spacing w:val="0"/>
                <w:position w:val="0"/>
                <w:sz w:val="22"/>
                <w:u w:val="none"/>
              </w:rPr>
            </w:r>
          </w:p>
        </w:tc>
      </w:tr>
      <w:tr>
        <w:trPr>
          <w:trHeight w:val="1"/>
        </w:trPr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38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highlight w:val="white"/>
                <w:u w:val="none"/>
                <w:shd w:val="clear" w:color="auto" w:fill="ffffff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highlight w:val="white"/>
                <w:u w:val="none"/>
                <w:shd w:val="clear" w:color="auto" w:fill="ffffff"/>
                <w:lang w:val="ru-RU"/>
              </w:rPr>
              <w:t xml:space="preserve">Права доступа Лицензиата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highlight w:val="white"/>
                <w:u w:val="none"/>
                <w:shd w:val="clear" w:color="auto" w:fill="ffffff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highlight w:val="white"/>
                <w:u w:val="none"/>
                <w:shd w:val="clear" w:color="auto" w:fill="ffffff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762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 w:right="80" w:firstLine="283" w:left="141"/>
              <w:jc w:val="both"/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szCs w:val="22"/>
                <w:highlight w:val="white"/>
                <w:u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highlight w:val="white"/>
                <w:u w:val="none"/>
                <w:shd w:val="clear" w:color="auto" w:fill="ffffff"/>
                <w:lang w:val="ru-RU"/>
              </w:rPr>
              <w:t xml:space="preserve">Лицензиату в целях интеграции предоставляются права 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highlight w:val="white"/>
                <w:u w:val="none"/>
                <w:shd w:val="clear" w:color="auto" w:fill="ffffff"/>
              </w:rPr>
              <w:t xml:space="preserve"> системного пользователя 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highlight w:val="white"/>
                <w:u w:val="none"/>
                <w:shd w:val="clear" w:color="auto" w:fill="ffffff"/>
                <w:lang w:val="ru-RU"/>
              </w:rPr>
              <w:t xml:space="preserve">Программы 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highlight w:val="white"/>
                <w:u w:val="none"/>
                <w:shd w:val="clear" w:color="auto" w:fill="ffffff"/>
              </w:rPr>
              <w:t xml:space="preserve">с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highlight w:val="white"/>
                <w:u w:val="none"/>
                <w:shd w:val="clear" w:color="auto" w:fill="ffffff"/>
                <w:lang w:val="ru-RU"/>
              </w:rPr>
              <w:t xml:space="preserve">о следующими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highlight w:val="white"/>
                <w:u w:val="none"/>
                <w:shd w:val="clear" w:color="auto" w:fill="ffffff"/>
              </w:rPr>
              <w:t xml:space="preserve"> правами доступа к 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highlight w:val="white"/>
                <w:u w:val="none"/>
                <w:shd w:val="clear" w:color="auto" w:fill="ffffff"/>
                <w:lang w:val="ru-RU"/>
              </w:rPr>
              <w:t xml:space="preserve">интерфейсу программирования (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highlight w:val="white"/>
                <w:u w:val="none"/>
                <w:shd w:val="clear" w:color="auto" w:fill="ffffff"/>
              </w:rPr>
              <w:t xml:space="preserve">API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highlight w:val="white"/>
                <w:u w:val="none"/>
                <w:shd w:val="clear" w:color="auto" w:fill="ffffff"/>
                <w:lang w:val="ru-RU"/>
              </w:rPr>
              <w:t xml:space="preserve">):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szCs w:val="22"/>
                <w:highlight w:val="white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szCs w:val="22"/>
                <w:highlight w:val="white"/>
                <w:u w:val="none"/>
              </w:rPr>
            </w:r>
          </w:p>
          <w:p>
            <w:pPr>
              <w:pStyle w:val="906"/>
              <w:numPr>
                <w:ilvl w:val="0"/>
                <w:numId w:val="15"/>
              </w:numPr>
              <w:pBdr/>
              <w:spacing w:after="0" w:before="0" w:line="240" w:lineRule="auto"/>
              <w:ind w:right="80" w:hanging="437" w:left="720"/>
              <w:jc w:val="both"/>
              <w:rPr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highlight w:val="white"/>
                <w:u w:val="none"/>
                <w:shd w:val="clear" w:color="auto" w:fill="ffffff"/>
                <w:lang w:val="ru-RU"/>
              </w:rPr>
              <w:t xml:space="preserve">Показывать номера телефонов и 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highlight w:val="white"/>
                <w:u w:val="none"/>
                <w:shd w:val="clear" w:color="auto" w:fill="ffffff"/>
                <w:lang w:val="en-US"/>
              </w:rPr>
              <w:t xml:space="preserve">email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highlight w:val="white"/>
                <w:u w:val="none"/>
                <w:shd w:val="clear" w:color="auto" w:fill="ffffff"/>
                <w:lang w:val="ru-RU"/>
              </w:rPr>
              <w:t xml:space="preserve"> в списке клиентов;</w:t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  <w:p>
            <w:pPr>
              <w:pStyle w:val="906"/>
              <w:numPr>
                <w:ilvl w:val="0"/>
                <w:numId w:val="15"/>
              </w:numPr>
              <w:pBdr/>
              <w:spacing w:after="0" w:before="0" w:line="240" w:lineRule="auto"/>
              <w:ind w:right="80" w:hanging="437" w:left="720"/>
              <w:jc w:val="both"/>
              <w:rPr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highlight w:val="white"/>
                <w:u w:val="none"/>
                <w:shd w:val="clear" w:color="auto" w:fill="ffffff"/>
                <w:lang w:val="ru-RU"/>
              </w:rPr>
              <w:t xml:space="preserve">Показывать номер телефона в карточке клиента;</w:t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  <w:p>
            <w:pPr>
              <w:pStyle w:val="906"/>
              <w:numPr>
                <w:ilvl w:val="0"/>
                <w:numId w:val="15"/>
              </w:numPr>
              <w:pBdr/>
              <w:spacing w:after="0" w:before="0" w:line="240" w:lineRule="auto"/>
              <w:ind w:right="80" w:hanging="437" w:left="720"/>
              <w:jc w:val="both"/>
              <w:rPr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highlight w:val="white"/>
                <w:u w:val="none"/>
                <w:shd w:val="clear" w:color="auto" w:fill="ffffff"/>
                <w:lang w:val="ru-RU"/>
              </w:rPr>
              <w:t xml:space="preserve">Просматривать список лояльности клиента;</w:t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  <w:p>
            <w:pPr>
              <w:pStyle w:val="906"/>
              <w:numPr>
                <w:ilvl w:val="0"/>
                <w:numId w:val="15"/>
              </w:numPr>
              <w:pBdr/>
              <w:spacing w:after="0" w:before="0" w:line="240" w:lineRule="auto"/>
              <w:ind w:right="80" w:hanging="437" w:left="720"/>
              <w:jc w:val="both"/>
              <w:rPr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highlight w:val="white"/>
                <w:u w:val="none"/>
                <w:shd w:val="clear" w:color="auto" w:fill="ffffff"/>
                <w:lang w:val="ru-RU"/>
              </w:rPr>
              <w:t xml:space="preserve">Просматривать комментарии;</w:t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  <w:p>
            <w:pPr>
              <w:pStyle w:val="906"/>
              <w:numPr>
                <w:ilvl w:val="0"/>
                <w:numId w:val="15"/>
              </w:numPr>
              <w:pBdr/>
              <w:spacing w:after="0" w:before="0" w:line="240" w:lineRule="auto"/>
              <w:ind w:right="80" w:hanging="437" w:left="720"/>
              <w:jc w:val="both"/>
              <w:rPr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highlight w:val="white"/>
                <w:u w:val="none"/>
                <w:shd w:val="clear" w:color="auto" w:fill="ffffff"/>
                <w:lang w:val="ru-RU"/>
              </w:rPr>
              <w:t xml:space="preserve">Добавлять комментарии;</w:t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  <w:p>
            <w:pPr>
              <w:pStyle w:val="906"/>
              <w:numPr>
                <w:ilvl w:val="0"/>
                <w:numId w:val="15"/>
              </w:numPr>
              <w:pBdr/>
              <w:spacing w:after="0" w:before="0" w:line="240" w:lineRule="auto"/>
              <w:ind w:right="80" w:hanging="437" w:left="720"/>
              <w:jc w:val="both"/>
              <w:rPr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highlight w:val="white"/>
                <w:u w:val="none"/>
                <w:shd w:val="clear" w:color="auto" w:fill="ffffff"/>
                <w:lang w:val="ru-RU"/>
              </w:rPr>
              <w:t xml:space="preserve">Изменять/удалять свои комментарии;</w:t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  <w:p>
            <w:pPr>
              <w:pStyle w:val="906"/>
              <w:numPr>
                <w:ilvl w:val="0"/>
                <w:numId w:val="15"/>
              </w:numPr>
              <w:pBdr/>
              <w:spacing w:after="0" w:before="0" w:line="240" w:lineRule="auto"/>
              <w:ind w:right="80" w:hanging="437" w:left="720"/>
              <w:jc w:val="both"/>
              <w:rPr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highlight w:val="white"/>
                <w:u w:val="none"/>
                <w:shd w:val="clear" w:color="auto" w:fill="ffffff"/>
                <w:lang w:val="ru-RU"/>
              </w:rPr>
              <w:t xml:space="preserve">Просмотр дополнительных полей клиента;</w:t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  <w:p>
            <w:pPr>
              <w:pStyle w:val="906"/>
              <w:numPr>
                <w:ilvl w:val="0"/>
                <w:numId w:val="15"/>
              </w:numPr>
              <w:pBdr/>
              <w:spacing w:after="0" w:before="0" w:line="240" w:lineRule="auto"/>
              <w:ind w:right="80" w:hanging="437" w:left="720"/>
              <w:jc w:val="both"/>
              <w:rPr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highlight w:val="white"/>
                <w:u w:val="none"/>
                <w:shd w:val="clear" w:color="auto" w:fill="ffffff"/>
                <w:lang w:val="ru-RU"/>
              </w:rPr>
              <w:t xml:space="preserve">Изменять дополнительные поля клиента;</w:t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  <w:p>
            <w:pPr>
              <w:pStyle w:val="906"/>
              <w:numPr>
                <w:ilvl w:val="0"/>
                <w:numId w:val="15"/>
              </w:numPr>
              <w:pBdr/>
              <w:spacing w:after="0" w:before="0" w:line="240" w:lineRule="auto"/>
              <w:ind w:right="80" w:hanging="437" w:left="720"/>
              <w:jc w:val="both"/>
              <w:rPr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highlight w:val="white"/>
                <w:u w:val="none"/>
                <w:shd w:val="clear" w:color="auto" w:fill="ffffff"/>
                <w:lang w:val="ru-RU"/>
              </w:rPr>
              <w:t xml:space="preserve">Просмотр фамилии и отчества клиента;</w:t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  <w:p>
            <w:pPr>
              <w:pStyle w:val="906"/>
              <w:numPr>
                <w:ilvl w:val="0"/>
                <w:numId w:val="15"/>
              </w:numPr>
              <w:pBdr/>
              <w:spacing w:after="0" w:before="0" w:line="240" w:lineRule="auto"/>
              <w:ind w:right="80" w:hanging="437" w:left="720"/>
              <w:jc w:val="both"/>
              <w:rPr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highlight w:val="white"/>
                <w:u w:val="none"/>
                <w:shd w:val="clear" w:color="auto" w:fill="ffffff"/>
                <w:lang w:val="ru-RU"/>
              </w:rPr>
              <w:t xml:space="preserve">Просматривать примечание;</w:t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  <w:p>
            <w:pPr>
              <w:pStyle w:val="906"/>
              <w:numPr>
                <w:ilvl w:val="0"/>
                <w:numId w:val="15"/>
              </w:numPr>
              <w:pBdr/>
              <w:spacing w:after="0" w:before="0" w:line="240" w:lineRule="auto"/>
              <w:ind w:right="80" w:hanging="437" w:left="720"/>
              <w:jc w:val="both"/>
              <w:rPr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highlight w:val="white"/>
                <w:u w:val="none"/>
                <w:shd w:val="clear" w:color="auto" w:fill="ffffff"/>
                <w:lang w:val="ru-RU"/>
              </w:rPr>
              <w:t xml:space="preserve">Просмотр истории посещений клиента;</w:t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  <w:p>
            <w:pPr>
              <w:pStyle w:val="906"/>
              <w:numPr>
                <w:ilvl w:val="0"/>
                <w:numId w:val="15"/>
              </w:numPr>
              <w:pBdr/>
              <w:spacing w:after="0" w:before="0" w:line="240" w:lineRule="auto"/>
              <w:ind w:right="80" w:hanging="437" w:left="720"/>
              <w:jc w:val="both"/>
              <w:rPr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highlight w:val="white"/>
                <w:u w:val="none"/>
                <w:shd w:val="clear" w:color="auto" w:fill="ffffff"/>
                <w:lang w:val="ru-RU"/>
              </w:rPr>
              <w:t xml:space="preserve">Выдача и удаление карт лояльности;</w:t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  <w:p>
            <w:pPr>
              <w:pStyle w:val="906"/>
              <w:numPr>
                <w:ilvl w:val="0"/>
                <w:numId w:val="15"/>
              </w:numPr>
              <w:pBdr/>
              <w:spacing w:after="0" w:before="0" w:line="240" w:lineRule="auto"/>
              <w:ind w:right="80" w:hanging="437" w:left="720"/>
              <w:jc w:val="both"/>
              <w:rPr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highlight w:val="white"/>
                <w:u w:val="none"/>
                <w:shd w:val="clear" w:color="auto" w:fill="ffffff"/>
                <w:lang w:val="ru-RU"/>
              </w:rPr>
              <w:t xml:space="preserve">Ручное пополнение/списание с карт лояльности;</w:t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  <w:p>
            <w:pPr>
              <w:pStyle w:val="906"/>
              <w:numPr>
                <w:ilvl w:val="0"/>
                <w:numId w:val="15"/>
              </w:numPr>
              <w:pBdr/>
              <w:spacing w:after="0" w:before="0" w:line="240" w:lineRule="auto"/>
              <w:ind w:right="80" w:hanging="437" w:left="720"/>
              <w:jc w:val="both"/>
              <w:rPr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highlight w:val="white"/>
                <w:u w:val="none"/>
                <w:shd w:val="clear" w:color="auto" w:fill="ffffff"/>
                <w:lang w:val="ru-RU"/>
              </w:rPr>
              <w:t xml:space="preserve">Редактирование баланса абонементов;</w:t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  <w:p>
            <w:pPr>
              <w:pStyle w:val="906"/>
              <w:numPr>
                <w:ilvl w:val="0"/>
                <w:numId w:val="15"/>
              </w:numPr>
              <w:pBdr/>
              <w:spacing w:after="0" w:before="0" w:line="240" w:lineRule="auto"/>
              <w:ind w:right="80" w:hanging="437" w:left="720"/>
              <w:jc w:val="both"/>
              <w:rPr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highlight w:val="white"/>
                <w:u w:val="none"/>
                <w:shd w:val="clear" w:color="auto" w:fill="ffffff"/>
                <w:lang w:val="ru-RU"/>
              </w:rPr>
              <w:t xml:space="preserve">Редактирование срока действия абонементов;</w:t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  <w:p>
            <w:pPr>
              <w:pStyle w:val="906"/>
              <w:numPr>
                <w:ilvl w:val="0"/>
                <w:numId w:val="15"/>
              </w:numPr>
              <w:pBdr/>
              <w:spacing w:after="0" w:before="0" w:line="240" w:lineRule="auto"/>
              <w:ind w:right="80" w:hanging="437" w:left="720"/>
              <w:jc w:val="both"/>
              <w:rPr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highlight w:val="white"/>
                <w:u w:val="none"/>
                <w:shd w:val="clear" w:color="auto" w:fill="ffffff"/>
                <w:lang w:val="ru-RU"/>
              </w:rPr>
              <w:t xml:space="preserve">Просмотр истории абонементов;</w:t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  <w:p>
            <w:pPr>
              <w:pStyle w:val="906"/>
              <w:numPr>
                <w:ilvl w:val="0"/>
                <w:numId w:val="15"/>
              </w:numPr>
              <w:pBdr/>
              <w:spacing w:after="0" w:before="0" w:line="240" w:lineRule="auto"/>
              <w:ind w:right="80" w:hanging="437" w:left="720"/>
              <w:jc w:val="both"/>
              <w:rPr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highlight w:val="white"/>
                <w:u w:val="none"/>
                <w:shd w:val="clear" w:color="auto" w:fill="ffffff"/>
                <w:lang w:val="ru-RU"/>
              </w:rPr>
              <w:t xml:space="preserve">Редактирование баланса сертификатов;</w:t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  <w:p>
            <w:pPr>
              <w:pStyle w:val="906"/>
              <w:numPr>
                <w:ilvl w:val="0"/>
                <w:numId w:val="15"/>
              </w:numPr>
              <w:pBdr/>
              <w:spacing w:after="0" w:before="0" w:line="240" w:lineRule="auto"/>
              <w:ind w:right="80" w:hanging="437" w:left="720"/>
              <w:jc w:val="both"/>
              <w:rPr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highlight w:val="white"/>
                <w:u w:val="none"/>
                <w:shd w:val="clear" w:color="auto" w:fill="ffffff"/>
                <w:lang w:val="ru-RU"/>
              </w:rPr>
              <w:t xml:space="preserve">Редактирование срока действия сертификатов;</w:t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  <w:p>
            <w:pPr>
              <w:pStyle w:val="906"/>
              <w:numPr>
                <w:ilvl w:val="0"/>
                <w:numId w:val="15"/>
              </w:numPr>
              <w:pBdr/>
              <w:spacing w:after="0" w:before="0" w:line="240" w:lineRule="auto"/>
              <w:ind w:right="80" w:hanging="437" w:left="720"/>
              <w:jc w:val="both"/>
              <w:rPr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highlight w:val="white"/>
                <w:u w:val="none"/>
                <w:shd w:val="clear" w:color="auto" w:fill="ffffff"/>
                <w:lang w:val="ru-RU"/>
              </w:rPr>
              <w:t xml:space="preserve">Оплата сертификатом и абонементом без кода.</w:t>
            </w:r>
            <w:r>
              <w:rPr>
                <w:highlight w:val="white"/>
              </w:rPr>
            </w:r>
            <w:r>
              <w:rPr>
                <w:highlight w:val="white"/>
              </w:rPr>
            </w:r>
          </w:p>
          <w:p>
            <w:pPr>
              <w:pStyle w:val="906"/>
              <w:pBdr/>
              <w:spacing w:after="0" w:before="0" w:line="240" w:lineRule="auto"/>
              <w:ind w:right="80" w:firstLine="425" w:left="0"/>
              <w:jc w:val="both"/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szCs w:val="22"/>
                <w:highlight w:val="white"/>
                <w:u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highlight w:val="white"/>
                <w:u w:val="none"/>
                <w:shd w:val="clear" w:color="auto" w:fill="ffffff"/>
                <w:lang w:val="ru-RU"/>
              </w:rPr>
              <w:t xml:space="preserve">Лицензиат имеет право получать через интерфейс программирования (API) только данные, указанные настоящем разделе. 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highlight w:val="white"/>
                <w:u w:val="none"/>
                <w:shd w:val="clear" w:color="auto" w:fill="ffffff"/>
                <w:lang w:val="ru-RU"/>
              </w:rPr>
              <w:t xml:space="preserve">Л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highlight w:val="white"/>
                <w:u w:val="none"/>
                <w:shd w:val="clear" w:color="auto" w:fill="ffffff"/>
                <w:lang w:val="ru-RU"/>
              </w:rPr>
              <w:t xml:space="preserve">ицензиат не вправе запрашивать расширение прав системного пользователя Программы сверх установленных прав,  необходимых для выполнения целей обработки. Лицензиар вправе в любое время проверить и ограничить права Лицензиата как системного пользователя Прогр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highlight w:val="white"/>
                <w:u w:val="none"/>
                <w:shd w:val="clear" w:color="auto" w:fill="ffffff"/>
                <w:lang w:val="ru-RU"/>
              </w:rPr>
              <w:t xml:space="preserve">аммы при обнаружении  несанкционированного изменения списка предоставленных прав со стороны Лицензиата. 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szCs w:val="22"/>
                <w:highlight w:val="white"/>
                <w:u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szCs w:val="22"/>
                <w:highlight w:val="white"/>
                <w:u w:val="none"/>
              </w:rPr>
            </w:r>
          </w:p>
          <w:p>
            <w:pPr>
              <w:pStyle w:val="906"/>
              <w:pBdr/>
              <w:spacing w:after="0" w:before="0" w:line="240" w:lineRule="auto"/>
              <w:ind w:right="80" w:firstLine="425" w:left="0"/>
              <w:jc w:val="both"/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szCs w:val="22"/>
                <w:highlight w:val="white"/>
                <w:u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highlight w:val="white"/>
                <w:u w:val="none"/>
                <w:shd w:val="clear" w:color="auto" w:fill="ffffff"/>
                <w:lang w:val="ru-RU"/>
              </w:rPr>
              <w:t xml:space="preserve">Лицензиар со своей стороны имеет право сокращать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highlight w:val="white"/>
                <w:u w:val="none"/>
                <w:shd w:val="clear" w:color="auto" w:fill="ffffff"/>
                <w:lang w:val="ru-RU"/>
              </w:rPr>
              <w:t xml:space="preserve"> список предоставленных Лицензиату прав в случае необходимости соблюдения положений п. 6 ст. 5 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highlight w:val="white"/>
                <w:u w:val="none"/>
                <w:shd w:val="clear" w:color="auto" w:fill="ffffff"/>
                <w:lang w:val="ru-RU"/>
              </w:rPr>
              <w:t xml:space="preserve">Федерального закона от 27.07.2006 № 152-ФЗ «О персональных данных»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highlight w:val="white"/>
                <w:u w:val="none"/>
                <w:shd w:val="clear" w:color="auto" w:fill="ffffff"/>
                <w:lang w:val="ru-RU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szCs w:val="22"/>
                <w:highlight w:val="white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szCs w:val="22"/>
                <w:highlight w:val="white"/>
                <w:u w:val="none"/>
              </w:rPr>
            </w:r>
          </w:p>
        </w:tc>
      </w:tr>
      <w:tr>
        <w:trPr>
          <w:trHeight w:val="1"/>
        </w:trPr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238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center"/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highlight w:val="white"/>
                <w:u w:val="none"/>
                <w:shd w:val="clear" w:color="auto" w:fill="ffffff"/>
                <w:lang w:val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highlight w:val="none"/>
                <w:u w:val="none"/>
                <w:shd w:val="clear" w:color="auto" w:fill="ffffff"/>
                <w:lang w:val="ru-RU"/>
              </w:rPr>
              <w:t xml:space="preserve"> Персональные данные, к которым Лицензиату предоставляется доступ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highlight w:val="white"/>
                <w:u w:val="none"/>
                <w:shd w:val="clear" w:color="auto" w:fill="ffffff"/>
                <w:lang w:val="ru-RU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762" w:type="dxa"/>
            <w:vAlign w:val="top"/>
            <w:vMerge w:val="restart"/>
            <w:textDirection w:val="lrTb"/>
            <w:noWrap w:val="false"/>
          </w:tcPr>
          <w:p>
            <w:pPr>
              <w:pBdr/>
              <w:spacing w:after="0" w:before="0" w:line="240" w:lineRule="auto"/>
              <w:ind w:right="80" w:firstLine="283" w:left="141"/>
              <w:jc w:val="both"/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highlight w:val="white"/>
                <w:u w:val="none"/>
                <w:shd w:val="clear" w:color="auto" w:fill="ffffff"/>
                <w:lang w:val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highlight w:val="none"/>
                <w:u w:val="none"/>
                <w:shd w:val="clear" w:color="auto" w:fill="ffffff"/>
                <w:lang w:val="ru-RU"/>
              </w:rPr>
              <w:t xml:space="preserve">Н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highlight w:val="white"/>
                <w:u w:val="none"/>
                <w:shd w:val="clear" w:color="auto" w:fill="ffffff"/>
                <w:lang w:val="ru-RU"/>
              </w:rPr>
              <w:t xml:space="preserve">омер телефона; фамилия, имя, отчество (при наличии); адрес эл. почты (опционально)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highlight w:val="white"/>
                <w:u w:val="none"/>
                <w:shd w:val="clear" w:color="auto" w:fill="ffffff"/>
                <w:lang w:val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highlight w:val="white"/>
                <w:u w:val="none"/>
                <w:shd w:val="clear" w:color="auto" w:fill="ffffff"/>
                <w:lang w:val="ru-RU"/>
              </w:rPr>
            </w:r>
          </w:p>
        </w:tc>
      </w:tr>
      <w:tr>
        <w:trPr>
          <w:jc w:val="left"/>
          <w:trHeight w:val="1"/>
        </w:trPr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2238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center"/>
              <w:rPr>
                <w:spacing w:val="0"/>
                <w:position w:val="0"/>
                <w:sz w:val="22"/>
                <w:u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u w:val="none"/>
                <w:shd w:val="clear" w:color="auto" w:fill="ffffff"/>
              </w:rPr>
              <w:t xml:space="preserve">Период интеграции</w:t>
            </w:r>
            <w:r>
              <w:rPr>
                <w:spacing w:val="0"/>
                <w:position w:val="0"/>
                <w:sz w:val="22"/>
                <w:u w:val="none"/>
              </w:rPr>
            </w:r>
            <w:r>
              <w:rPr>
                <w:spacing w:val="0"/>
                <w:position w:val="0"/>
                <w:sz w:val="22"/>
                <w:u w:val="none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7762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80" w:firstLine="283" w:left="141"/>
              <w:jc w:val="both"/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u w:val="none"/>
                <w:shd w:val="clear" w:color="auto" w:fill="ffffff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u w:val="none"/>
                <w:shd w:val="clear" w:color="auto" w:fill="ffffff"/>
              </w:rPr>
              <w:t xml:space="preserve">1 (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u w:val="none"/>
                <w:shd w:val="clear" w:color="auto" w:fill="ffffff"/>
              </w:rPr>
              <w:t xml:space="preserve">один) календарный год с даты подписания настоящей Заявки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u w:val="none"/>
                <w:shd w:val="clear" w:color="auto" w:fill="ffffff"/>
              </w:rPr>
              <w:t xml:space="preserve">.  Настоящий период  считается пролонгированным на тех же условиях на каждый последующий календарный год, если ни одна из Сторон не заявит желания расторгнуть настоящий Договор не менее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u w:val="none"/>
                <w:shd w:val="clear" w:color="auto" w:fill="ffffff"/>
                <w:lang w:val="ru-RU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u w:val="none"/>
                <w:shd w:val="clear" w:color="auto" w:fill="ffffff"/>
              </w:rPr>
              <w:t xml:space="preserve"> чем за 30 (тридцать) календарных дней до планируемой даты расторжения.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u w:val="none"/>
                <w:shd w:val="clear" w:color="auto" w:fill="ffffff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u w:val="none"/>
                <w:shd w:val="clear" w:color="auto" w:fill="ffffff"/>
              </w:rPr>
            </w:r>
          </w:p>
        </w:tc>
      </w:tr>
      <w:tr>
        <w:trPr>
          <w:jc w:val="left"/>
          <w:trHeight w:val="1"/>
        </w:trPr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2238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center"/>
              <w:rPr>
                <w:spacing w:val="0"/>
                <w:position w:val="0"/>
                <w:sz w:val="22"/>
                <w:u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u w:val="none"/>
                <w:shd w:val="clear" w:color="auto" w:fill="ffffff"/>
              </w:rPr>
              <w:t xml:space="preserve">Вознаграждение</w:t>
            </w:r>
            <w:r>
              <w:rPr>
                <w:spacing w:val="0"/>
                <w:position w:val="0"/>
                <w:sz w:val="22"/>
                <w:u w:val="none"/>
              </w:rPr>
            </w:r>
            <w:r>
              <w:rPr>
                <w:spacing w:val="0"/>
                <w:position w:val="0"/>
                <w:sz w:val="22"/>
                <w:u w:val="none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7762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80" w:firstLine="283" w:left="141"/>
              <w:jc w:val="both"/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szCs w:val="22"/>
                <w:u w:val="none"/>
                <w:shd w:val="clear" w:color="auto" w:fill="ffffff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u w:val="none"/>
                <w:shd w:val="clear" w:color="auto" w:fill="ffffff"/>
              </w:rPr>
              <w:t xml:space="preserve">Размер Лицензионного вознаграждения за Отчетный период, равный 1 (Одному)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u w:val="none"/>
                <w:shd w:val="clear" w:color="auto" w:fill="ffffff"/>
                <w:lang w:val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u w:val="none"/>
                <w:shd w:val="clear" w:color="auto" w:fill="ffffff"/>
              </w:rPr>
              <w:t xml:space="preserve">календарному   месяцу, исчисляется   на   основании   Отчета   Лицензиата, и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u w:val="none"/>
                <w:shd w:val="clear" w:color="auto" w:fill="ffffff"/>
                <w:lang w:val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u w:val="none"/>
                <w:shd w:val="clear" w:color="auto" w:fill="ffffff"/>
              </w:rPr>
              <w:t xml:space="preserve">составляет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u w:val="none"/>
                <w:shd w:val="clear" w:color="auto" w:fill="ffffff"/>
                <w:lang w:val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u w:val="none"/>
                <w:shd w:val="clear" w:color="auto" w:fill="ffffff"/>
                <w:lang w:val="ru-RU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u w:val="none"/>
                <w:shd w:val="clear" w:color="auto" w:fill="ffffff"/>
                <w:lang w:val="en-US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u w:val="none"/>
                <w:shd w:val="clear" w:color="auto" w:fill="ffffff"/>
              </w:rPr>
              <w:t xml:space="preserve">% (</w:t>
            </w: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2"/>
                <w:u w:val="none"/>
                <w:shd w:val="clear" w:color="auto" w:fill="ffffff"/>
                <w:lang w:val="ru-RU"/>
              </w:rPr>
              <w:t xml:space="preserve">двадцать</w:t>
            </w: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2"/>
                <w:u w:val="none"/>
                <w:shd w:val="clear" w:color="auto" w:fill="ffffff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2"/>
                <w:u w:val="none"/>
                <w:shd w:val="clear" w:color="auto" w:fill="ffffff"/>
                <w:lang w:val="ru-RU"/>
              </w:rPr>
              <w:t xml:space="preserve">пять</w:t>
            </w: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2"/>
                <w:u w:val="none"/>
                <w:shd w:val="clear" w:color="auto" w:fill="ffffff"/>
                <w:lang w:val="ru-RU"/>
              </w:rPr>
              <w:t xml:space="preserve"> процентов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u w:val="none"/>
                <w:shd w:val="clear" w:color="auto" w:fill="ffffff"/>
              </w:rPr>
              <w:t xml:space="preserve">) 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u w:val="none"/>
                <w:shd w:val="clear" w:color="auto" w:fill="ffffff"/>
              </w:rPr>
              <w:t xml:space="preserve">от сумм оплат 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u w:val="none"/>
                <w:shd w:val="clear" w:color="auto" w:fill="ffffff"/>
                <w:lang w:val="ru-RU"/>
              </w:rPr>
              <w:t xml:space="preserve">П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u w:val="none"/>
                <w:shd w:val="clear" w:color="auto" w:fill="ffffff"/>
              </w:rPr>
              <w:t xml:space="preserve">ользователей Лицензиата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u w:val="none"/>
                <w:shd w:val="clear" w:color="auto" w:fill="ffffff"/>
                <w:lang w:val="ru-RU"/>
              </w:rPr>
              <w:t xml:space="preserve"> в соответствующем Отчетном периоде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u w:val="none"/>
                <w:shd w:val="clear" w:color="auto" w:fill="ffffff"/>
              </w:rPr>
              <w:t xml:space="preserve">, использующих настоящую программную интеграцию Сторон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u w:val="none"/>
                <w:shd w:val="clear" w:color="auto" w:fill="ffffff"/>
                <w:lang w:val="ru-RU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u w:val="none"/>
                <w:shd w:val="clear" w:color="auto" w:fill="ffffff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u w:val="none"/>
                <w:shd w:val="clear" w:color="auto" w:fill="ffffff"/>
              </w:rPr>
              <w:t xml:space="preserve">за вычетом понесенных Лицензиатом возвратов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szCs w:val="22"/>
                <w:u w:val="none"/>
                <w:shd w:val="clear" w:color="auto" w:fill="ffffff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szCs w:val="22"/>
                <w:u w:val="none"/>
                <w:shd w:val="clear" w:color="auto" w:fill="ffffff"/>
              </w:rPr>
            </w:r>
          </w:p>
          <w:p>
            <w:pPr>
              <w:pBdr/>
              <w:spacing w:after="0" w:before="0" w:line="240" w:lineRule="auto"/>
              <w:ind w:right="80" w:firstLine="283" w:left="141"/>
              <w:jc w:val="both"/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szCs w:val="22"/>
                <w:highlight w:val="none"/>
                <w:u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u w:val="none"/>
                <w:shd w:val="clear" w:color="auto" w:fill="ffffff"/>
              </w:rPr>
              <w:t xml:space="preserve">Выплата Лицензионного вознаграждения осуществляется одним платежным документом путем перечисления денежных средств на расчетный счет Лицензиара. Вознаграждение Лицензиара 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u w:val="none"/>
                <w:shd w:val="clear" w:color="auto" w:fill="ffffff"/>
                <w:lang w:val="ru-RU"/>
              </w:rPr>
              <w:t xml:space="preserve">включает в себя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u w:val="none"/>
                <w:shd w:val="clear" w:color="auto" w:fill="ffffff"/>
              </w:rPr>
              <w:t xml:space="preserve"> НДС 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u w:val="none"/>
                <w:shd w:val="clear" w:color="auto" w:fill="ffffff"/>
              </w:rPr>
              <w:t xml:space="preserve">по ставке 20% 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u w:val="none"/>
                <w:shd w:val="clear" w:color="auto" w:fill="ffffff"/>
                <w:lang w:val="ru-RU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u w:val="none"/>
                <w:shd w:val="clear" w:color="auto" w:fill="ffffff"/>
              </w:rPr>
              <w:t xml:space="preserve">п. 3 ст. 164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u w:val="none"/>
                <w:shd w:val="clear" w:color="auto" w:fill="ffffff"/>
              </w:rPr>
              <w:t xml:space="preserve"> Налогового Кодекса Российской Федерации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u w:val="none"/>
                <w:shd w:val="clear" w:color="auto" w:fill="ffffff"/>
                <w:lang w:val="ru-RU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szCs w:val="22"/>
                <w:highlight w:val="none"/>
                <w:u w:val="none"/>
                <w:lang w:val="ru-RU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szCs w:val="22"/>
                <w:highlight w:val="none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szCs w:val="22"/>
                <w:highlight w:val="none"/>
                <w:u w:val="none"/>
              </w:rPr>
            </w:r>
          </w:p>
        </w:tc>
      </w:tr>
      <w:tr>
        <w:trPr>
          <w:jc w:val="left"/>
          <w:trHeight w:val="1"/>
        </w:trPr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2238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center"/>
              <w:rPr>
                <w:spacing w:val="0"/>
                <w:position w:val="0"/>
                <w:sz w:val="22"/>
                <w:u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u w:val="none"/>
                <w:shd w:val="clear" w:color="auto" w:fill="ffffff"/>
              </w:rPr>
              <w:t xml:space="preserve">Порядок и срок выплаты вознаграждения</w:t>
            </w:r>
            <w:r>
              <w:rPr>
                <w:spacing w:val="0"/>
                <w:position w:val="0"/>
                <w:sz w:val="22"/>
                <w:u w:val="none"/>
              </w:rPr>
            </w:r>
            <w:r>
              <w:rPr>
                <w:spacing w:val="0"/>
                <w:position w:val="0"/>
                <w:sz w:val="22"/>
                <w:u w:val="none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7762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80" w:firstLine="283" w:left="141"/>
              <w:jc w:val="both"/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u w:val="none"/>
                <w:shd w:val="clear" w:color="auto" w:fill="ffffff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u w:val="none"/>
                <w:shd w:val="clear" w:color="auto" w:fill="ffffff"/>
              </w:rPr>
              <w:t xml:space="preserve">Расчеты проводятся на основе данных статистики Лицензиата, доступных Лицензиару в личном кабинете, и Отчета, форм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u w:val="none"/>
                <w:shd w:val="clear" w:color="auto" w:fill="ffffff"/>
              </w:rPr>
              <w:t xml:space="preserve">ируемого Лицензиатом на его основе. </w:t>
              <w:br/>
              <w:t xml:space="preserve">По окончании каждого Отчетного периода, не позднее 5 (Пяти) дней с даты окончания Отчетного периода, Лицензиат формирует Отчет с указанием количества пользователей, использующих интеграцию, и направляет его Лицензиару. 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u w:val="none"/>
                <w:shd w:val="clear" w:color="auto" w:fill="ffffff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u w:val="none"/>
                <w:shd w:val="clear" w:color="auto" w:fill="ffffff"/>
              </w:rPr>
            </w:r>
          </w:p>
          <w:p>
            <w:pPr>
              <w:pBdr/>
              <w:spacing w:after="0" w:before="0" w:line="240" w:lineRule="auto"/>
              <w:ind w:right="80" w:firstLine="283" w:left="141"/>
              <w:jc w:val="both"/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u w:val="none"/>
                <w:shd w:val="clear" w:color="auto" w:fill="ffffff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u w:val="none"/>
                <w:shd w:val="clear" w:color="auto" w:fill="ffffff"/>
              </w:rPr>
              <w:t xml:space="preserve">Стороны согласовывают и подписывают Отчет в течение 5 (Пяти) рабочих дней с даты его формирования.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u w:val="none"/>
                <w:shd w:val="clear" w:color="auto" w:fill="ffffff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u w:val="none"/>
                <w:shd w:val="clear" w:color="auto" w:fill="ffffff"/>
              </w:rPr>
            </w:r>
          </w:p>
          <w:p>
            <w:pPr>
              <w:pBdr/>
              <w:spacing w:after="0" w:before="0" w:line="240" w:lineRule="auto"/>
              <w:ind w:right="80" w:firstLine="283" w:left="141"/>
              <w:jc w:val="both"/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u w:val="none"/>
                <w:shd w:val="clear" w:color="auto" w:fill="ffffff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u w:val="none"/>
                <w:shd w:val="clear" w:color="auto" w:fill="ffffff"/>
              </w:rPr>
              <w:t xml:space="preserve">Лицензиат обязуется перечислять вознаграждение Лицензиару одним платежным документом, путем 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u w:val="none"/>
                <w:shd w:val="clear" w:color="auto" w:fill="ffffff"/>
              </w:rPr>
              <w:t xml:space="preserve">перечисления денежных средств на расчётный счет Лицензиара в течение 5 (Пяти) рабочих дней с даты согласования Отчета. Обязательства Лицензиата по оплате считаются выполненными с даты зачисления денежных средств на корреспондентский счет банка Лицензиара. 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u w:val="none"/>
                <w:shd w:val="clear" w:color="auto" w:fill="ffffff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u w:val="none"/>
                <w:shd w:val="clear" w:color="auto" w:fill="ffffff"/>
              </w:rPr>
            </w:r>
          </w:p>
        </w:tc>
      </w:tr>
    </w:tbl>
    <w:p>
      <w:pPr>
        <w:pBdr/>
        <w:spacing w:after="0" w:before="0" w:line="240" w:lineRule="auto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</w:pP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</w:r>
    </w:p>
    <w:p>
      <w:pPr>
        <w:pBdr/>
        <w:spacing w:after="0" w:before="0" w:line="240" w:lineRule="auto"/>
        <w:ind w:right="0" w:firstLine="567" w:left="-567"/>
        <w:jc w:val="both"/>
        <w:rPr>
          <w:rFonts w:ascii="Calibri" w:hAnsi="Calibri" w:eastAsia="Calibri" w:cs="Calibri"/>
          <w:color w:val="000000"/>
          <w:spacing w:val="0"/>
          <w:position w:val="0"/>
          <w:sz w:val="22"/>
          <w:u w:val="none"/>
          <w:shd w:val="clear" w:color="auto" w:fill="ffffff"/>
        </w:rPr>
      </w:pPr>
      <w:r>
        <w:rPr>
          <w:rFonts w:ascii="Times New Roman" w:hAnsi="Times New Roman" w:eastAsia="Times New Roman" w:cs="Times New Roman"/>
          <w:b/>
          <w:bCs/>
          <w:color w:val="000000"/>
          <w:spacing w:val="0"/>
          <w:position w:val="0"/>
          <w:sz w:val="22"/>
          <w:u w:val="none"/>
          <w:shd w:val="clear" w:color="auto" w:fill="ffffff"/>
          <w:lang w:val="ru-RU"/>
        </w:rPr>
        <w:t xml:space="preserve">2.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  <w:lang w:val="ru-RU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  <w:t xml:space="preserve">Лицензиат подтверждает ознакомление и полное и безоговорочное согласие с условиями следующих документов: </w:t>
      </w:r>
      <w:r>
        <w:rPr>
          <w:rFonts w:ascii="Calibri" w:hAnsi="Calibri" w:eastAsia="Calibri" w:cs="Calibri"/>
          <w:color w:val="000000"/>
          <w:spacing w:val="0"/>
          <w:position w:val="0"/>
          <w:sz w:val="22"/>
          <w:u w:val="none"/>
          <w:shd w:val="clear" w:color="auto" w:fill="ffffff"/>
        </w:rPr>
      </w:r>
      <w:r>
        <w:rPr>
          <w:rFonts w:ascii="Calibri" w:hAnsi="Calibri" w:eastAsia="Calibri" w:cs="Calibri"/>
          <w:color w:val="000000"/>
          <w:spacing w:val="0"/>
          <w:position w:val="0"/>
          <w:sz w:val="22"/>
          <w:u w:val="none"/>
          <w:shd w:val="clear" w:color="auto" w:fill="ffffff"/>
        </w:rPr>
      </w:r>
    </w:p>
    <w:p>
      <w:pPr>
        <w:numPr>
          <w:ilvl w:val="0"/>
          <w:numId w:val="2"/>
        </w:numPr>
        <w:pBdr/>
        <w:spacing w:after="0" w:before="0" w:line="240" w:lineRule="auto"/>
        <w:ind w:right="0" w:firstLine="708" w:left="-566"/>
        <w:jc w:val="both"/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</w:pP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  <w:t xml:space="preserve">Договора - оферты, текст которого размещен Лицензиаром в сети Интернет на странице </w:t>
      </w:r>
      <w:hyperlink r:id="rId13" w:tooltip="https://www.yclients.com/info/license-api" w:history="1">
        <w:r>
          <w:rPr>
            <w:rFonts w:ascii="Times New Roman" w:hAnsi="Times New Roman" w:eastAsia="Times New Roman" w:cs="Times New Roman"/>
            <w:color w:val="0000ff"/>
            <w:spacing w:val="0"/>
            <w:position w:val="0"/>
            <w:sz w:val="22"/>
            <w:u w:val="none"/>
            <w:shd w:val="clear" w:color="auto" w:fill="ffffff"/>
          </w:rPr>
          <w:t xml:space="preserve">https://www.yclients.com/info/license-api</w:t>
        </w:r>
      </w:hyperlink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  <w:t xml:space="preserve">;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</w:r>
    </w:p>
    <w:p>
      <w:pPr>
        <w:numPr>
          <w:ilvl w:val="0"/>
          <w:numId w:val="2"/>
        </w:numPr>
        <w:pBdr/>
        <w:spacing w:after="0" w:before="0" w:line="240" w:lineRule="auto"/>
        <w:ind w:right="0" w:firstLine="708" w:left="-566"/>
        <w:jc w:val="both"/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</w:pP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  <w:t xml:space="preserve">Лицензионного договора текст которого размещен Лицензиаром в сети Интернет на странице </w:t>
      </w:r>
      <w:hyperlink r:id="rId14" w:tooltip="https://www.yclients.com/info/licence-agreement" w:history="1">
        <w:r>
          <w:rPr>
            <w:rFonts w:ascii="Times New Roman" w:hAnsi="Times New Roman" w:eastAsia="Times New Roman" w:cs="Times New Roman"/>
            <w:color w:val="0000ff"/>
            <w:spacing w:val="0"/>
            <w:position w:val="0"/>
            <w:sz w:val="22"/>
            <w:u w:val="none"/>
            <w:shd w:val="clear" w:color="auto" w:fill="ffffff"/>
          </w:rPr>
          <w:t xml:space="preserve">https://www.yclients.com/info/licence-agreement</w:t>
        </w:r>
      </w:hyperlink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  <w:t xml:space="preserve">;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</w:r>
    </w:p>
    <w:p>
      <w:pPr>
        <w:numPr>
          <w:ilvl w:val="0"/>
          <w:numId w:val="2"/>
        </w:numPr>
        <w:pBdr/>
        <w:spacing w:after="0" w:before="0" w:line="240" w:lineRule="auto"/>
        <w:ind w:right="0" w:firstLine="708" w:left="-566"/>
        <w:jc w:val="both"/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</w:pP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  <w:t xml:space="preserve">Пользовательского соглашения, текст которого размещен Лицензиаром в сети Интернет на странице </w:t>
      </w:r>
      <w:hyperlink r:id="rId15" w:tooltip="https://www.yclients.com/info/user-agreement" w:history="1">
        <w:r>
          <w:rPr>
            <w:rFonts w:ascii="Times New Roman" w:hAnsi="Times New Roman" w:eastAsia="Times New Roman" w:cs="Times New Roman"/>
            <w:color w:val="0000ff"/>
            <w:spacing w:val="0"/>
            <w:position w:val="0"/>
            <w:sz w:val="22"/>
            <w:u w:val="none"/>
            <w:shd w:val="clear" w:color="auto" w:fill="ffffff"/>
          </w:rPr>
          <w:t xml:space="preserve">https://www.yclients.com/info/user-agreement</w:t>
        </w:r>
      </w:hyperlink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  <w:t xml:space="preserve">;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</w:r>
    </w:p>
    <w:p>
      <w:pPr>
        <w:numPr>
          <w:ilvl w:val="0"/>
          <w:numId w:val="2"/>
        </w:numPr>
        <w:pBdr/>
        <w:spacing w:after="0" w:before="0" w:line="240" w:lineRule="auto"/>
        <w:ind w:right="0" w:firstLine="708" w:left="-566"/>
        <w:jc w:val="both"/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</w:pP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  <w:t xml:space="preserve">Политики конфиденциальности, текст которой размещен Лицензиаром в сети Интернет на странице 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</w:r>
      <w:hyperlink r:id="rId16" w:tooltip="https://www.yclients.com/info/confidential." w:history="1">
        <w:r>
          <w:rPr>
            <w:rStyle w:val="928"/>
            <w:rFonts w:ascii="Times New Roman" w:hAnsi="Times New Roman" w:eastAsia="Times New Roman" w:cs="Times New Roman"/>
            <w:spacing w:val="0"/>
            <w:position w:val="0"/>
            <w:sz w:val="22"/>
            <w:shd w:val="clear" w:color="auto" w:fill="ffffff"/>
          </w:rPr>
          <w:t xml:space="preserve">https://www.yclients.com/info/confidential</w:t>
        </w:r>
        <w:r>
          <w:rPr>
            <w:rStyle w:val="928"/>
            <w:rFonts w:ascii="Times New Roman" w:hAnsi="Times New Roman" w:eastAsia="Times New Roman" w:cs="Times New Roman"/>
            <w:spacing w:val="0"/>
            <w:position w:val="0"/>
            <w:sz w:val="22"/>
            <w:shd w:val="clear" w:color="auto" w:fill="ffffff"/>
            <w:lang w:val="ru-RU"/>
          </w:rPr>
          <w:t xml:space="preserve">.</w:t>
        </w:r>
        <w:r>
          <w:rPr>
            <w:rStyle w:val="928"/>
            <w:rFonts w:ascii="Times New Roman" w:hAnsi="Times New Roman" w:eastAsia="Times New Roman" w:cs="Times New Roman"/>
            <w:spacing w:val="0"/>
            <w:position w:val="0"/>
            <w:sz w:val="22"/>
            <w:shd w:val="clear" w:color="auto" w:fill="ffffff"/>
          </w:rPr>
        </w:r>
        <w:r>
          <w:rPr>
            <w:rStyle w:val="928"/>
            <w:rFonts w:ascii="Times New Roman" w:hAnsi="Times New Roman" w:eastAsia="Times New Roman" w:cs="Times New Roman"/>
            <w:spacing w:val="0"/>
            <w:position w:val="0"/>
            <w:sz w:val="22"/>
            <w:shd w:val="clear" w:color="auto" w:fill="ffffff"/>
          </w:rPr>
        </w:r>
      </w:hyperlink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</w:r>
    </w:p>
    <w:p>
      <w:pPr>
        <w:pBdr/>
        <w:spacing w:after="0" w:before="0" w:line="240" w:lineRule="auto"/>
        <w:ind w:right="5" w:firstLine="566" w:left="-566"/>
        <w:jc w:val="both"/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2"/>
          <w:u w:val="none"/>
          <w:shd w:val="clear" w:color="auto" w:fill="ffffff"/>
        </w:rPr>
      </w:pP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2"/>
          <w:u w:val="none"/>
          <w:shd w:val="clear" w:color="auto" w:fill="ffffff"/>
        </w:rPr>
        <w:t xml:space="preserve">3. </w:t>
      </w: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2"/>
          <w:u w:val="none"/>
          <w:shd w:val="clear" w:color="auto" w:fill="ffffff"/>
        </w:rPr>
        <w:t xml:space="preserve">Лицензиат гарантирует Лицензиару что:</w:t>
      </w: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2"/>
          <w:u w:val="none"/>
          <w:shd w:val="clear" w:color="auto" w:fill="ffffff"/>
        </w:rPr>
      </w: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2"/>
          <w:u w:val="none"/>
          <w:shd w:val="clear" w:color="auto" w:fill="ffffff"/>
        </w:rPr>
      </w:r>
    </w:p>
    <w:p>
      <w:pPr>
        <w:pBdr/>
        <w:spacing w:after="0" w:before="0" w:line="240" w:lineRule="auto"/>
        <w:ind w:right="5" w:firstLine="566" w:left="-566"/>
        <w:jc w:val="both"/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</w:pP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2"/>
          <w:u w:val="none"/>
          <w:shd w:val="clear" w:color="auto" w:fill="ffffff"/>
        </w:rPr>
        <w:t xml:space="preserve">3.1.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  <w:t xml:space="preserve">При обработке персональных данных Лицензиатом соблюдены все права субъектов персональных данных, предусмотренные законодательством Российской Федерации в области защиты персональных данных.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</w:r>
    </w:p>
    <w:p>
      <w:pPr>
        <w:pBdr/>
        <w:spacing w:after="0" w:before="0" w:line="240" w:lineRule="auto"/>
        <w:ind w:right="5" w:firstLine="566" w:left="-566"/>
        <w:jc w:val="both"/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szCs w:val="22"/>
          <w:highlight w:val="none"/>
          <w:u w:val="none"/>
          <w:shd w:val="clear" w:color="auto" w:fill="ffffff"/>
        </w:rPr>
      </w:pP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2"/>
          <w:u w:val="none"/>
          <w:shd w:val="clear" w:color="auto" w:fill="ffffff"/>
        </w:rPr>
        <w:t xml:space="preserve">3.2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  <w:t xml:space="preserve">. 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  <w:t xml:space="preserve">Лицензиатом самостоятельно и заблаговременно получено согласие (поручение) субъектов персональных данных на обработку принадлежащих им персональных данных в рамках настоящей программной интеграции (в т.ч. в рамках 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  <w:lang w:val="ru-RU"/>
        </w:rPr>
        <w:t xml:space="preserve">«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  <w:t xml:space="preserve">Системы YCLIENTS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  <w:lang w:val="ru-RU"/>
        </w:rPr>
        <w:t xml:space="preserve">»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  <w:t xml:space="preserve">).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szCs w:val="22"/>
          <w:highlight w:val="none"/>
          <w:u w:val="none"/>
          <w:shd w:val="clear" w:color="auto" w:fill="ffffff"/>
        </w:rPr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szCs w:val="22"/>
          <w:highlight w:val="none"/>
          <w:u w:val="none"/>
          <w:shd w:val="clear" w:color="auto" w:fill="ffffff"/>
        </w:rPr>
      </w:r>
    </w:p>
    <w:p>
      <w:pPr>
        <w:pBdr/>
        <w:spacing w:after="0" w:before="0" w:line="240" w:lineRule="auto"/>
        <w:ind w:right="5" w:firstLine="566" w:left="-566"/>
        <w:jc w:val="both"/>
        <w:rPr>
          <w:sz w:val="22"/>
          <w:szCs w:val="22"/>
          <w:highlight w:val="white"/>
        </w:rPr>
      </w:pPr>
      <w:r>
        <w:rPr>
          <w:rFonts w:ascii="Times New Roman" w:hAnsi="Times New Roman" w:eastAsia="Times New Roman" w:cs="Times New Roman"/>
          <w:b/>
          <w:bCs/>
          <w:color w:val="000000"/>
          <w:spacing w:val="0"/>
          <w:position w:val="0"/>
          <w:sz w:val="22"/>
          <w:highlight w:val="white"/>
          <w:u w:val="none"/>
          <w:shd w:val="clear" w:color="auto" w:fill="ffffff"/>
          <w:lang w:val="ru-RU"/>
        </w:rPr>
        <w:t xml:space="preserve">4.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highlight w:val="white"/>
          <w:u w:val="none"/>
          <w:shd w:val="clear" w:color="auto" w:fill="ffffff"/>
          <w:lang w:val="ru-RU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highlight w:val="white"/>
          <w:u w:val="none"/>
          <w:shd w:val="clear" w:color="auto" w:fill="ffffff"/>
          <w:lang w:val="ru-RU"/>
        </w:rPr>
        <w:t xml:space="preserve">Лицензиар в соответствие с ч.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highlight w:val="white"/>
          <w:u w:val="none"/>
          <w:shd w:val="clear" w:color="auto" w:fill="ffffff"/>
          <w:lang w:val="ru-RU"/>
        </w:rPr>
        <w:t xml:space="preserve"> 3 ст. 6 Федерального закона от 27.07.2006 № 152-ФЗ «О персональных данных»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highlight w:val="white"/>
          <w:u w:val="none"/>
          <w:shd w:val="clear" w:color="auto" w:fill="ffffff"/>
          <w:lang w:val="ru-RU"/>
        </w:rPr>
        <w:t xml:space="preserve"> поручает Лицензиату 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highlight w:val="white"/>
          <w:u w:val="none"/>
          <w:shd w:val="clear" w:color="auto" w:fill="ffffff"/>
          <w:lang w:val="ru-RU"/>
        </w:rPr>
        <w:t xml:space="preserve">как оператору обработки персональных данных 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highlight w:val="white"/>
          <w:u w:val="none"/>
          <w:shd w:val="clear" w:color="auto" w:fill="ffffff"/>
          <w:lang w:val="ru-RU"/>
        </w:rPr>
        <w:t xml:space="preserve">осуществление следующих действий (операций) с персональными данными Пользователей, совершаемых как с использованием средств автоматизации, так и без использования средств автоматизации: сбор, запись, систематизацию, накопление, хранение, уточнение (о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highlight w:val="white"/>
          <w:u w:val="none"/>
          <w:shd w:val="clear" w:color="auto" w:fill="ffffff"/>
          <w:lang w:val="ru-RU"/>
        </w:rPr>
        <w:t xml:space="preserve">бновление, изменение), извлечение, использование, обезличивание, блокирование, удаление, уничтожение персональных данных – исключительно с целью выполнения обязательств, предусмотренных настоящей Заявкой. Содержание и перече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szCs w:val="22"/>
          <w:highlight w:val="white"/>
          <w:u w:val="none"/>
          <w:shd w:val="clear" w:color="auto" w:fill="ffffff"/>
          <w:lang w:val="ru-RU"/>
        </w:rPr>
        <w:t xml:space="preserve">нь обрабатываемых персональных 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szCs w:val="22"/>
          <w:highlight w:val="white"/>
          <w:u w:val="none"/>
          <w:shd w:val="clear" w:color="auto" w:fill="ffffff"/>
          <w:lang w:val="ru-RU"/>
        </w:rPr>
        <w:t xml:space="preserve">данных Субъектов, поручаемых на обработку Лицензиату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szCs w:val="22"/>
          <w:highlight w:val="white"/>
          <w:u w:val="none"/>
          <w:shd w:val="clear" w:color="auto" w:fill="ffffff"/>
          <w:lang w:val="ru-RU"/>
        </w:rPr>
        <w:t xml:space="preserve"> в рамках настоящей Заявки.</w:t>
      </w:r>
      <w:r>
        <w:rPr>
          <w:sz w:val="22"/>
          <w:szCs w:val="22"/>
          <w:highlight w:val="white"/>
        </w:rPr>
      </w:r>
      <w:r>
        <w:rPr>
          <w:sz w:val="22"/>
          <w:szCs w:val="22"/>
          <w:highlight w:val="white"/>
        </w:rPr>
      </w:r>
    </w:p>
    <w:p>
      <w:pPr>
        <w:pBdr/>
        <w:spacing w:after="0" w:before="0" w:line="240" w:lineRule="auto"/>
        <w:ind w:right="5" w:firstLine="566" w:left="-566"/>
        <w:jc w:val="both"/>
        <w:rPr>
          <w:sz w:val="22"/>
          <w:szCs w:val="22"/>
          <w:highlight w:val="white"/>
        </w:rPr>
      </w:pPr>
      <w:r>
        <w:rPr>
          <w:b/>
          <w:bCs/>
          <w:sz w:val="22"/>
          <w:szCs w:val="22"/>
          <w:highlight w:val="white"/>
          <w:lang w:val="ru-RU"/>
        </w:rPr>
        <w:t xml:space="preserve">4.1.</w:t>
      </w:r>
      <w:r>
        <w:rPr>
          <w:sz w:val="22"/>
          <w:szCs w:val="22"/>
          <w:highlight w:val="white"/>
          <w:lang w:val="ru-RU"/>
        </w:rPr>
        <w:t xml:space="preserve"> </w:t>
      </w:r>
      <w:r>
        <w:rPr>
          <w:sz w:val="22"/>
          <w:szCs w:val="22"/>
          <w:highlight w:val="white"/>
        </w:rPr>
        <w:t xml:space="preserve">Лицензиар поручает Лицензиату </w:t>
      </w:r>
      <w:r>
        <w:rPr>
          <w:sz w:val="22"/>
          <w:szCs w:val="22"/>
          <w:highlight w:val="white"/>
          <w:lang w:val="ru-RU"/>
        </w:rPr>
        <w:t xml:space="preserve">в рамках интеграции </w:t>
      </w:r>
      <w:r>
        <w:rPr>
          <w:sz w:val="22"/>
          <w:szCs w:val="22"/>
          <w:highlight w:val="white"/>
        </w:rPr>
        <w:t xml:space="preserve">обработку</w:t>
      </w:r>
      <w:r>
        <w:rPr>
          <w:sz w:val="22"/>
          <w:szCs w:val="22"/>
          <w:highlight w:val="white"/>
          <w:lang w:val="ru-RU"/>
        </w:rPr>
        <w:t xml:space="preserve"> </w:t>
      </w:r>
      <w:r>
        <w:rPr>
          <w:sz w:val="22"/>
          <w:szCs w:val="22"/>
          <w:highlight w:val="white"/>
        </w:rPr>
        <w:t xml:space="preserve">персональных данных </w:t>
      </w:r>
      <w:r>
        <w:rPr>
          <w:sz w:val="22"/>
          <w:szCs w:val="22"/>
          <w:highlight w:val="white"/>
          <w:lang w:val="ru-RU"/>
        </w:rPr>
        <w:t xml:space="preserve">Пользователей исключительно в объеме, установленном в разделе «</w:t>
      </w:r>
      <w:r>
        <w:rPr>
          <w:sz w:val="22"/>
          <w:szCs w:val="22"/>
          <w:highlight w:val="white"/>
        </w:rPr>
      </w:r>
      <w:r>
        <w:rPr>
          <w:sz w:val="22"/>
          <w:szCs w:val="22"/>
          <w:highlight w:val="white"/>
        </w:rPr>
        <w:t xml:space="preserve">Персональные данные, к которым Лицензиату предоставляется доступ</w:t>
      </w:r>
      <w:r>
        <w:rPr>
          <w:sz w:val="22"/>
          <w:szCs w:val="22"/>
          <w:highlight w:val="white"/>
          <w:lang w:val="ru-RU"/>
        </w:rPr>
        <w:t xml:space="preserve">» настоящей Заявки</w:t>
      </w:r>
      <w:r>
        <w:rPr>
          <w:sz w:val="22"/>
          <w:szCs w:val="22"/>
          <w:highlight w:val="white"/>
          <w:lang w:val="ru-RU"/>
        </w:rPr>
        <w:t xml:space="preserve">.</w:t>
      </w:r>
      <w:r>
        <w:rPr>
          <w:sz w:val="22"/>
          <w:szCs w:val="22"/>
          <w:highlight w:val="white"/>
        </w:rPr>
        <w:t xml:space="preserve"> </w:t>
      </w:r>
      <w:r>
        <w:rPr>
          <w:sz w:val="22"/>
          <w:szCs w:val="22"/>
          <w:highlight w:val="white"/>
        </w:rPr>
      </w:r>
      <w:r>
        <w:rPr>
          <w:sz w:val="22"/>
          <w:szCs w:val="22"/>
          <w:highlight w:val="white"/>
        </w:rPr>
      </w:r>
    </w:p>
    <w:p>
      <w:pPr>
        <w:pBdr/>
        <w:spacing w:after="0" w:before="0" w:line="240" w:lineRule="auto"/>
        <w:ind w:right="5" w:firstLine="566" w:left="-566"/>
        <w:jc w:val="both"/>
        <w:rPr>
          <w:sz w:val="22"/>
          <w:szCs w:val="22"/>
          <w:highlight w:val="white"/>
        </w:rPr>
      </w:pPr>
      <w:r>
        <w:rPr>
          <w:rFonts w:ascii="Times New Roman" w:hAnsi="Times New Roman" w:eastAsia="Times New Roman" w:cs="Times New Roman"/>
          <w:b/>
          <w:bCs/>
          <w:color w:val="000000"/>
          <w:spacing w:val="0"/>
          <w:position w:val="0"/>
          <w:sz w:val="22"/>
          <w:szCs w:val="22"/>
          <w:highlight w:val="white"/>
          <w:u w:val="none"/>
          <w:shd w:val="clear" w:color="auto" w:fill="ffffff"/>
          <w:lang w:val="ru-RU"/>
        </w:rPr>
        <w:t xml:space="preserve">4.2.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szCs w:val="22"/>
          <w:highlight w:val="white"/>
          <w:u w:val="none"/>
          <w:shd w:val="clear" w:color="auto" w:fill="ffffff"/>
          <w:lang w:val="ru-RU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szCs w:val="22"/>
          <w:highlight w:val="white"/>
          <w:u w:val="none"/>
          <w:shd w:val="clear" w:color="auto" w:fill="ffffff"/>
          <w:lang w:val="ru-RU"/>
        </w:rPr>
        <w:t xml:space="preserve">Лицензиар поручает Лицензиату обработку персональных данных исключительно в следующих целях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szCs w:val="22"/>
          <w:highlight w:val="white"/>
          <w:u w:val="none"/>
          <w:shd w:val="clear" w:color="auto" w:fill="ffffff"/>
          <w:lang w:val="ru-RU"/>
        </w:rPr>
        <w:t xml:space="preserve">: 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szCs w:val="22"/>
          <w:highlight w:val="white"/>
          <w:u w:val="none"/>
          <w:shd w:val="clear" w:color="auto" w:fill="ffffff"/>
          <w:lang w:val="ru-RU"/>
        </w:rPr>
        <w:t xml:space="preserve">исполнение условий Заявки и условий предоставления Пользователям обозначенных в насто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szCs w:val="22"/>
          <w:highlight w:val="white"/>
          <w:u w:val="none"/>
          <w:shd w:val="clear" w:color="auto" w:fill="ffffff"/>
          <w:lang w:val="ru-RU"/>
        </w:rPr>
        <w:t xml:space="preserve">ящей Заявке продуктов/услуг Лицензиата, что включает обеспечение работы сайта и продуктов/услуг Лицензиата,  предоставление Пользователям продуктов/услуг в рамках интеграции с Ресурсом и  выполнение своих обязательств перед ними, в том числе, в целях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szCs w:val="22"/>
          <w:highlight w:val="white"/>
          <w:u w:val="none"/>
          <w:shd w:val="clear" w:color="auto" w:fill="ffffff"/>
          <w:lang w:val="ru-RU"/>
        </w:rPr>
        <w:t xml:space="preserve"> обработки запросов и информирования Пользователей об изменениях порядка предоставления продуктов/услуг Лицензиата, направления запросов, касающихся использования продуктов/услуг Лицензиата, обратно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szCs w:val="22"/>
          <w:highlight w:val="white"/>
          <w:u w:val="none"/>
          <w:shd w:val="clear" w:color="auto" w:fill="ffffff"/>
          <w:lang w:val="ru-RU"/>
        </w:rPr>
        <w:t xml:space="preserve">й связи  Пользователя с Лицензиатом.</w:t>
      </w:r>
      <w:r>
        <w:rPr>
          <w:sz w:val="22"/>
          <w:szCs w:val="22"/>
          <w:highlight w:val="white"/>
        </w:rPr>
      </w:r>
      <w:r>
        <w:rPr>
          <w:sz w:val="22"/>
          <w:szCs w:val="22"/>
          <w:highlight w:val="white"/>
        </w:rPr>
      </w:r>
    </w:p>
    <w:p>
      <w:pPr>
        <w:pBdr/>
        <w:spacing w:after="0" w:before="0" w:line="240" w:lineRule="auto"/>
        <w:ind w:right="5" w:firstLine="566" w:left="-566"/>
        <w:jc w:val="both"/>
        <w:rPr>
          <w:sz w:val="22"/>
          <w:szCs w:val="22"/>
          <w:highlight w:val="white"/>
        </w:rPr>
      </w:pPr>
      <w:r>
        <w:rPr>
          <w:rFonts w:ascii="Times New Roman" w:hAnsi="Times New Roman" w:eastAsia="Times New Roman" w:cs="Times New Roman"/>
          <w:b/>
          <w:bCs/>
          <w:color w:val="000000"/>
          <w:spacing w:val="0"/>
          <w:position w:val="0"/>
          <w:sz w:val="22"/>
          <w:szCs w:val="22"/>
          <w:highlight w:val="white"/>
          <w:u w:val="none"/>
          <w:shd w:val="clear" w:color="auto" w:fill="ffffff"/>
          <w:lang w:val="ru-RU"/>
        </w:rPr>
        <w:t xml:space="preserve">4.3.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szCs w:val="22"/>
          <w:highlight w:val="white"/>
          <w:u w:val="none"/>
          <w:shd w:val="clear" w:color="auto" w:fill="ffffff"/>
          <w:lang w:val="ru-RU"/>
        </w:rPr>
        <w:t xml:space="preserve"> Лицензиат имеет право в рамках использования 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szCs w:val="22"/>
          <w:highlight w:val="white"/>
          <w:u w:val="none"/>
          <w:shd w:val="clear" w:color="auto" w:fill="ffffff"/>
          <w:lang w:val="ru-RU"/>
        </w:rPr>
        <w:t xml:space="preserve">интерфейса программирования (API)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szCs w:val="22"/>
          <w:highlight w:val="white"/>
          <w:u w:val="none"/>
          <w:shd w:val="clear" w:color="auto" w:fill="ffffff"/>
          <w:lang w:val="ru-RU"/>
        </w:rPr>
        <w:t xml:space="preserve"> осуществлять следующие действия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szCs w:val="22"/>
          <w:highlight w:val="white"/>
          <w:u w:val="none"/>
          <w:shd w:val="clear" w:color="auto" w:fill="ffffff"/>
          <w:lang w:val="ru-RU"/>
        </w:rPr>
        <w:t xml:space="preserve"> с персональными данными Пользователей:</w:t>
      </w:r>
      <w:r>
        <w:rPr>
          <w:sz w:val="22"/>
          <w:szCs w:val="22"/>
          <w:highlight w:val="white"/>
        </w:rPr>
      </w:r>
      <w:r>
        <w:rPr>
          <w:sz w:val="22"/>
          <w:szCs w:val="22"/>
          <w:highlight w:val="white"/>
        </w:rPr>
      </w:r>
    </w:p>
    <w:p>
      <w:pPr>
        <w:pStyle w:val="906"/>
        <w:numPr>
          <w:ilvl w:val="0"/>
          <w:numId w:val="13"/>
        </w:numPr>
        <w:pBdr/>
        <w:spacing w:after="0" w:before="0" w:line="240" w:lineRule="auto"/>
        <w:ind w:right="5" w:firstLine="567" w:left="-567"/>
        <w:jc w:val="both"/>
        <w:rPr>
          <w:sz w:val="22"/>
          <w:szCs w:val="22"/>
          <w:highlight w:val="white"/>
        </w:rPr>
      </w:pP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szCs w:val="22"/>
          <w:highlight w:val="white"/>
          <w:u w:val="none"/>
          <w:shd w:val="clear" w:color="auto" w:fill="ffffff"/>
          <w:lang w:val="ru-RU"/>
        </w:rPr>
        <w:t xml:space="preserve">получение персональных данных через 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szCs w:val="22"/>
          <w:highlight w:val="white"/>
          <w:u w:val="none"/>
          <w:shd w:val="clear" w:color="auto" w:fill="ffffff"/>
          <w:lang w:val="ru-RU"/>
        </w:rPr>
        <w:t xml:space="preserve">интерфейс программирования (API);</w:t>
      </w:r>
      <w:r>
        <w:rPr>
          <w:sz w:val="22"/>
          <w:szCs w:val="22"/>
          <w:highlight w:val="white"/>
        </w:rPr>
      </w:r>
      <w:r>
        <w:rPr>
          <w:sz w:val="22"/>
          <w:szCs w:val="22"/>
          <w:highlight w:val="white"/>
        </w:rPr>
      </w:r>
    </w:p>
    <w:p>
      <w:pPr>
        <w:pStyle w:val="906"/>
        <w:numPr>
          <w:ilvl w:val="0"/>
          <w:numId w:val="13"/>
        </w:numPr>
        <w:pBdr/>
        <w:spacing w:after="0" w:before="0" w:line="240" w:lineRule="auto"/>
        <w:ind w:right="5" w:firstLine="567" w:left="-567"/>
        <w:jc w:val="both"/>
        <w:rPr>
          <w:sz w:val="22"/>
          <w:szCs w:val="22"/>
          <w:highlight w:val="white"/>
        </w:rPr>
      </w:pP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szCs w:val="22"/>
          <w:highlight w:val="white"/>
          <w:u w:val="none"/>
          <w:shd w:val="clear" w:color="auto" w:fill="ffffff"/>
          <w:lang w:val="ru-RU"/>
        </w:rPr>
        <w:t xml:space="preserve">хранение персональных данных в течение срока, необходимого для выполнения целей обработки, но не более 90 дней;</w:t>
      </w:r>
      <w:r>
        <w:rPr>
          <w:sz w:val="22"/>
          <w:szCs w:val="22"/>
          <w:highlight w:val="white"/>
        </w:rPr>
      </w:r>
      <w:r>
        <w:rPr>
          <w:sz w:val="22"/>
          <w:szCs w:val="22"/>
          <w:highlight w:val="white"/>
        </w:rPr>
      </w:r>
    </w:p>
    <w:p>
      <w:pPr>
        <w:pStyle w:val="906"/>
        <w:numPr>
          <w:ilvl w:val="0"/>
          <w:numId w:val="13"/>
        </w:numPr>
        <w:pBdr/>
        <w:spacing w:after="0" w:before="0" w:line="240" w:lineRule="auto"/>
        <w:ind w:right="5" w:firstLine="567" w:left="-567"/>
        <w:jc w:val="both"/>
        <w:rPr>
          <w:sz w:val="22"/>
          <w:szCs w:val="22"/>
          <w:highlight w:val="white"/>
        </w:rPr>
      </w:pP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szCs w:val="22"/>
          <w:highlight w:val="white"/>
          <w:u w:val="none"/>
          <w:shd w:val="clear" w:color="auto" w:fill="ffffff"/>
          <w:lang w:val="ru-RU"/>
        </w:rPr>
        <w:t xml:space="preserve">использование персональных данных исключительно для целей, указанных в 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szCs w:val="22"/>
          <w:highlight w:val="white"/>
          <w:u w:val="none"/>
          <w:shd w:val="clear" w:color="auto" w:fill="ffffff"/>
          <w:lang w:val="ru-RU"/>
        </w:rPr>
        <w:t xml:space="preserve">п. 4.2. Настоящей Заявки.</w:t>
      </w:r>
      <w:r>
        <w:rPr>
          <w:sz w:val="22"/>
          <w:szCs w:val="22"/>
          <w:highlight w:val="white"/>
        </w:rPr>
      </w:r>
      <w:r>
        <w:rPr>
          <w:sz w:val="22"/>
          <w:szCs w:val="22"/>
          <w:highlight w:val="white"/>
        </w:rPr>
      </w:r>
    </w:p>
    <w:p>
      <w:pPr>
        <w:pBdr/>
        <w:spacing w:after="0" w:before="0" w:line="240" w:lineRule="auto"/>
        <w:ind w:right="5" w:firstLine="567" w:left="-567"/>
        <w:jc w:val="both"/>
        <w:rPr>
          <w:sz w:val="22"/>
          <w:szCs w:val="22"/>
          <w:highlight w:val="white"/>
        </w:rPr>
      </w:pPr>
      <w:r>
        <w:rPr>
          <w:b/>
          <w:bCs/>
          <w:sz w:val="22"/>
          <w:szCs w:val="22"/>
          <w:highlight w:val="white"/>
          <w:lang w:val="ru-RU"/>
        </w:rPr>
        <w:t xml:space="preserve">5. </w:t>
      </w:r>
      <w:r>
        <w:rPr>
          <w:sz w:val="22"/>
          <w:szCs w:val="22"/>
          <w:highlight w:val="white"/>
          <w:lang w:val="ru-RU"/>
        </w:rPr>
        <w:t xml:space="preserve">Лицензиату запрещается:</w:t>
      </w:r>
      <w:r>
        <w:rPr>
          <w:sz w:val="22"/>
          <w:szCs w:val="22"/>
          <w:highlight w:val="white"/>
        </w:rPr>
      </w:r>
      <w:r>
        <w:rPr>
          <w:sz w:val="22"/>
          <w:szCs w:val="22"/>
          <w:highlight w:val="white"/>
        </w:rPr>
      </w:r>
    </w:p>
    <w:p>
      <w:pPr>
        <w:pStyle w:val="906"/>
        <w:numPr>
          <w:ilvl w:val="0"/>
          <w:numId w:val="6"/>
        </w:numPr>
        <w:pBdr/>
        <w:spacing w:after="0" w:before="0" w:line="240" w:lineRule="auto"/>
        <w:ind w:right="5" w:firstLine="567" w:left="-567"/>
        <w:jc w:val="both"/>
        <w:rPr>
          <w:sz w:val="22"/>
          <w:szCs w:val="22"/>
          <w:highlight w:val="white"/>
        </w:rPr>
      </w:pPr>
      <w:r>
        <w:rPr>
          <w:sz w:val="22"/>
          <w:szCs w:val="22"/>
          <w:highlight w:val="white"/>
          <w:lang w:val="ru-RU"/>
        </w:rPr>
        <w:t xml:space="preserve">использовать персональные данные, порученные ему для обработки и обрабатываемые в рамках настоящей Заявки, для создания собственной базы данных клиентов</w:t>
      </w:r>
      <w:r>
        <w:rPr>
          <w:sz w:val="22"/>
          <w:szCs w:val="22"/>
          <w:highlight w:val="white"/>
          <w:lang w:val="ru-RU"/>
        </w:rPr>
        <w:t xml:space="preserve"> (пользователей);</w:t>
      </w:r>
      <w:r>
        <w:rPr>
          <w:sz w:val="22"/>
          <w:szCs w:val="22"/>
          <w:highlight w:val="white"/>
        </w:rPr>
      </w:r>
      <w:r>
        <w:rPr>
          <w:sz w:val="22"/>
          <w:szCs w:val="22"/>
          <w:highlight w:val="white"/>
        </w:rPr>
      </w:r>
    </w:p>
    <w:p>
      <w:pPr>
        <w:pStyle w:val="906"/>
        <w:numPr>
          <w:ilvl w:val="0"/>
          <w:numId w:val="6"/>
        </w:numPr>
        <w:pBdr/>
        <w:spacing w:after="0" w:before="0" w:line="240" w:lineRule="auto"/>
        <w:ind w:right="5" w:firstLine="567" w:left="-567"/>
        <w:jc w:val="both"/>
        <w:rPr>
          <w:sz w:val="22"/>
          <w:szCs w:val="22"/>
          <w:highlight w:val="white"/>
        </w:rPr>
      </w:pPr>
      <w:r>
        <w:rPr>
          <w:sz w:val="22"/>
          <w:szCs w:val="22"/>
          <w:highlight w:val="white"/>
          <w:lang w:val="ru-RU"/>
        </w:rPr>
        <w:t xml:space="preserve">передавать персональные данные, </w:t>
      </w:r>
      <w:r>
        <w:rPr>
          <w:sz w:val="22"/>
          <w:szCs w:val="22"/>
          <w:highlight w:val="white"/>
          <w:lang w:val="ru-RU"/>
        </w:rPr>
        <w:t xml:space="preserve">порученные ему для обработки и обрабатываемые в рамках настоящ</w:t>
      </w:r>
      <w:r>
        <w:rPr>
          <w:sz w:val="22"/>
          <w:szCs w:val="22"/>
          <w:highlight w:val="white"/>
          <w:lang w:val="ru-RU"/>
        </w:rPr>
        <w:t xml:space="preserve">ей Заявки,</w:t>
      </w:r>
      <w:r>
        <w:rPr>
          <w:sz w:val="22"/>
          <w:szCs w:val="22"/>
          <w:highlight w:val="white"/>
          <w:lang w:val="ru-RU"/>
        </w:rPr>
        <w:t xml:space="preserve"> третьим лицам без письменного согласия Лицензиара</w:t>
      </w:r>
      <w:r>
        <w:rPr>
          <w:sz w:val="22"/>
          <w:szCs w:val="22"/>
          <w:highlight w:val="white"/>
          <w:lang w:val="ru-RU"/>
        </w:rPr>
        <w:t xml:space="preserve">;</w:t>
      </w:r>
      <w:r>
        <w:rPr>
          <w:sz w:val="22"/>
          <w:szCs w:val="22"/>
          <w:highlight w:val="white"/>
        </w:rPr>
      </w:r>
      <w:r>
        <w:rPr>
          <w:sz w:val="22"/>
          <w:szCs w:val="22"/>
          <w:highlight w:val="white"/>
        </w:rPr>
      </w:r>
    </w:p>
    <w:p>
      <w:pPr>
        <w:pStyle w:val="906"/>
        <w:numPr>
          <w:ilvl w:val="0"/>
          <w:numId w:val="6"/>
        </w:numPr>
        <w:pBdr/>
        <w:spacing w:after="0" w:before="0" w:line="240" w:lineRule="auto"/>
        <w:ind w:right="5" w:firstLine="567" w:left="-567"/>
        <w:jc w:val="both"/>
        <w:rPr>
          <w:sz w:val="22"/>
          <w:szCs w:val="22"/>
          <w:highlight w:val="white"/>
        </w:rPr>
      </w:pPr>
      <w:r>
        <w:rPr>
          <w:sz w:val="22"/>
          <w:szCs w:val="22"/>
          <w:highlight w:val="white"/>
          <w:lang w:val="ru-RU"/>
        </w:rPr>
        <w:t xml:space="preserve">использовать персональные данные</w:t>
      </w:r>
      <w:r>
        <w:rPr>
          <w:sz w:val="22"/>
          <w:szCs w:val="22"/>
          <w:highlight w:val="white"/>
          <w:lang w:val="ru-RU"/>
        </w:rPr>
        <w:t xml:space="preserve">, </w:t>
      </w:r>
      <w:r>
        <w:rPr>
          <w:sz w:val="22"/>
          <w:szCs w:val="22"/>
          <w:highlight w:val="white"/>
          <w:lang w:val="ru-RU"/>
        </w:rPr>
        <w:t xml:space="preserve">порученные ему для обработки и обрабатываемые в рамках настоящей Заявки,</w:t>
      </w:r>
      <w:r>
        <w:rPr>
          <w:sz w:val="22"/>
          <w:szCs w:val="22"/>
          <w:highlight w:val="white"/>
          <w:lang w:val="ru-RU"/>
        </w:rPr>
        <w:t xml:space="preserve"> для целей распространения информационных или рекламных материалов, не связанных с целями интеграции в рамках настоящей Заявки;</w:t>
      </w:r>
      <w:r>
        <w:rPr>
          <w:sz w:val="22"/>
          <w:szCs w:val="22"/>
          <w:highlight w:val="white"/>
        </w:rPr>
      </w:r>
      <w:r>
        <w:rPr>
          <w:sz w:val="22"/>
          <w:szCs w:val="22"/>
          <w:highlight w:val="white"/>
        </w:rPr>
      </w:r>
    </w:p>
    <w:p>
      <w:pPr>
        <w:pStyle w:val="906"/>
        <w:numPr>
          <w:ilvl w:val="0"/>
          <w:numId w:val="6"/>
        </w:numPr>
        <w:pBdr/>
        <w:spacing w:after="0" w:before="0" w:line="240" w:lineRule="auto"/>
        <w:ind w:right="5" w:firstLine="567" w:left="-567"/>
        <w:jc w:val="both"/>
        <w:rPr>
          <w:sz w:val="22"/>
          <w:szCs w:val="22"/>
          <w:highlight w:val="white"/>
        </w:rPr>
      </w:pPr>
      <w:r>
        <w:rPr>
          <w:sz w:val="22"/>
          <w:szCs w:val="22"/>
          <w:highlight w:val="white"/>
          <w:lang w:val="ru-RU"/>
        </w:rPr>
        <w:t xml:space="preserve">анализировать персональные данные для иных целей, кроме указанных в п. 4.2. Настоящей Заявки;</w:t>
      </w:r>
      <w:r>
        <w:rPr>
          <w:sz w:val="22"/>
          <w:szCs w:val="22"/>
          <w:highlight w:val="white"/>
        </w:rPr>
      </w:r>
      <w:r>
        <w:rPr>
          <w:sz w:val="22"/>
          <w:szCs w:val="22"/>
          <w:highlight w:val="white"/>
        </w:rPr>
      </w:r>
    </w:p>
    <w:p>
      <w:pPr>
        <w:pStyle w:val="906"/>
        <w:numPr>
          <w:ilvl w:val="0"/>
          <w:numId w:val="6"/>
        </w:numPr>
        <w:pBdr/>
        <w:spacing w:after="0" w:before="0" w:line="240" w:lineRule="auto"/>
        <w:ind w:right="5" w:firstLine="567" w:left="-567"/>
        <w:jc w:val="both"/>
        <w:rPr>
          <w:sz w:val="22"/>
          <w:szCs w:val="22"/>
          <w:highlight w:val="white"/>
        </w:rPr>
      </w:pPr>
      <w:r>
        <w:rPr>
          <w:sz w:val="22"/>
          <w:szCs w:val="22"/>
          <w:highlight w:val="white"/>
          <w:lang w:val="ru-RU"/>
        </w:rPr>
        <w:t xml:space="preserve">хранить персональные данные пользователей дольше, чем необходимо для целей </w:t>
      </w:r>
      <w:r>
        <w:rPr>
          <w:sz w:val="22"/>
          <w:szCs w:val="22"/>
          <w:highlight w:val="white"/>
          <w:lang w:val="ru-RU"/>
        </w:rPr>
        <w:t xml:space="preserve">обработки.</w:t>
      </w:r>
      <w:r>
        <w:rPr>
          <w:sz w:val="22"/>
          <w:szCs w:val="22"/>
          <w:highlight w:val="white"/>
        </w:rPr>
      </w:r>
      <w:r>
        <w:rPr>
          <w:sz w:val="22"/>
          <w:szCs w:val="22"/>
          <w:highlight w:val="white"/>
        </w:rPr>
      </w:r>
    </w:p>
    <w:p>
      <w:pPr>
        <w:pBdr/>
        <w:spacing w:after="0" w:before="0" w:line="240" w:lineRule="auto"/>
        <w:ind w:right="5" w:firstLine="566" w:left="-566"/>
        <w:jc w:val="both"/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szCs w:val="22"/>
          <w:highlight w:val="white"/>
          <w:u w:val="none"/>
        </w:rPr>
      </w:pPr>
      <w:r>
        <w:rPr>
          <w:sz w:val="22"/>
          <w:szCs w:val="22"/>
          <w:highlight w:val="white"/>
          <w:lang w:val="ru-RU"/>
        </w:rPr>
        <w:t xml:space="preserve">При обнаружении Лицензиаром факта превышения объема </w:t>
      </w:r>
      <w:r>
        <w:rPr>
          <w:sz w:val="22"/>
          <w:szCs w:val="22"/>
          <w:highlight w:val="white"/>
          <w:lang w:val="ru-RU"/>
        </w:rPr>
        <w:t xml:space="preserve">запрашиваемых данных, необходимых для выполнения Лицензиатом своих обязательств в рамках настоящей Заявки, или использования Лицензиатом данных не по назначению (в целях, не закрепленных в настоящей Заявке), Лицензиар вправе немедленно прекратить доступ к </w:t>
      </w:r>
      <w:r>
        <w:rPr>
          <w:sz w:val="22"/>
          <w:szCs w:val="22"/>
          <w:highlight w:val="white"/>
          <w:lang w:val="ru-RU"/>
        </w:rPr>
        <w:t xml:space="preserve">интерфейсу программирования (API)</w:t>
      </w:r>
      <w:r>
        <w:rPr>
          <w:sz w:val="22"/>
          <w:szCs w:val="22"/>
          <w:highlight w:val="white"/>
          <w:lang w:val="ru-RU"/>
        </w:rPr>
        <w:t xml:space="preserve"> без предварительного уведомления Лицензиата и без возмещения ему каких-либо убытков, вызванных прекращением доступа.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szCs w:val="22"/>
          <w:highlight w:val="white"/>
          <w:u w:val="none"/>
        </w:rPr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szCs w:val="22"/>
          <w:highlight w:val="white"/>
          <w:u w:val="none"/>
        </w:rPr>
      </w:r>
    </w:p>
    <w:p>
      <w:pPr>
        <w:pBdr/>
        <w:spacing w:after="0" w:before="0" w:line="240" w:lineRule="auto"/>
        <w:ind w:right="5" w:firstLine="566" w:left="-566"/>
        <w:jc w:val="both"/>
        <w:rPr>
          <w:sz w:val="22"/>
          <w:szCs w:val="22"/>
          <w:highlight w:val="white"/>
        </w:rPr>
      </w:pPr>
      <w:r>
        <w:rPr>
          <w:sz w:val="22"/>
          <w:szCs w:val="22"/>
          <w:highlight w:val="white"/>
          <w:lang w:val="ru-RU"/>
        </w:rPr>
      </w:r>
      <w:r>
        <w:rPr>
          <w:b/>
          <w:bCs/>
          <w:sz w:val="22"/>
          <w:szCs w:val="22"/>
          <w:highlight w:val="white"/>
          <w:lang w:val="ru-RU"/>
        </w:rPr>
        <w:t xml:space="preserve">6.</w:t>
      </w:r>
      <w:r>
        <w:rPr>
          <w:sz w:val="22"/>
          <w:szCs w:val="22"/>
          <w:highlight w:val="white"/>
          <w:lang w:val="ru-RU"/>
        </w:rPr>
        <w:t xml:space="preserve"> </w:t>
      </w:r>
      <w:r>
        <w:rPr>
          <w:sz w:val="22"/>
          <w:szCs w:val="22"/>
          <w:highlight w:val="white"/>
          <w:lang w:val="ru-RU"/>
        </w:rPr>
        <w:t xml:space="preserve">Лицензиар вправе в период действия настоящей Заявки в любой момент запросить у Лицензиата:</w:t>
      </w:r>
      <w:r>
        <w:rPr>
          <w:sz w:val="22"/>
          <w:szCs w:val="22"/>
          <w:highlight w:val="white"/>
        </w:rPr>
      </w:r>
      <w:r>
        <w:rPr>
          <w:sz w:val="22"/>
          <w:szCs w:val="22"/>
          <w:highlight w:val="white"/>
        </w:rPr>
      </w:r>
    </w:p>
    <w:p>
      <w:pPr>
        <w:pStyle w:val="906"/>
        <w:numPr>
          <w:ilvl w:val="0"/>
          <w:numId w:val="10"/>
        </w:numPr>
        <w:pBdr/>
        <w:spacing w:after="0" w:before="0" w:line="240" w:lineRule="auto"/>
        <w:ind w:right="5" w:firstLine="567" w:left="-567"/>
        <w:jc w:val="both"/>
        <w:rPr>
          <w:sz w:val="22"/>
          <w:szCs w:val="22"/>
          <w:highlight w:val="white"/>
        </w:rPr>
      </w:pPr>
      <w:r>
        <w:rPr>
          <w:sz w:val="22"/>
          <w:szCs w:val="22"/>
          <w:highlight w:val="white"/>
          <w:lang w:val="ru-RU"/>
        </w:rPr>
        <w:t xml:space="preserve">логи всех API-запросов с указанием endpoints, параметров запросов, времени запросов</w:t>
      </w:r>
      <w:r>
        <w:rPr>
          <w:sz w:val="22"/>
          <w:szCs w:val="22"/>
          <w:highlight w:val="white"/>
          <w:lang w:val="ru-RU"/>
        </w:rPr>
        <w:t xml:space="preserve">;</w:t>
      </w:r>
      <w:r>
        <w:rPr>
          <w:sz w:val="22"/>
          <w:szCs w:val="22"/>
          <w:highlight w:val="white"/>
        </w:rPr>
      </w:r>
      <w:r>
        <w:rPr>
          <w:sz w:val="22"/>
          <w:szCs w:val="22"/>
          <w:highlight w:val="white"/>
        </w:rPr>
      </w:r>
    </w:p>
    <w:p>
      <w:pPr>
        <w:pStyle w:val="906"/>
        <w:numPr>
          <w:ilvl w:val="0"/>
          <w:numId w:val="10"/>
        </w:numPr>
        <w:pBdr/>
        <w:spacing w:after="0" w:before="0" w:line="240" w:lineRule="auto"/>
        <w:ind w:right="5" w:firstLine="567" w:left="-567"/>
        <w:jc w:val="both"/>
        <w:rPr>
          <w:sz w:val="22"/>
          <w:szCs w:val="22"/>
          <w:highlight w:val="white"/>
        </w:rPr>
      </w:pPr>
      <w:r>
        <w:rPr>
          <w:sz w:val="22"/>
          <w:szCs w:val="22"/>
          <w:highlight w:val="white"/>
          <w:lang w:val="ru-RU"/>
        </w:rPr>
        <w:t xml:space="preserve">информацию о том, какие персональные данные были получены Лицензиатом через </w:t>
      </w:r>
      <w:r>
        <w:rPr>
          <w:sz w:val="22"/>
          <w:szCs w:val="22"/>
          <w:highlight w:val="white"/>
          <w:lang w:val="ru-RU"/>
        </w:rPr>
        <w:t xml:space="preserve">интерфейс программирования</w:t>
      </w:r>
      <w:r>
        <w:rPr>
          <w:sz w:val="22"/>
          <w:szCs w:val="22"/>
          <w:highlight w:val="white"/>
          <w:lang w:val="ru-RU"/>
        </w:rPr>
        <w:t xml:space="preserve"> (API</w:t>
      </w:r>
      <w:r>
        <w:rPr>
          <w:sz w:val="22"/>
          <w:szCs w:val="22"/>
          <w:highlight w:val="white"/>
          <w:lang w:val="ru-RU"/>
        </w:rPr>
        <w:t xml:space="preserve">);</w:t>
      </w:r>
      <w:r>
        <w:rPr>
          <w:sz w:val="22"/>
          <w:szCs w:val="22"/>
          <w:highlight w:val="white"/>
        </w:rPr>
      </w:r>
      <w:r>
        <w:rPr>
          <w:sz w:val="22"/>
          <w:szCs w:val="22"/>
          <w:highlight w:val="white"/>
        </w:rPr>
      </w:r>
    </w:p>
    <w:p>
      <w:pPr>
        <w:pStyle w:val="906"/>
        <w:numPr>
          <w:ilvl w:val="0"/>
          <w:numId w:val="10"/>
        </w:numPr>
        <w:pBdr/>
        <w:spacing w:after="0" w:before="0" w:line="240" w:lineRule="auto"/>
        <w:ind w:right="5" w:firstLine="567" w:left="-567"/>
        <w:jc w:val="both"/>
        <w:rPr>
          <w:sz w:val="22"/>
          <w:szCs w:val="22"/>
          <w:highlight w:val="white"/>
        </w:rPr>
      </w:pPr>
      <w:r>
        <w:rPr>
          <w:sz w:val="22"/>
          <w:szCs w:val="22"/>
          <w:highlight w:val="white"/>
          <w:lang w:val="ru-RU"/>
        </w:rPr>
        <w:t xml:space="preserve">информацию о том, как используются полученные персональные данные, </w:t>
      </w:r>
      <w:r>
        <w:rPr>
          <w:sz w:val="22"/>
          <w:szCs w:val="22"/>
          <w:highlight w:val="white"/>
          <w:lang w:val="ru-RU"/>
        </w:rPr>
        <w:t xml:space="preserve">порученных ему для обработки и обрабатываемые в рамках настоящей Заявки;</w:t>
      </w:r>
      <w:r>
        <w:rPr>
          <w:sz w:val="22"/>
          <w:szCs w:val="22"/>
          <w:highlight w:val="white"/>
        </w:rPr>
      </w:r>
      <w:r>
        <w:rPr>
          <w:sz w:val="22"/>
          <w:szCs w:val="22"/>
          <w:highlight w:val="white"/>
        </w:rPr>
      </w:r>
    </w:p>
    <w:p>
      <w:pPr>
        <w:pStyle w:val="906"/>
        <w:numPr>
          <w:ilvl w:val="0"/>
          <w:numId w:val="8"/>
        </w:numPr>
        <w:pBdr/>
        <w:spacing w:after="0" w:before="0" w:line="240" w:lineRule="auto"/>
        <w:ind w:right="5" w:firstLine="567" w:left="-567"/>
        <w:jc w:val="both"/>
        <w:rPr>
          <w:sz w:val="22"/>
          <w:szCs w:val="22"/>
          <w:highlight w:val="white"/>
        </w:rPr>
      </w:pPr>
      <w:r>
        <w:rPr>
          <w:sz w:val="22"/>
          <w:szCs w:val="22"/>
          <w:highlight w:val="white"/>
          <w:lang w:val="ru-RU"/>
        </w:rPr>
      </w:r>
      <w:r>
        <w:rPr>
          <w:sz w:val="22"/>
          <w:szCs w:val="22"/>
          <w:highlight w:val="white"/>
          <w:lang w:val="ru-RU"/>
        </w:rPr>
        <w:t xml:space="preserve">информацию о мерах защиты персональных данных, п</w:t>
      </w:r>
      <w:r>
        <w:rPr>
          <w:sz w:val="22"/>
          <w:szCs w:val="22"/>
          <w:highlight w:val="white"/>
        </w:rPr>
        <w:t xml:space="preserve">орученны</w:t>
      </w:r>
      <w:r>
        <w:rPr>
          <w:sz w:val="22"/>
          <w:szCs w:val="22"/>
          <w:highlight w:val="white"/>
          <w:lang w:val="ru-RU"/>
        </w:rPr>
        <w:t xml:space="preserve">х</w:t>
      </w:r>
      <w:r>
        <w:rPr>
          <w:sz w:val="22"/>
          <w:szCs w:val="22"/>
          <w:highlight w:val="white"/>
        </w:rPr>
        <w:t xml:space="preserve"> ему для обработки и обрабатываемые в рамках настоящей Заявки</w:t>
      </w:r>
      <w:r>
        <w:rPr>
          <w:sz w:val="22"/>
          <w:szCs w:val="22"/>
          <w:highlight w:val="white"/>
          <w:lang w:val="ru-RU"/>
        </w:rPr>
        <w:t xml:space="preserve">.</w:t>
      </w:r>
      <w:r>
        <w:rPr>
          <w:sz w:val="22"/>
          <w:szCs w:val="22"/>
          <w:highlight w:val="white"/>
        </w:rPr>
      </w:r>
      <w:r>
        <w:rPr>
          <w:sz w:val="22"/>
          <w:szCs w:val="22"/>
          <w:highlight w:val="white"/>
        </w:rPr>
      </w:r>
    </w:p>
    <w:p>
      <w:pPr>
        <w:pBdr/>
        <w:spacing w:after="0" w:before="0" w:line="240" w:lineRule="auto"/>
        <w:ind w:right="5" w:firstLine="566" w:left="-566"/>
        <w:jc w:val="both"/>
        <w:rPr>
          <w:sz w:val="22"/>
          <w:szCs w:val="22"/>
          <w:highlight w:val="white"/>
        </w:rPr>
      </w:pPr>
      <w:r>
        <w:rPr>
          <w:sz w:val="22"/>
          <w:szCs w:val="22"/>
          <w:highlight w:val="white"/>
          <w:lang w:val="ru-RU"/>
        </w:rPr>
        <w:t xml:space="preserve">Лицензиат обязуется предоставить указанную в настоящем пункте запрошенную информацию в течение 3 (трех) рабочих дней.</w:t>
      </w:r>
      <w:r>
        <w:rPr>
          <w:sz w:val="22"/>
          <w:szCs w:val="22"/>
          <w:highlight w:val="white"/>
        </w:rPr>
      </w:r>
      <w:r>
        <w:rPr>
          <w:sz w:val="22"/>
          <w:szCs w:val="22"/>
          <w:highlight w:val="white"/>
        </w:rPr>
      </w:r>
    </w:p>
    <w:p>
      <w:pPr>
        <w:pBdr/>
        <w:spacing w:after="0" w:before="0" w:line="240" w:lineRule="auto"/>
        <w:ind w:right="5" w:firstLine="566" w:left="-566"/>
        <w:jc w:val="both"/>
        <w:rPr>
          <w:sz w:val="22"/>
          <w:szCs w:val="22"/>
          <w:highlight w:val="white"/>
        </w:rPr>
      </w:pPr>
      <w:r>
        <w:rPr>
          <w:sz w:val="22"/>
          <w:szCs w:val="22"/>
          <w:highlight w:val="white"/>
          <w:lang w:val="ru-RU"/>
        </w:rPr>
        <w:t xml:space="preserve">Лицензиар со своей стороны </w:t>
      </w:r>
      <w:r>
        <w:rPr>
          <w:sz w:val="22"/>
          <w:szCs w:val="22"/>
          <w:highlight w:val="white"/>
          <w:lang w:val="ru-RU"/>
        </w:rPr>
        <w:t xml:space="preserve">в период действия настоящей Заявки в любой момент</w:t>
      </w:r>
      <w:r>
        <w:rPr>
          <w:sz w:val="22"/>
          <w:szCs w:val="22"/>
          <w:highlight w:val="white"/>
          <w:lang w:val="ru-RU"/>
        </w:rPr>
        <w:t xml:space="preserve"> вправе проводить технический аудит использования интерфейса программирования (API) Лицензиатом, включая анализ запросов к </w:t>
      </w:r>
      <w:r>
        <w:rPr>
          <w:sz w:val="22"/>
          <w:szCs w:val="22"/>
          <w:highlight w:val="white"/>
          <w:lang w:val="ru-RU"/>
        </w:rPr>
        <w:t xml:space="preserve">интерфейсу программирования (API)</w:t>
      </w:r>
      <w:r>
        <w:rPr>
          <w:sz w:val="22"/>
          <w:szCs w:val="22"/>
          <w:highlight w:val="white"/>
          <w:lang w:val="ru-RU"/>
        </w:rPr>
        <w:t xml:space="preserve">.</w:t>
      </w:r>
      <w:r>
        <w:rPr>
          <w:sz w:val="22"/>
          <w:szCs w:val="22"/>
          <w:highlight w:val="white"/>
        </w:rPr>
      </w:r>
      <w:r>
        <w:rPr>
          <w:sz w:val="22"/>
          <w:szCs w:val="22"/>
          <w:highlight w:val="white"/>
        </w:rPr>
      </w:r>
    </w:p>
    <w:p>
      <w:pPr>
        <w:pBdr/>
        <w:spacing w:after="0" w:before="0" w:line="240" w:lineRule="auto"/>
        <w:ind w:right="5" w:firstLine="566" w:left="-566"/>
        <w:jc w:val="both"/>
        <w:rPr>
          <w:sz w:val="22"/>
          <w:szCs w:val="22"/>
          <w:highlight w:val="white"/>
        </w:rPr>
      </w:pPr>
      <w:r>
        <w:rPr>
          <w:b/>
          <w:bCs/>
          <w:sz w:val="22"/>
          <w:szCs w:val="22"/>
          <w:highlight w:val="white"/>
          <w:lang w:val="ru-RU"/>
        </w:rPr>
        <w:t xml:space="preserve">7.</w:t>
      </w:r>
      <w:r>
        <w:rPr>
          <w:sz w:val="22"/>
          <w:szCs w:val="22"/>
          <w:highlight w:val="white"/>
          <w:lang w:val="ru-RU"/>
        </w:rPr>
        <w:t xml:space="preserve"> </w:t>
      </w:r>
      <w:r>
        <w:rPr>
          <w:sz w:val="22"/>
          <w:szCs w:val="22"/>
          <w:highlight w:val="white"/>
          <w:lang w:val="ru-RU"/>
        </w:rPr>
        <w:t xml:space="preserve">По истечении периода интеграции, а также в случае расторжения настоящего Договора по иным основаниям, Лицензиат обязуется в течение 10 (десяти) календарных дней:</w:t>
      </w:r>
      <w:r>
        <w:rPr>
          <w:sz w:val="22"/>
          <w:szCs w:val="22"/>
          <w:highlight w:val="white"/>
        </w:rPr>
      </w:r>
      <w:r>
        <w:rPr>
          <w:sz w:val="22"/>
          <w:szCs w:val="22"/>
          <w:highlight w:val="white"/>
        </w:rPr>
      </w:r>
    </w:p>
    <w:p>
      <w:pPr>
        <w:pStyle w:val="906"/>
        <w:numPr>
          <w:ilvl w:val="0"/>
          <w:numId w:val="11"/>
        </w:numPr>
        <w:pBdr/>
        <w:spacing w:after="0" w:before="0" w:line="240" w:lineRule="auto"/>
        <w:ind w:right="5" w:firstLine="567" w:left="-567"/>
        <w:jc w:val="both"/>
        <w:rPr>
          <w:sz w:val="22"/>
          <w:szCs w:val="22"/>
          <w:highlight w:val="white"/>
        </w:rPr>
      </w:pPr>
      <w:r>
        <w:rPr>
          <w:sz w:val="22"/>
          <w:szCs w:val="22"/>
          <w:highlight w:val="white"/>
          <w:lang w:val="ru-RU"/>
        </w:rPr>
        <w:t xml:space="preserve">удалить все персональные данные Пользователей, полученные в рамках </w:t>
      </w:r>
      <w:r>
        <w:rPr>
          <w:sz w:val="22"/>
          <w:szCs w:val="22"/>
          <w:highlight w:val="white"/>
          <w:lang w:val="ru-RU"/>
        </w:rPr>
        <w:t xml:space="preserve">использования интерфейса программирования (API)</w:t>
      </w:r>
      <w:r>
        <w:rPr>
          <w:sz w:val="22"/>
          <w:szCs w:val="22"/>
          <w:highlight w:val="white"/>
          <w:lang w:val="ru-RU"/>
        </w:rPr>
        <w:t xml:space="preserve">;</w:t>
      </w:r>
      <w:r>
        <w:rPr>
          <w:sz w:val="22"/>
          <w:szCs w:val="22"/>
          <w:highlight w:val="white"/>
        </w:rPr>
      </w:r>
      <w:r>
        <w:rPr>
          <w:sz w:val="22"/>
          <w:szCs w:val="22"/>
          <w:highlight w:val="white"/>
        </w:rPr>
      </w:r>
    </w:p>
    <w:p>
      <w:pPr>
        <w:pStyle w:val="906"/>
        <w:numPr>
          <w:ilvl w:val="0"/>
          <w:numId w:val="11"/>
        </w:numPr>
        <w:pBdr/>
        <w:spacing w:after="0" w:before="0" w:line="240" w:lineRule="auto"/>
        <w:ind w:right="5" w:firstLine="567" w:left="-567"/>
        <w:jc w:val="both"/>
        <w:rPr>
          <w:sz w:val="22"/>
          <w:szCs w:val="22"/>
          <w:highlight w:val="white"/>
        </w:rPr>
      </w:pPr>
      <w:r>
        <w:rPr>
          <w:sz w:val="22"/>
          <w:szCs w:val="22"/>
          <w:highlight w:val="white"/>
          <w:lang w:val="ru-RU"/>
        </w:rPr>
        <w:t xml:space="preserve">уничтожить все копии персональных данных</w:t>
      </w:r>
      <w:r>
        <w:rPr>
          <w:sz w:val="22"/>
          <w:szCs w:val="22"/>
          <w:highlight w:val="white"/>
          <w:lang w:val="ru-RU"/>
        </w:rPr>
        <w:t xml:space="preserve"> Пользователей;</w:t>
      </w:r>
      <w:r>
        <w:rPr>
          <w:sz w:val="22"/>
          <w:szCs w:val="22"/>
          <w:highlight w:val="white"/>
        </w:rPr>
      </w:r>
      <w:r>
        <w:rPr>
          <w:sz w:val="22"/>
          <w:szCs w:val="22"/>
          <w:highlight w:val="white"/>
        </w:rPr>
      </w:r>
    </w:p>
    <w:p>
      <w:pPr>
        <w:pStyle w:val="906"/>
        <w:numPr>
          <w:ilvl w:val="0"/>
          <w:numId w:val="11"/>
        </w:numPr>
        <w:pBdr/>
        <w:spacing w:after="0" w:before="0" w:line="240" w:lineRule="auto"/>
        <w:ind w:right="5" w:firstLine="567" w:left="-567"/>
        <w:jc w:val="both"/>
        <w:rPr>
          <w:sz w:val="22"/>
          <w:szCs w:val="22"/>
          <w:highlight w:val="white"/>
        </w:rPr>
      </w:pPr>
      <w:r>
        <w:rPr>
          <w:sz w:val="22"/>
          <w:szCs w:val="22"/>
          <w:highlight w:val="white"/>
          <w:lang w:val="ru-RU"/>
        </w:rPr>
        <w:t xml:space="preserve">в</w:t>
      </w:r>
      <w:r>
        <w:rPr>
          <w:sz w:val="22"/>
          <w:szCs w:val="22"/>
          <w:highlight w:val="white"/>
          <w:lang w:val="ru-RU"/>
        </w:rPr>
        <w:t xml:space="preserve"> </w:t>
      </w:r>
      <w:r>
        <w:rPr>
          <w:sz w:val="22"/>
          <w:szCs w:val="22"/>
          <w:highlight w:val="white"/>
          <w:lang w:val="ru-RU"/>
        </w:rPr>
        <w:t xml:space="preserve">случае запроса Лицензиара подтвердить в письменной форме выполнение указанных действий.</w:t>
      </w:r>
      <w:r>
        <w:rPr>
          <w:sz w:val="22"/>
          <w:szCs w:val="22"/>
          <w:highlight w:val="white"/>
        </w:rPr>
      </w:r>
      <w:r>
        <w:rPr>
          <w:sz w:val="22"/>
          <w:szCs w:val="22"/>
          <w:highlight w:val="white"/>
        </w:rPr>
      </w:r>
    </w:p>
    <w:p>
      <w:pPr>
        <w:pBdr/>
        <w:spacing w:after="0" w:before="0" w:line="240" w:lineRule="auto"/>
        <w:ind w:right="5" w:firstLine="566" w:left="-566"/>
        <w:jc w:val="both"/>
        <w:rPr>
          <w:sz w:val="22"/>
          <w:szCs w:val="22"/>
          <w:highlight w:val="white"/>
        </w:rPr>
      </w:pPr>
      <w:r>
        <w:rPr>
          <w:sz w:val="22"/>
          <w:szCs w:val="22"/>
          <w:highlight w:val="white"/>
          <w:lang w:val="ru-RU"/>
        </w:rPr>
        <w:t xml:space="preserve">Лицензиат не вправе сохранять архивные или резервные копии персональных данных, </w:t>
      </w:r>
      <w:r>
        <w:rPr>
          <w:sz w:val="22"/>
          <w:szCs w:val="22"/>
          <w:highlight w:val="white"/>
          <w:lang w:val="ru-RU"/>
        </w:rPr>
        <w:t xml:space="preserve">порученных ему для обработки и обрабатываемых в рамках настоящей Заявки,</w:t>
      </w:r>
      <w:r>
        <w:rPr>
          <w:sz w:val="22"/>
          <w:szCs w:val="22"/>
          <w:highlight w:val="white"/>
          <w:lang w:val="ru-RU"/>
        </w:rPr>
        <w:t xml:space="preserve"> </w:t>
      </w:r>
      <w:r>
        <w:rPr>
          <w:sz w:val="22"/>
          <w:szCs w:val="22"/>
          <w:highlight w:val="white"/>
          <w:lang w:val="ru-RU"/>
        </w:rPr>
        <w:t xml:space="preserve">по истечении периода интеграции, а также в случае расторжения Договора</w:t>
      </w:r>
      <w:r>
        <w:rPr>
          <w:sz w:val="22"/>
          <w:szCs w:val="22"/>
          <w:highlight w:val="white"/>
          <w:lang w:val="ru-RU"/>
        </w:rPr>
        <w:t xml:space="preserve">.</w:t>
      </w:r>
      <w:r>
        <w:rPr>
          <w:sz w:val="22"/>
          <w:szCs w:val="22"/>
          <w:highlight w:val="white"/>
          <w:lang w:val="ru-RU"/>
        </w:rPr>
        <w:t xml:space="preserve"> </w:t>
      </w:r>
      <w:r>
        <w:rPr>
          <w:sz w:val="22"/>
          <w:szCs w:val="22"/>
          <w:highlight w:val="white"/>
        </w:rPr>
      </w:r>
      <w:r>
        <w:rPr>
          <w:sz w:val="22"/>
          <w:szCs w:val="22"/>
          <w:highlight w:val="white"/>
        </w:rPr>
      </w:r>
    </w:p>
    <w:p>
      <w:pPr>
        <w:pBdr/>
        <w:spacing w:after="0" w:before="0" w:line="240" w:lineRule="auto"/>
        <w:ind w:right="5" w:firstLine="566" w:left="-566"/>
        <w:jc w:val="both"/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</w:pP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2"/>
          <w:szCs w:val="22"/>
          <w:u w:val="none"/>
          <w:shd w:val="clear" w:color="auto" w:fill="ffffff"/>
          <w:lang w:val="ru-RU"/>
        </w:rPr>
        <w:t xml:space="preserve">8</w:t>
      </w: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2"/>
          <w:szCs w:val="22"/>
          <w:u w:val="none"/>
          <w:shd w:val="clear" w:color="auto" w:fill="ffffff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szCs w:val="22"/>
          <w:u w:val="none"/>
          <w:shd w:val="clear" w:color="auto" w:fill="ffffff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szCs w:val="22"/>
          <w:u w:val="none"/>
          <w:shd w:val="clear" w:color="auto" w:fill="ffffff"/>
        </w:rPr>
        <w:t xml:space="preserve">Лицензиат обязуется следо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  <w:t xml:space="preserve">вать правилам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  <w:t xml:space="preserve"> распространения и размещения Рекламных материалов: запрещается размещать Рекламные материалы на сайтах и других ресурсах, нарушающих законодательство Российской Федерации; запрещается использовать любые способы и методы по привлечению клиентов, нарушающие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  <w:t xml:space="preserve"> законодательство Российской Федерации; запрещается привлечение посетителей обманным путем, в частности с помощью предоставления ложной информации и введения их в заблуждение; запрещается спам (рассылка материалов лицам, не выражавшим желания их получать).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</w:r>
    </w:p>
    <w:p>
      <w:pPr>
        <w:pBdr/>
        <w:spacing w:after="0" w:before="0" w:line="240" w:lineRule="auto"/>
        <w:ind w:right="5" w:firstLine="566" w:left="-566"/>
        <w:jc w:val="both"/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</w:pP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2"/>
          <w:u w:val="none"/>
          <w:shd w:val="clear" w:color="auto" w:fill="ffffff"/>
          <w:lang w:val="ru-RU"/>
        </w:rPr>
        <w:t xml:space="preserve">9</w:t>
      </w: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2"/>
          <w:u w:val="none"/>
          <w:shd w:val="clear" w:color="auto" w:fill="ffffff"/>
        </w:rPr>
        <w:t xml:space="preserve">. 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  <w:t xml:space="preserve">Лице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  <w:t xml:space="preserve">нзиат самостоятельно несет полную ответственность за соблюдение норм законодательства о рекламе, предусмотренную Федеральным законом 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  <w:lang w:val="ru-RU"/>
        </w:rPr>
        <w:t xml:space="preserve">«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  <w:t xml:space="preserve">О рекламе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  <w:lang w:val="ru-RU"/>
        </w:rPr>
        <w:t xml:space="preserve">»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  <w:t xml:space="preserve"> от 13.03.2006 N 38-ФЗ. В случае нарушения Лицензиатом обязательств в части соблюдения требований законодательст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  <w:t xml:space="preserve">ва о рекламе и/или положений Федерального закона 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  <w:lang w:val="ru-RU"/>
        </w:rPr>
        <w:t xml:space="preserve">«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  <w:t xml:space="preserve">О персональных данных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  <w:lang w:val="ru-RU"/>
        </w:rPr>
        <w:t xml:space="preserve">»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  <w:t xml:space="preserve"> от 27.07.2006 N 152-ФЗ, Лицензиат обязуется урегулировать такие претензии самостоятельно и за свой счет, а также возместить Лицензиару все понесённые убытки, включая судебные расходы 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</w:r>
    </w:p>
    <w:p>
      <w:pPr>
        <w:pBdr/>
        <w:spacing w:after="0" w:before="0" w:line="240" w:lineRule="auto"/>
        <w:ind w:right="5" w:firstLine="566" w:left="-566"/>
        <w:jc w:val="both"/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</w:pPr>
      <w:r>
        <w:rPr>
          <w:rFonts w:ascii="Times New Roman" w:hAnsi="Times New Roman" w:eastAsia="Times New Roman" w:cs="Times New Roman"/>
          <w:b/>
          <w:bCs/>
          <w:color w:val="000000"/>
          <w:spacing w:val="0"/>
          <w:position w:val="0"/>
          <w:sz w:val="22"/>
          <w:u w:val="none"/>
          <w:shd w:val="clear" w:color="auto" w:fill="ffffff"/>
          <w:lang w:val="ru-RU"/>
        </w:rPr>
        <w:t xml:space="preserve">10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position w:val="0"/>
          <w:sz w:val="22"/>
          <w:u w:val="none"/>
          <w:shd w:val="clear" w:color="auto" w:fill="ffffff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  <w:t xml:space="preserve">В случае предъявления Лицензиару любыми третьими лицам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  <w:t xml:space="preserve">и претензий, исков или иных требований, связанных с неисполнением (ненадлежащим исполнением) Лицензиатом обязанностей по Договору (Оферте) и/или гарантий, указанных в п. 3 и 4 настоящей Заявки, Лицензиат обязуется урегулировать указанные требования своими 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  <w:t xml:space="preserve">силами и за свой счет, самостоятельно несет всю ответственность за такие нарушения, а также обязуется возместить Лицензиару все возникшие в результате этого убытки (включая судебные расходы, расходы по уплате штрафов, начисленных контролирующими органами).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</w:r>
    </w:p>
    <w:p>
      <w:pPr>
        <w:pBdr/>
        <w:spacing w:after="0" w:before="20" w:line="240" w:lineRule="auto"/>
        <w:ind w:right="0" w:firstLine="566" w:left="-566"/>
        <w:jc w:val="both"/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</w:pP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2"/>
          <w:u w:val="none"/>
          <w:shd w:val="clear" w:color="auto" w:fill="ffffff"/>
          <w:lang w:val="ru-RU"/>
        </w:rPr>
        <w:t xml:space="preserve">11</w:t>
      </w: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2"/>
          <w:u w:val="none"/>
          <w:shd w:val="clear" w:color="auto" w:fill="ffffff"/>
        </w:rPr>
        <w:t xml:space="preserve">. 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  <w:t xml:space="preserve">Лицензиат  не вправе, если иное прямо не предусмотрено Договором, разглашать или любым иным образом прямо или косвенно раскрывать обстоятельства заключения Договора, его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  <w:t xml:space="preserve"> содержание и условия, информацию о Сторонах и/или любых документах и информации (в том числе правового, коммерческого, технического или организационного характера), имеющихся у него, полученных от любых лиц или ставших доступными любым образом в связи с Д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  <w:t xml:space="preserve">оговором или в ходе его исполнения, за исключением случаев, когда такая информация должна быть предоставлена уполномоченным органам государственной и/или муниципальной власти в соответствии с требованиями действующего законодательства Российской Федерации.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</w:r>
    </w:p>
    <w:p>
      <w:pPr>
        <w:pBdr/>
        <w:spacing w:after="0" w:before="20" w:line="240" w:lineRule="auto"/>
        <w:ind w:right="0" w:firstLine="566" w:left="-566"/>
        <w:jc w:val="both"/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</w:pP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2"/>
          <w:u w:val="none"/>
          <w:shd w:val="clear" w:color="auto" w:fill="ffffff"/>
          <w:lang w:val="ru-RU"/>
        </w:rPr>
        <w:t xml:space="preserve">12</w:t>
      </w: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2"/>
          <w:u w:val="none"/>
          <w:shd w:val="clear" w:color="auto" w:fill="ffffff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  <w:t xml:space="preserve">Лицензиат не имеет права использовать Конфиденциальную Информацию и документы, носящие конфиденциальный характер по Договору, самостоятельно в личных целях или в целях извлечения прибыли вне рамок исполнения Договора.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</w:r>
    </w:p>
    <w:p>
      <w:pPr>
        <w:pBdr/>
        <w:spacing w:after="0" w:before="0" w:line="240" w:lineRule="auto"/>
        <w:ind w:right="5" w:firstLine="566" w:left="-566"/>
        <w:jc w:val="both"/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</w:pPr>
      <w:r>
        <w:rPr>
          <w:rFonts w:ascii="Times New Roman" w:hAnsi="Times New Roman" w:eastAsia="Times New Roman" w:cs="Times New Roman"/>
          <w:b/>
          <w:bCs/>
          <w:color w:val="000000"/>
          <w:spacing w:val="0"/>
          <w:position w:val="0"/>
          <w:sz w:val="22"/>
          <w:u w:val="none"/>
          <w:shd w:val="clear" w:color="auto" w:fill="ffffff"/>
          <w:lang w:val="ru-RU"/>
        </w:rPr>
        <w:t xml:space="preserve">13</w:t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position w:val="0"/>
          <w:sz w:val="22"/>
          <w:u w:val="none"/>
          <w:shd w:val="clear" w:color="auto" w:fill="ffffff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  <w:t xml:space="preserve">Каждая из Сторон предпримет все необходимые меры для 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  <w:t xml:space="preserve">защиты Конфиденциальной Информации как минимум с такой же степенью тщательности, с какой она защищает собственную конфиденциальную информацию. Доступ к Конфиденциальной Информации будет предоставлен только тем сотрудникам каждой из Сторон, которым он обосн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  <w:t xml:space="preserve">ованно необходим для выполнения служебных обязанностей по исполнению Договора. Каждая из Сторон обяжет таких своих сотрудников принять те же обязательства в отношении Конфиденциальной Информации, которые накладываются Договором на соответствующую Сторону. 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</w:r>
    </w:p>
    <w:p>
      <w:pPr>
        <w:pBdr/>
        <w:spacing w:after="0" w:before="0" w:line="240" w:lineRule="auto"/>
        <w:ind w:right="5" w:firstLine="566" w:left="-566"/>
        <w:jc w:val="both"/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szCs w:val="22"/>
          <w:highlight w:val="none"/>
          <w:u w:val="none"/>
          <w:shd w:val="clear" w:color="auto" w:fill="ffffff"/>
        </w:rPr>
      </w:pP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2"/>
          <w:u w:val="none"/>
          <w:shd w:val="clear" w:color="auto" w:fill="ffffff"/>
        </w:rPr>
        <w:t xml:space="preserve">1</w:t>
      </w: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2"/>
          <w:u w:val="none"/>
          <w:shd w:val="clear" w:color="auto" w:fill="ffffff"/>
          <w:lang w:val="ru-RU"/>
        </w:rPr>
        <w:t xml:space="preserve">4</w:t>
      </w: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2"/>
          <w:u w:val="none"/>
          <w:shd w:val="clear" w:color="auto" w:fill="ffffff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  <w:t xml:space="preserve">Настоящая Заявка на присоединение к Договору-оферты </w:t>
      </w:r>
      <w:hyperlink r:id="rId17" w:tooltip="https://www.yclients.com/info/license-api" w:history="1">
        <w:r>
          <w:rPr>
            <w:rFonts w:ascii="Times New Roman" w:hAnsi="Times New Roman" w:eastAsia="Times New Roman" w:cs="Times New Roman"/>
            <w:color w:val="0000ff"/>
            <w:spacing w:val="0"/>
            <w:position w:val="0"/>
            <w:sz w:val="22"/>
            <w:u w:val="none"/>
            <w:shd w:val="clear" w:color="auto" w:fill="ffffff"/>
          </w:rPr>
          <w:t xml:space="preserve">https://www.yclients.com/info/license-api</w:t>
        </w:r>
      </w:hyperlink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  <w:t xml:space="preserve">, составлена в 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  <w:lang w:val="ru-RU"/>
        </w:rPr>
        <w:t xml:space="preserve">2 (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  <w:lang w:val="ru-RU"/>
        </w:rPr>
        <w:t xml:space="preserve">Д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  <w:t xml:space="preserve">вух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  <w:lang w:val="ru-RU"/>
        </w:rPr>
        <w:t xml:space="preserve">)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  <w:t xml:space="preserve"> экземплярах, имеющих равную юридическую силу, по одному для каждой Стороны.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szCs w:val="22"/>
          <w:highlight w:val="none"/>
          <w:u w:val="none"/>
          <w:shd w:val="clear" w:color="auto" w:fill="ffffff"/>
        </w:rPr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szCs w:val="22"/>
          <w:highlight w:val="none"/>
          <w:u w:val="none"/>
          <w:shd w:val="clear" w:color="auto" w:fill="ffffff"/>
        </w:rPr>
      </w:r>
    </w:p>
    <w:p>
      <w:pPr>
        <w:pBdr/>
        <w:spacing w:after="0" w:before="0" w:line="240" w:lineRule="auto"/>
        <w:ind w:right="5" w:firstLine="566" w:left="-566"/>
        <w:jc w:val="both"/>
        <w:rPr>
          <w:rFonts w:ascii="Times New Roman" w:hAnsi="Times New Roman" w:eastAsia="Times New Roman" w:cs="Times New Roman"/>
          <w:b/>
          <w:bCs/>
          <w:color w:val="000000"/>
          <w:spacing w:val="0"/>
          <w:position w:val="0"/>
          <w:sz w:val="22"/>
          <w:szCs w:val="22"/>
          <w:u w:val="none"/>
        </w:rPr>
      </w:pP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highlight w:val="none"/>
          <w:u w:val="none"/>
          <w:shd w:val="clear" w:color="auto" w:fill="ffffff"/>
        </w:rPr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position w:val="0"/>
          <w:sz w:val="22"/>
          <w:szCs w:val="22"/>
          <w:u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pacing w:val="0"/>
          <w:position w:val="0"/>
          <w:sz w:val="22"/>
          <w:szCs w:val="22"/>
          <w:u w:val="none"/>
        </w:rPr>
      </w:r>
    </w:p>
    <w:p>
      <w:pPr>
        <w:pBdr/>
        <w:spacing w:after="0" w:before="0" w:line="240" w:lineRule="auto"/>
        <w:ind w:right="0" w:firstLine="566" w:left="-567"/>
        <w:jc w:val="center"/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2"/>
          <w:u w:val="none"/>
          <w:shd w:val="clear" w:color="auto" w:fill="ffffff"/>
        </w:rPr>
      </w:pP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2"/>
          <w:u w:val="none"/>
          <w:shd w:val="clear" w:color="auto" w:fill="ffffff"/>
        </w:rPr>
        <w:t xml:space="preserve">11. </w:t>
      </w: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2"/>
          <w:u w:val="none"/>
          <w:shd w:val="clear" w:color="auto" w:fill="ffffff"/>
        </w:rPr>
        <w:t xml:space="preserve">Реквизиты Сторон</w:t>
      </w: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2"/>
          <w:u w:val="none"/>
          <w:shd w:val="clear" w:color="auto" w:fill="ffffff"/>
        </w:rPr>
      </w:r>
      <w:r>
        <w:rPr>
          <w:rFonts w:ascii="Times New Roman" w:hAnsi="Times New Roman" w:eastAsia="Times New Roman" w:cs="Times New Roman"/>
          <w:b/>
          <w:color w:val="000000"/>
          <w:spacing w:val="0"/>
          <w:position w:val="0"/>
          <w:sz w:val="22"/>
          <w:u w:val="none"/>
          <w:shd w:val="clear" w:color="auto" w:fill="ffffff"/>
        </w:rPr>
      </w:r>
    </w:p>
    <w:tbl>
      <w:tblPr>
        <w:tblInd w:w="-459" w:type="dxa"/>
        <w:tblBorders/>
        <w:tblLayout w:type="fixed"/>
        <w:tblLook w:val="04A0" w:firstRow="1" w:lastRow="0" w:firstColumn="1" w:lastColumn="0" w:noHBand="0" w:noVBand="1"/>
      </w:tblPr>
      <w:tblGrid>
        <w:gridCol w:w="4961"/>
        <w:gridCol w:w="5070"/>
      </w:tblGrid>
      <w:tr>
        <w:trPr>
          <w:jc w:val="left"/>
        </w:trPr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4961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spacing w:val="0"/>
                <w:position w:val="0"/>
                <w:sz w:val="22"/>
                <w:u w:val="none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pacing w:val="0"/>
                <w:position w:val="0"/>
                <w:sz w:val="22"/>
                <w:u w:val="none"/>
                <w:shd w:val="clear" w:color="auto" w:fill="ffffff"/>
              </w:rPr>
              <w:t xml:space="preserve">Лицензиар </w:t>
            </w:r>
            <w:r>
              <w:rPr>
                <w:spacing w:val="0"/>
                <w:position w:val="0"/>
                <w:sz w:val="22"/>
                <w:u w:val="none"/>
              </w:rPr>
            </w:r>
            <w:r>
              <w:rPr>
                <w:spacing w:val="0"/>
                <w:position w:val="0"/>
                <w:sz w:val="22"/>
                <w:u w:val="none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507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spacing w:val="0"/>
                <w:position w:val="0"/>
                <w:sz w:val="22"/>
                <w:u w:val="none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pacing w:val="0"/>
                <w:position w:val="0"/>
                <w:sz w:val="22"/>
                <w:u w:val="none"/>
                <w:shd w:val="clear" w:color="auto" w:fill="ffffff"/>
              </w:rPr>
              <w:t xml:space="preserve">Лицензиат </w:t>
            </w:r>
            <w:r>
              <w:rPr>
                <w:spacing w:val="0"/>
                <w:position w:val="0"/>
                <w:sz w:val="22"/>
                <w:u w:val="none"/>
              </w:rPr>
            </w:r>
            <w:r>
              <w:rPr>
                <w:spacing w:val="0"/>
                <w:position w:val="0"/>
                <w:sz w:val="22"/>
                <w:u w:val="none"/>
              </w:rPr>
            </w:r>
          </w:p>
        </w:tc>
      </w:tr>
      <w:tr>
        <w:trPr>
          <w:jc w:val="left"/>
        </w:trPr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4961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pacing w:val="0"/>
                <w:position w:val="0"/>
                <w:sz w:val="22"/>
                <w:u w:val="none"/>
                <w:shd w:val="clear" w:color="auto" w:fill="ffffff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pacing w:val="0"/>
                <w:position w:val="0"/>
                <w:sz w:val="22"/>
                <w:u w:val="none"/>
                <w:shd w:val="clear" w:color="auto" w:fill="ffffff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pacing w:val="0"/>
                <w:position w:val="0"/>
                <w:sz w:val="22"/>
                <w:u w:val="none"/>
                <w:shd w:val="clear" w:color="auto" w:fill="ffffff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pacing w:val="0"/>
                <w:position w:val="0"/>
                <w:sz w:val="22"/>
                <w:u w:val="none"/>
                <w:shd w:val="clear" w:color="auto" w:fill="ffffff"/>
              </w:rPr>
            </w:r>
          </w:p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pacing w:val="0"/>
                <w:position w:val="0"/>
                <w:sz w:val="22"/>
                <w:u w:val="none"/>
                <w:shd w:val="clear" w:color="auto" w:fill="ffffff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pacing w:val="0"/>
                <w:position w:val="0"/>
                <w:sz w:val="22"/>
                <w:u w:val="none"/>
                <w:shd w:val="clear" w:color="auto" w:fill="ffffff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pacing w:val="0"/>
                <w:position w:val="0"/>
                <w:sz w:val="22"/>
                <w:u w:val="none"/>
                <w:shd w:val="clear" w:color="auto" w:fill="ffffff"/>
              </w:rPr>
              <w:t xml:space="preserve">ООО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pacing w:val="0"/>
                <w:position w:val="0"/>
                <w:sz w:val="22"/>
                <w:u w:val="none"/>
                <w:shd w:val="clear" w:color="auto" w:fill="ffffff"/>
              </w:rPr>
              <w:t xml:space="preserve">«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pacing w:val="0"/>
                <w:position w:val="0"/>
                <w:sz w:val="22"/>
                <w:u w:val="none"/>
                <w:shd w:val="clear" w:color="auto" w:fill="ffffff"/>
              </w:rPr>
              <w:t xml:space="preserve">УАЙКЛАЕНТС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pacing w:val="0"/>
                <w:position w:val="0"/>
                <w:sz w:val="22"/>
                <w:u w:val="none"/>
                <w:shd w:val="clear" w:color="auto" w:fill="ffffff"/>
              </w:rPr>
              <w:t xml:space="preserve">»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pacing w:val="0"/>
                <w:position w:val="0"/>
                <w:sz w:val="22"/>
                <w:u w:val="none"/>
                <w:shd w:val="clear" w:color="auto" w:fill="ffffff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pacing w:val="0"/>
                <w:position w:val="0"/>
                <w:sz w:val="22"/>
                <w:u w:val="none"/>
                <w:shd w:val="clear" w:color="auto" w:fill="ffffff"/>
              </w:rPr>
            </w:r>
          </w:p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szCs w:val="22"/>
                <w:highlight w:val="none"/>
                <w:u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highlight w:val="none"/>
                <w:u w:val="none"/>
                <w:shd w:val="clear" w:color="auto" w:fill="ffffff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szCs w:val="22"/>
                <w:highlight w:val="none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szCs w:val="22"/>
                <w:highlight w:val="none"/>
                <w:u w:val="none"/>
              </w:rPr>
            </w:r>
          </w:p>
          <w:p>
            <w:pPr>
              <w:pBdr/>
              <w:spacing w:after="0" w:before="0" w:line="240" w:lineRule="auto"/>
              <w:ind w:right="0" w:firstLine="0" w:left="141"/>
              <w:jc w:val="left"/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szCs w:val="22"/>
                <w:highlight w:val="none"/>
                <w:u w:val="none"/>
                <w:shd w:val="clear" w:color="auto" w:fill="ffffff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u w:val="none"/>
                <w:shd w:val="clear" w:color="auto" w:fill="ffffff"/>
              </w:rPr>
              <w:t xml:space="preserve">Юридический адрес: 127055, г. Москва, ул. Образцова, д. 4, стр. 1, этаж 1-5, пом. 1-5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szCs w:val="22"/>
                <w:highlight w:val="none"/>
                <w:u w:val="none"/>
                <w:shd w:val="clear" w:color="auto" w:fill="ffffff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szCs w:val="22"/>
                <w:highlight w:val="none"/>
                <w:u w:val="none"/>
                <w:shd w:val="clear" w:color="auto" w:fill="ffffff"/>
              </w:rPr>
            </w:r>
          </w:p>
          <w:p>
            <w:pPr>
              <w:pBdr/>
              <w:spacing w:after="0" w:before="0" w:line="240" w:lineRule="auto"/>
              <w:ind w:right="0" w:firstLine="0" w:left="141"/>
              <w:jc w:val="left"/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u w:val="none"/>
                <w:shd w:val="clear" w:color="auto" w:fill="ffffff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u w:val="none"/>
                <w:shd w:val="clear" w:color="auto" w:fill="ffffff"/>
              </w:rPr>
              <w:t xml:space="preserve">ИНН 7708274185 КПП 771501001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u w:val="none"/>
                <w:shd w:val="clear" w:color="auto" w:fill="ffffff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u w:val="none"/>
                <w:shd w:val="clear" w:color="auto" w:fill="ffffff"/>
              </w:rPr>
            </w:r>
          </w:p>
          <w:p>
            <w:pPr>
              <w:pBdr/>
              <w:spacing w:after="0" w:before="0" w:line="240" w:lineRule="auto"/>
              <w:ind w:right="0" w:firstLine="0" w:left="141"/>
              <w:jc w:val="left"/>
              <w:rPr>
                <w:spacing w:val="0"/>
                <w:position w:val="0"/>
                <w:sz w:val="22"/>
                <w:u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u w:val="none"/>
                <w:shd w:val="clear" w:color="auto" w:fill="ffffff"/>
              </w:rPr>
              <w:t xml:space="preserve">ОГРН 5157746100716 ОКПО 52401731</w:t>
            </w:r>
            <w:r>
              <w:rPr>
                <w:spacing w:val="0"/>
                <w:position w:val="0"/>
                <w:sz w:val="22"/>
                <w:u w:val="none"/>
              </w:rPr>
            </w:r>
            <w:r>
              <w:rPr>
                <w:spacing w:val="0"/>
                <w:position w:val="0"/>
                <w:sz w:val="22"/>
                <w:u w:val="none"/>
              </w:rPr>
            </w:r>
          </w:p>
          <w:p>
            <w:pPr>
              <w:pBdr/>
              <w:spacing w:after="0" w:before="0" w:line="240" w:lineRule="auto"/>
              <w:ind w:right="0" w:firstLine="0" w:left="141"/>
              <w:jc w:val="left"/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szCs w:val="22"/>
                <w:u w:val="none"/>
                <w:shd w:val="clear" w:color="auto" w:fill="ffffff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u w:val="none"/>
                <w:shd w:val="clear" w:color="auto" w:fill="ffffff"/>
              </w:rPr>
              <w:t xml:space="preserve">р/с 40702 810 9013 0000 8233 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szCs w:val="22"/>
                <w:u w:val="none"/>
                <w:shd w:val="clear" w:color="auto" w:fill="ffffff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szCs w:val="22"/>
                <w:u w:val="none"/>
                <w:shd w:val="clear" w:color="auto" w:fill="ffffff"/>
              </w:rPr>
            </w:r>
          </w:p>
          <w:p>
            <w:pPr>
              <w:pBdr/>
              <w:spacing w:after="0" w:before="0" w:line="240" w:lineRule="auto"/>
              <w:ind w:right="0" w:firstLine="0" w:left="141"/>
              <w:jc w:val="left"/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szCs w:val="22"/>
                <w:u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u w:val="none"/>
                <w:shd w:val="clear" w:color="auto" w:fill="ffffff"/>
              </w:rPr>
              <w:t xml:space="preserve">в АО 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u w:val="none"/>
                <w:shd w:val="clear" w:color="auto" w:fill="ffffff"/>
              </w:rPr>
              <w:t xml:space="preserve">«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u w:val="none"/>
                <w:shd w:val="clear" w:color="auto" w:fill="ffffff"/>
              </w:rPr>
              <w:t xml:space="preserve">АЛЬФА-БАНК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u w:val="none"/>
                <w:shd w:val="clear" w:color="auto" w:fill="ffffff"/>
              </w:rPr>
              <w:t xml:space="preserve">»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szCs w:val="22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szCs w:val="22"/>
                <w:u w:val="none"/>
              </w:rPr>
            </w:r>
          </w:p>
          <w:p>
            <w:pPr>
              <w:pBdr/>
              <w:spacing w:after="0" w:before="0" w:line="240" w:lineRule="auto"/>
              <w:ind w:right="0" w:firstLine="0" w:left="141"/>
              <w:jc w:val="left"/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u w:val="none"/>
                <w:shd w:val="clear" w:color="auto" w:fill="ffffff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u w:val="none"/>
                <w:shd w:val="clear" w:color="auto" w:fill="ffffff"/>
              </w:rPr>
              <w:t xml:space="preserve">БИК 044525593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u w:val="none"/>
                <w:shd w:val="clear" w:color="auto" w:fill="ffffff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u w:val="none"/>
                <w:shd w:val="clear" w:color="auto" w:fill="ffffff"/>
              </w:rPr>
            </w:r>
          </w:p>
          <w:p>
            <w:pPr>
              <w:pBdr/>
              <w:spacing w:after="0" w:before="0" w:line="240" w:lineRule="auto"/>
              <w:ind w:right="0" w:firstLine="0" w:left="141"/>
              <w:jc w:val="left"/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u w:val="none"/>
                <w:shd w:val="clear" w:color="auto" w:fill="ffffff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u w:val="none"/>
                <w:shd w:val="clear" w:color="auto" w:fill="ffffff"/>
              </w:rPr>
              <w:t xml:space="preserve">к/с 30101 810 2000 0000 0593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u w:val="none"/>
                <w:shd w:val="clear" w:color="auto" w:fill="ffffff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u w:val="none"/>
                <w:shd w:val="clear" w:color="auto" w:fill="ffffff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507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331"/>
              <w:jc w:val="left"/>
              <w:rPr>
                <w:rFonts w:ascii="Times New Roman" w:hAnsi="Times New Roman" w:eastAsia="Times New Roman" w:cs="Times New Roman"/>
                <w:b/>
                <w:color w:val="000000"/>
                <w:spacing w:val="0"/>
                <w:position w:val="0"/>
                <w:sz w:val="22"/>
                <w:u w:val="none"/>
                <w:shd w:val="clear" w:color="auto" w:fill="ffffff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pacing w:val="0"/>
                <w:position w:val="0"/>
                <w:sz w:val="22"/>
                <w:u w:val="none"/>
                <w:shd w:val="clear" w:color="auto" w:fill="ffffff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pacing w:val="0"/>
                <w:position w:val="0"/>
                <w:sz w:val="22"/>
                <w:u w:val="none"/>
                <w:shd w:val="clear" w:color="auto" w:fill="ffffff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pacing w:val="0"/>
                <w:position w:val="0"/>
                <w:sz w:val="22"/>
                <w:u w:val="none"/>
                <w:shd w:val="clear" w:color="auto" w:fill="ffffff"/>
              </w:rPr>
            </w:r>
          </w:p>
          <w:p>
            <w:pPr>
              <w:pBdr/>
              <w:spacing w:after="0" w:before="0" w:line="240" w:lineRule="auto"/>
              <w:ind w:right="0" w:firstLine="0" w:left="331"/>
              <w:jc w:val="left"/>
              <w:rPr>
                <w:rFonts w:ascii="Times New Roman" w:hAnsi="Times New Roman" w:eastAsia="Times New Roman" w:cs="Times New Roman"/>
                <w:b/>
                <w:bCs/>
                <w:color w:val="auto"/>
                <w:spacing w:val="0"/>
                <w:position w:val="0"/>
                <w:sz w:val="22"/>
                <w:szCs w:val="22"/>
                <w:u w:val="none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pacing w:val="0"/>
                <w:position w:val="0"/>
                <w:sz w:val="22"/>
                <w:u w:val="none"/>
                <w:shd w:val="clear" w:color="auto" w:fill="ffffff"/>
                <w:lang w:val="ru-RU"/>
              </w:rPr>
              <w:t xml:space="preserve">ООО «ВИНВИНЛЭНД» </w:t>
            </w:r>
            <w:r>
              <w:rPr>
                <w:rFonts w:ascii="Times New Roman" w:hAnsi="Times New Roman" w:eastAsia="Times New Roman" w:cs="Times New Roman"/>
                <w:b/>
                <w:bCs/>
                <w:color w:val="auto"/>
                <w:spacing w:val="0"/>
                <w:position w:val="0"/>
                <w:sz w:val="22"/>
                <w:szCs w:val="22"/>
                <w:u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color w:val="auto"/>
                <w:spacing w:val="0"/>
                <w:position w:val="0"/>
                <w:sz w:val="22"/>
                <w:szCs w:val="22"/>
                <w:u w:val="none"/>
              </w:rPr>
            </w:r>
          </w:p>
          <w:p>
            <w:pPr>
              <w:pBdr/>
              <w:spacing w:after="0" w:before="0" w:line="240" w:lineRule="auto"/>
              <w:ind w:right="0" w:firstLine="0" w:left="331"/>
              <w:jc w:val="left"/>
              <w:rPr>
                <w:rFonts w:ascii="Times New Roman" w:hAnsi="Times New Roman" w:eastAsia="Times New Roman" w:cs="Times New Roman"/>
                <w:b/>
                <w:color w:val="auto"/>
                <w:spacing w:val="0"/>
                <w:position w:val="0"/>
                <w:sz w:val="22"/>
                <w:u w:val="none"/>
                <w:shd w:val="clear" w:color="auto" w:fill="ffffff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pacing w:val="0"/>
                <w:position w:val="0"/>
                <w:sz w:val="22"/>
                <w:u w:val="none"/>
                <w:shd w:val="clear" w:color="auto" w:fill="ffffff"/>
              </w:rPr>
            </w:r>
            <w:r>
              <w:rPr>
                <w:rFonts w:ascii="Times New Roman" w:hAnsi="Times New Roman" w:eastAsia="Times New Roman" w:cs="Times New Roman"/>
                <w:b/>
                <w:color w:val="auto"/>
                <w:spacing w:val="0"/>
                <w:position w:val="0"/>
                <w:sz w:val="22"/>
                <w:u w:val="none"/>
                <w:shd w:val="clear" w:color="auto" w:fill="ffffff"/>
              </w:rPr>
            </w:r>
            <w:r>
              <w:rPr>
                <w:rFonts w:ascii="Times New Roman" w:hAnsi="Times New Roman" w:eastAsia="Times New Roman" w:cs="Times New Roman"/>
                <w:b/>
                <w:color w:val="auto"/>
                <w:spacing w:val="0"/>
                <w:position w:val="0"/>
                <w:sz w:val="22"/>
                <w:u w:val="none"/>
                <w:shd w:val="clear" w:color="auto" w:fill="ffffff"/>
              </w:rPr>
            </w:r>
          </w:p>
          <w:p>
            <w:pPr>
              <w:pBdr/>
              <w:spacing w:after="0" w:before="0" w:line="240" w:lineRule="auto"/>
              <w:ind w:right="0" w:firstLine="0" w:left="331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2"/>
                <w:u w:val="none"/>
                <w:shd w:val="clear" w:color="auto" w:fill="ffffff"/>
                <w:lang w:val="ru-RU"/>
              </w:rPr>
              <w:t xml:space="preserve">Юр. адрес: </w:t>
            </w: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2"/>
                <w:u w:val="none"/>
                <w:shd w:val="clear" w:color="auto" w:fill="ffffff"/>
                <w:lang w:val="ru-RU"/>
              </w:rPr>
              <w:t xml:space="preserve">196143, г. Санкт - Петербург, улица Ленсовета, д. 34, к. 3 литера А, </w:t>
            </w: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2"/>
                <w:u w:val="none"/>
                <w:shd w:val="clear" w:color="auto" w:fill="ffffff"/>
                <w:lang w:val="ru-RU"/>
              </w:rPr>
              <w:t xml:space="preserve">помещ. 23-н, офис 71  </w:t>
            </w: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2"/>
                <w:u w:val="none"/>
                <w:shd w:val="clear" w:color="auto" w:fill="ffffff"/>
                <w:lang w:val="ru-RU"/>
              </w:rPr>
              <w:t xml:space="preserve">
</w:t>
            </w: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2"/>
                <w:u w:val="none"/>
                <w:shd w:val="clear" w:color="auto" w:fill="ffffff"/>
                <w:lang w:val="ru-RU"/>
              </w:rPr>
            </w:r>
            <w:r/>
          </w:p>
          <w:p>
            <w:pPr>
              <w:pBdr/>
              <w:spacing w:after="0" w:before="0" w:line="240" w:lineRule="auto"/>
              <w:ind w:right="0" w:firstLine="0" w:left="331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2"/>
                <w:highlight w:val="none"/>
                <w:u w:val="none"/>
                <w:shd w:val="clear" w:color="auto" w:fill="ffffff"/>
                <w:lang w:val="ru-RU"/>
              </w:rPr>
            </w: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2"/>
                <w:highlight w:val="none"/>
                <w:u w:val="none"/>
                <w:shd w:val="clear" w:color="auto" w:fill="ffffff"/>
                <w:lang w:val="ru-RU"/>
              </w:rPr>
              <w:t xml:space="preserve">ИНН </w:t>
            </w: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2"/>
                <w:highlight w:val="none"/>
                <w:u w:val="none"/>
                <w:shd w:val="clear" w:color="auto" w:fill="ffffff"/>
                <w:lang w:val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2"/>
                <w:highlight w:val="none"/>
                <w:u w:val="none"/>
                <w:shd w:val="clear" w:color="auto" w:fill="ffffff"/>
                <w:lang w:val="ru-RU"/>
              </w:rPr>
              <w:t xml:space="preserve">7810961157</w:t>
            </w: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2"/>
                <w:highlight w:val="none"/>
                <w:u w:val="none"/>
                <w:shd w:val="clear" w:color="auto" w:fill="ffffff"/>
                <w:lang w:val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2"/>
                <w:highlight w:val="none"/>
                <w:u w:val="none"/>
                <w:shd w:val="clear" w:color="auto" w:fill="ffffff"/>
                <w:lang w:val="ru-RU"/>
              </w:rPr>
              <w:t xml:space="preserve">КПП </w:t>
            </w: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2"/>
                <w:highlight w:val="none"/>
                <w:u w:val="none"/>
                <w:shd w:val="clear" w:color="auto" w:fill="ffffff"/>
                <w:lang w:val="ru-RU"/>
              </w:rPr>
              <w:t xml:space="preserve">781001001</w:t>
            </w: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2"/>
                <w:highlight w:val="none"/>
                <w:u w:val="none"/>
                <w:shd w:val="clear" w:color="auto" w:fill="ffffff"/>
                <w:lang w:val="ru-RU"/>
              </w:rPr>
            </w:r>
            <w:r/>
          </w:p>
          <w:p>
            <w:pPr>
              <w:pBdr/>
              <w:spacing w:after="0" w:before="0" w:line="240" w:lineRule="auto"/>
              <w:ind w:right="0" w:firstLine="0" w:left="331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2"/>
                <w:u w:val="none"/>
                <w:shd w:val="clear" w:color="auto" w:fill="ffffff"/>
                <w:lang w:val="ru-RU"/>
              </w:rPr>
              <w:t xml:space="preserve">ОГРН </w:t>
            </w: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2"/>
                <w:u w:val="none"/>
                <w:shd w:val="clear" w:color="auto" w:fill="ffffff"/>
                <w:lang w:val="ru-RU"/>
              </w:rPr>
              <w:t xml:space="preserve">1247800054050</w:t>
            </w: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2"/>
                <w:u w:val="none"/>
                <w:shd w:val="clear" w:color="auto" w:fill="ffffff"/>
                <w:lang w:val="ru-RU"/>
              </w:rPr>
              <w:t xml:space="preserve"> </w:t>
            </w:r>
            <w:r/>
          </w:p>
          <w:p>
            <w:pPr>
              <w:pBdr/>
              <w:spacing w:after="0" w:before="0" w:line="240" w:lineRule="auto"/>
              <w:ind w:right="0" w:firstLine="0" w:left="331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2"/>
                <w:u w:val="none"/>
                <w:shd w:val="clear" w:color="auto" w:fill="ffffff"/>
                <w:lang w:val="ru-RU"/>
              </w:rPr>
              <w:t xml:space="preserve">р/с: </w:t>
            </w: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2"/>
                <w:u w:val="none"/>
                <w:shd w:val="clear" w:color="auto" w:fill="ffffff"/>
                <w:lang w:val="ru-RU"/>
              </w:rPr>
              <w:t xml:space="preserve">40702810932410015332</w:t>
            </w: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2"/>
                <w:u w:val="none"/>
                <w:shd w:val="clear" w:color="auto" w:fill="ffffff"/>
                <w:lang w:val="ru-RU"/>
              </w:rPr>
              <w:t xml:space="preserve"> </w:t>
            </w:r>
            <w:r/>
          </w:p>
          <w:p>
            <w:pPr>
              <w:pBdr/>
              <w:spacing w:after="0" w:before="0" w:line="240" w:lineRule="auto"/>
              <w:ind w:right="0" w:firstLine="0" w:left="331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2"/>
                <w:u w:val="none"/>
                <w:shd w:val="clear" w:color="auto" w:fill="ffffff"/>
                <w:lang w:val="ru-RU"/>
              </w:rPr>
              <w:t xml:space="preserve">в </w:t>
            </w: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2"/>
                <w:u w:val="none"/>
                <w:shd w:val="clear" w:color="auto" w:fill="ffffff"/>
                <w:lang w:val="ru-RU"/>
              </w:rPr>
              <w:t xml:space="preserve">ФИЛИАЛ «САНКТ-ПЕТЕРБУРГСКИЙ» АО</w:t>
            </w:r>
            <w:r/>
          </w:p>
          <w:p>
            <w:pPr>
              <w:pBdr/>
              <w:spacing w:after="0" w:before="0" w:line="240" w:lineRule="auto"/>
              <w:ind w:right="0" w:firstLine="0" w:left="331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2"/>
                <w:u w:val="none"/>
                <w:shd w:val="clear" w:color="auto" w:fill="ffffff"/>
                <w:lang w:val="ru-RU"/>
              </w:rPr>
              <w:t xml:space="preserve">«АЛЬФА-БАНК»</w:t>
            </w: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2"/>
                <w:u w:val="none"/>
                <w:shd w:val="clear" w:color="auto" w:fill="ffffff"/>
                <w:lang w:val="ru-RU"/>
              </w:rPr>
            </w:r>
            <w:r/>
          </w:p>
          <w:p>
            <w:pPr>
              <w:pBdr/>
              <w:spacing w:after="0" w:before="0" w:line="240" w:lineRule="auto"/>
              <w:ind w:right="0" w:firstLine="0" w:left="331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2"/>
                <w:u w:val="none"/>
                <w:shd w:val="clear" w:color="auto" w:fill="ffffff"/>
                <w:lang w:val="ru-RU"/>
              </w:rPr>
              <w:t xml:space="preserve">к/с </w:t>
            </w: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2"/>
                <w:u w:val="none"/>
                <w:shd w:val="clear" w:color="auto" w:fill="ffffff"/>
                <w:lang w:val="ru-RU"/>
              </w:rPr>
              <w:t xml:space="preserve">30101810600000000786</w:t>
            </w: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2"/>
                <w:u w:val="none"/>
                <w:shd w:val="clear" w:color="auto" w:fill="ffffff"/>
                <w:lang w:val="ru-RU"/>
              </w:rPr>
              <w:t xml:space="preserve"> </w:t>
            </w:r>
            <w:r/>
          </w:p>
          <w:p>
            <w:pPr>
              <w:pBdr/>
              <w:spacing w:after="0" w:before="0" w:line="240" w:lineRule="auto"/>
              <w:ind w:right="0" w:firstLine="0" w:left="331"/>
              <w:jc w:val="left"/>
              <w:rPr/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2"/>
                <w:u w:val="none"/>
                <w:shd w:val="clear" w:color="auto" w:fill="ffffff"/>
                <w:lang w:val="ru-RU"/>
              </w:rPr>
              <w:t xml:space="preserve">БИК </w:t>
            </w: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2"/>
                <w:u w:val="none"/>
                <w:shd w:val="clear" w:color="auto" w:fill="ffffff"/>
                <w:lang w:val="ru-RU"/>
              </w:rPr>
              <w:t xml:space="preserve">044030786</w:t>
            </w: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22"/>
                <w:u w:val="none"/>
                <w:shd w:val="clear" w:color="auto" w:fill="ffffff"/>
                <w:lang w:val="ru-RU"/>
              </w:rPr>
            </w:r>
            <w:r/>
          </w:p>
          <w:p>
            <w:pPr>
              <w:pBdr/>
              <w:spacing w:after="0" w:before="0" w:line="240" w:lineRule="auto"/>
              <w:ind w:right="0" w:firstLine="0" w:left="331"/>
              <w:jc w:val="left"/>
              <w:rPr>
                <w:spacing w:val="0"/>
                <w:position w:val="0"/>
                <w:sz w:val="22"/>
                <w:u w:val="none"/>
              </w:rPr>
            </w:pPr>
            <w:r>
              <w:rPr>
                <w:spacing w:val="0"/>
                <w:position w:val="0"/>
                <w:sz w:val="22"/>
                <w:u w:val="none"/>
              </w:rPr>
            </w:r>
            <w:r>
              <w:rPr>
                <w:spacing w:val="0"/>
                <w:position w:val="0"/>
                <w:sz w:val="22"/>
                <w:u w:val="none"/>
              </w:rPr>
            </w:r>
            <w:r>
              <w:rPr>
                <w:spacing w:val="0"/>
                <w:position w:val="0"/>
                <w:sz w:val="22"/>
                <w:u w:val="none"/>
              </w:rPr>
            </w:r>
          </w:p>
        </w:tc>
      </w:tr>
      <w:tr>
        <w:trPr>
          <w:jc w:val="left"/>
          <w:trHeight w:val="1"/>
        </w:trPr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4961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szCs w:val="22"/>
                <w:highlight w:val="none"/>
                <w:u w:val="none"/>
                <w:shd w:val="clear" w:color="auto" w:fill="ffffff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u w:val="none"/>
                <w:shd w:val="clear" w:color="auto" w:fill="ffffff"/>
                <w:lang w:val="ru-RU"/>
              </w:rPr>
              <w:t xml:space="preserve">Генеральный директор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szCs w:val="22"/>
                <w:highlight w:val="none"/>
                <w:u w:val="none"/>
                <w:shd w:val="clear" w:color="auto" w:fill="ffffff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szCs w:val="22"/>
                <w:highlight w:val="none"/>
                <w:u w:val="none"/>
                <w:shd w:val="clear" w:color="auto" w:fill="ffffff"/>
              </w:rPr>
            </w:r>
          </w:p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szCs w:val="22"/>
                <w:u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szCs w:val="22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szCs w:val="22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szCs w:val="22"/>
                <w:u w:val="none"/>
              </w:rPr>
            </w:r>
          </w:p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szCs w:val="22"/>
                <w:u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highlight w:val="none"/>
                <w:u w:val="none"/>
                <w:shd w:val="clear" w:color="auto" w:fill="ffffff"/>
                <w:lang w:val="ru-RU"/>
              </w:rPr>
              <w:t xml:space="preserve">_________________/Спиридонов Н.С./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szCs w:val="22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szCs w:val="22"/>
                <w:u w:val="none"/>
              </w:rPr>
            </w:r>
          </w:p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spacing w:val="0"/>
                <w:position w:val="0"/>
                <w:sz w:val="22"/>
                <w:u w:val="none"/>
              </w:rPr>
            </w:pPr>
            <w:r>
              <w:rPr>
                <w:spacing w:val="0"/>
                <w:position w:val="0"/>
                <w:sz w:val="22"/>
                <w:u w:val="none"/>
              </w:rPr>
            </w:r>
            <w:r>
              <w:rPr>
                <w:spacing w:val="0"/>
                <w:position w:val="0"/>
                <w:sz w:val="22"/>
                <w:u w:val="none"/>
              </w:rPr>
            </w:r>
            <w:r>
              <w:rPr>
                <w:spacing w:val="0"/>
                <w:position w:val="0"/>
                <w:sz w:val="22"/>
                <w:u w:val="none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right w:w="108" w:type="dxa"/>
            </w:tcMar>
            <w:tcW w:w="5070" w:type="dxa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szCs w:val="22"/>
                <w:u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szCs w:val="22"/>
                <w:u w:val="none"/>
                <w:lang w:val="ru-RU"/>
              </w:rPr>
              <w:t xml:space="preserve">Генеральный директор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szCs w:val="22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szCs w:val="22"/>
                <w:u w:val="none"/>
              </w:rPr>
            </w:r>
          </w:p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szCs w:val="22"/>
                <w:u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szCs w:val="22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szCs w:val="22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szCs w:val="22"/>
                <w:u w:val="none"/>
              </w:rPr>
            </w:r>
          </w:p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szCs w:val="22"/>
                <w:u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highlight w:val="none"/>
                <w:u w:val="none"/>
                <w:shd w:val="clear" w:color="auto" w:fill="ffffff"/>
                <w:lang w:val="ru-RU"/>
              </w:rPr>
              <w:t xml:space="preserve">_________________/Авштолис В.И./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szCs w:val="22"/>
                <w:u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szCs w:val="22"/>
                <w:u w:val="none"/>
              </w:rPr>
            </w:r>
          </w:p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u w:val="none"/>
                <w:shd w:val="clear" w:color="auto" w:fill="ffffff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u w:val="none"/>
                <w:shd w:val="clear" w:color="auto" w:fill="ffffff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u w:val="none"/>
                <w:shd w:val="clear" w:color="auto" w:fill="ffffff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22"/>
                <w:u w:val="none"/>
                <w:shd w:val="clear" w:color="auto" w:fill="ffffff"/>
              </w:rPr>
            </w:r>
          </w:p>
          <w:p>
            <w:pPr>
              <w:pBdr/>
              <w:spacing w:after="0" w:before="0" w:line="240" w:lineRule="auto"/>
              <w:ind w:right="0" w:firstLine="0" w:left="0"/>
              <w:jc w:val="left"/>
              <w:rPr>
                <w:spacing w:val="0"/>
                <w:position w:val="0"/>
                <w:sz w:val="22"/>
                <w:u w:val="none"/>
              </w:rPr>
            </w:pPr>
            <w:r>
              <w:rPr>
                <w:spacing w:val="0"/>
                <w:position w:val="0"/>
                <w:sz w:val="22"/>
                <w:u w:val="none"/>
              </w:rPr>
            </w:r>
            <w:r>
              <w:rPr>
                <w:spacing w:val="0"/>
                <w:position w:val="0"/>
                <w:sz w:val="22"/>
                <w:u w:val="none"/>
              </w:rPr>
            </w:r>
            <w:r>
              <w:rPr>
                <w:spacing w:val="0"/>
                <w:position w:val="0"/>
                <w:sz w:val="22"/>
                <w:u w:val="none"/>
              </w:rPr>
            </w:r>
          </w:p>
        </w:tc>
      </w:tr>
    </w:tbl>
    <w:p>
      <w:pPr>
        <w:pBdr/>
        <w:spacing w:after="0" w:before="0" w:line="240" w:lineRule="auto"/>
        <w:ind w:right="0" w:firstLine="0" w:left="0"/>
        <w:jc w:val="left"/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</w:pP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2"/>
          <w:u w:val="none"/>
          <w:shd w:val="clear" w:color="auto" w:fill="ffffff"/>
        </w:rPr>
      </w:r>
    </w:p>
    <w:sectPr>
      <w:footerReference w:type="default" r:id="rId9"/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19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/>
      </w:pPr>
      <w:rPr>
        <w:rFonts w:ascii="Symbol" w:hAnsi="Symbol" w:eastAsia="Symbol" w:cs="Symbol"/>
        <w:vertAlign w:val="baseline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">
    <w:lvl w:ilvl="0">
      <w:isLgl w:val="false"/>
      <w:lvlJc w:val="left"/>
      <w:lvlText w:val="•"/>
      <w:numFmt w:val="bullet"/>
      <w:pPr>
        <w:pBdr/>
        <w:spacing/>
        <w:ind/>
      </w:pPr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–"/>
      <w:numFmt w:val="bullet"/>
      <w:pPr>
        <w:pBdr/>
        <w:spacing/>
        <w:ind w:hanging="360" w:left="1133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53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73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93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013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733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453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73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93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lvl w:ilvl="0">
      <w:isLgl w:val="false"/>
      <w:lvlJc w:val="left"/>
      <w:lvlText w:val="–"/>
      <w:numFmt w:val="bullet"/>
      <w:pPr>
        <w:pBdr/>
        <w:spacing/>
        <w:ind w:hanging="360" w:left="1133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53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73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93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013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733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453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73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93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spacing/>
        <w:ind w:hanging="360" w:left="709"/>
      </w:pPr>
      <w:rPr>
        <w:b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  <w:u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  <w:u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  <w:u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  <w:u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lvl w:ilvl="0">
      <w:isLgl w:val="false"/>
      <w:lvlJc w:val="left"/>
      <w:lvlText w:val="–"/>
      <w:numFmt w:val="bullet"/>
      <w:pPr>
        <w:pBdr/>
        <w:spacing/>
        <w:ind w:hanging="360" w:left="1133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53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73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93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013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733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453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73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93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  <w:u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  <w:u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  <w:u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  <w:u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  <w:u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  <w:u w:val="no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43">
    <w:name w:val="toc 1"/>
    <w:basedOn w:val="879"/>
    <w:next w:val="879"/>
    <w:uiPriority w:val="39"/>
    <w:unhideWhenUsed/>
    <w:pPr>
      <w:pBdr/>
      <w:spacing w:after="100"/>
      <w:ind/>
    </w:pPr>
  </w:style>
  <w:style w:type="paragraph" w:styleId="744">
    <w:name w:val="toc 2"/>
    <w:basedOn w:val="879"/>
    <w:next w:val="879"/>
    <w:uiPriority w:val="39"/>
    <w:unhideWhenUsed/>
    <w:pPr>
      <w:pBdr/>
      <w:spacing w:after="100"/>
      <w:ind w:left="220"/>
    </w:pPr>
  </w:style>
  <w:style w:type="paragraph" w:styleId="745">
    <w:name w:val="toc 3"/>
    <w:basedOn w:val="879"/>
    <w:next w:val="879"/>
    <w:uiPriority w:val="39"/>
    <w:unhideWhenUsed/>
    <w:pPr>
      <w:pBdr/>
      <w:spacing w:after="100"/>
      <w:ind w:left="440"/>
    </w:pPr>
  </w:style>
  <w:style w:type="paragraph" w:styleId="746">
    <w:name w:val="toc 4"/>
    <w:basedOn w:val="879"/>
    <w:next w:val="879"/>
    <w:uiPriority w:val="39"/>
    <w:unhideWhenUsed/>
    <w:pPr>
      <w:pBdr/>
      <w:spacing w:after="100"/>
      <w:ind w:left="660"/>
    </w:pPr>
  </w:style>
  <w:style w:type="paragraph" w:styleId="747">
    <w:name w:val="toc 5"/>
    <w:basedOn w:val="879"/>
    <w:next w:val="879"/>
    <w:uiPriority w:val="39"/>
    <w:unhideWhenUsed/>
    <w:pPr>
      <w:pBdr/>
      <w:spacing w:after="100"/>
      <w:ind w:left="880"/>
    </w:pPr>
  </w:style>
  <w:style w:type="paragraph" w:styleId="748">
    <w:name w:val="toc 6"/>
    <w:basedOn w:val="879"/>
    <w:next w:val="879"/>
    <w:uiPriority w:val="39"/>
    <w:unhideWhenUsed/>
    <w:pPr>
      <w:pBdr/>
      <w:spacing w:after="100"/>
      <w:ind w:left="1100"/>
    </w:pPr>
  </w:style>
  <w:style w:type="paragraph" w:styleId="749">
    <w:name w:val="toc 7"/>
    <w:basedOn w:val="879"/>
    <w:next w:val="879"/>
    <w:uiPriority w:val="39"/>
    <w:unhideWhenUsed/>
    <w:pPr>
      <w:pBdr/>
      <w:spacing w:after="100"/>
      <w:ind w:left="1320"/>
    </w:pPr>
  </w:style>
  <w:style w:type="paragraph" w:styleId="750">
    <w:name w:val="toc 8"/>
    <w:basedOn w:val="879"/>
    <w:next w:val="879"/>
    <w:uiPriority w:val="39"/>
    <w:unhideWhenUsed/>
    <w:pPr>
      <w:pBdr/>
      <w:spacing w:after="100"/>
      <w:ind w:left="1540"/>
    </w:pPr>
  </w:style>
  <w:style w:type="paragraph" w:styleId="751">
    <w:name w:val="toc 9"/>
    <w:basedOn w:val="879"/>
    <w:next w:val="879"/>
    <w:uiPriority w:val="39"/>
    <w:unhideWhenUsed/>
    <w:pPr>
      <w:pBdr/>
      <w:spacing w:after="100"/>
      <w:ind w:left="1760"/>
    </w:pPr>
  </w:style>
  <w:style w:type="table" w:styleId="752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Table Grid"/>
    <w:basedOn w:val="752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Table Grid Light"/>
    <w:basedOn w:val="75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Plain Table 1"/>
    <w:basedOn w:val="75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Plain Table 2"/>
    <w:basedOn w:val="75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Plain Table 3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Plain Table 4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Plain Table 5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1 Light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1 Light - Accent 1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1 Light - Accent 2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1 Light - Accent 3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1 Light - Accent 4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1 Light - Accent 5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1 Light - Accent 6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2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2 - Accent 1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2 - Accent 2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2 - Accent 3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2 - Accent 4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2 - Accent 5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2 - Accent 6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3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3 - Accent 1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3 - Accent 2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3 - Accent 3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3 - Accent 4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3 - Accent 5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3 - Accent 6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4"/>
    <w:basedOn w:val="75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4 - Accent 1"/>
    <w:basedOn w:val="75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4 - Accent 2"/>
    <w:basedOn w:val="75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4 - Accent 3"/>
    <w:basedOn w:val="75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4 - Accent 4"/>
    <w:basedOn w:val="75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4 - Accent 5"/>
    <w:basedOn w:val="75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4 - Accent 6"/>
    <w:basedOn w:val="75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5 Dark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5 Dark- Accent 1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5 Dark - Accent 2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5 Dark - Accent 3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5 Dark- Accent 4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5 Dark - Accent 5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5 Dark - Accent 6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6 Colorful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6 Colorful - Accent 1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6 Colorful - Accent 2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6 Colorful - Accent 3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6 Colorful - Accent 4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6 Colorful - Accent 5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6 Colorful - Accent 6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7 Colorful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7 Colorful - Accent 1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7 Colorful - Accent 2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7 Colorful - Accent 3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7 Colorful - Accent 4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7 Colorful - Accent 5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7 Colorful - Accent 6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1 Light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1 Light - Accent 1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1 Light - Accent 2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1 Light - Accent 3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1 Light - Accent 4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1 Light - Accent 5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1 Light - Accent 6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2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2 - Accent 1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2 - Accent 2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2 - Accent 3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2 - Accent 4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2 - Accent 5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2 - Accent 6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3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3 - Accent 1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3 - Accent 2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3 - Accent 3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3 - Accent 4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3 - Accent 5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3 - Accent 6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4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4 - Accent 1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4 - Accent 2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4 - Accent 3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4 - Accent 4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4 - Accent 5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4 - Accent 6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5 Dark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5 Dark - Accent 1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5 Dark - Accent 2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5 Dark - Accent 3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5 Dark - Accent 4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5 Dark - Accent 5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5 Dark - Accent 6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6 Colorful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6 Colorful - Accent 1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6 Colorful - Accent 2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6 Colorful - Accent 3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6 Colorful - Accent 4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6 Colorful - Accent 5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6 Colorful - Accent 6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7 Colorful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7 Colorful - Accent 1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7 Colorful - Accent 2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7 Colorful - Accent 3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7 Colorful - Accent 4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7 Colorful - Accent 5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7 Colorful - Accent 6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ned - Accent"/>
    <w:basedOn w:val="7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ned - Accent 1"/>
    <w:basedOn w:val="7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ned - Accent 2"/>
    <w:basedOn w:val="7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ned - Accent 3"/>
    <w:basedOn w:val="7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ned - Accent 4"/>
    <w:basedOn w:val="7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ned - Accent 5"/>
    <w:basedOn w:val="7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ned - Accent 6"/>
    <w:basedOn w:val="7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&amp; Lined - Accent"/>
    <w:basedOn w:val="7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&amp; Lined - Accent 1"/>
    <w:basedOn w:val="7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&amp; Lined - Accent 2"/>
    <w:basedOn w:val="7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&amp; Lined - Accent 3"/>
    <w:basedOn w:val="7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&amp; Lined - Accent 4"/>
    <w:basedOn w:val="7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&amp; Lined - Accent 5"/>
    <w:basedOn w:val="7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&amp; Lined - Accent 6"/>
    <w:basedOn w:val="75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- Accent 1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- Accent 2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- Accent 3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- Accent 4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- Accent 5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- Accent 6"/>
    <w:basedOn w:val="75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9" w:default="1">
    <w:name w:val="Normal"/>
    <w:qFormat/>
    <w:pPr>
      <w:pBdr/>
      <w:spacing/>
      <w:ind/>
    </w:pPr>
  </w:style>
  <w:style w:type="paragraph" w:styleId="880">
    <w:name w:val="Heading 1"/>
    <w:basedOn w:val="879"/>
    <w:next w:val="879"/>
    <w:link w:val="89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81">
    <w:name w:val="Heading 2"/>
    <w:basedOn w:val="879"/>
    <w:next w:val="879"/>
    <w:link w:val="89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82">
    <w:name w:val="Heading 3"/>
    <w:basedOn w:val="879"/>
    <w:next w:val="879"/>
    <w:link w:val="89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83">
    <w:name w:val="Heading 4"/>
    <w:basedOn w:val="879"/>
    <w:next w:val="879"/>
    <w:link w:val="89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84">
    <w:name w:val="Heading 5"/>
    <w:basedOn w:val="879"/>
    <w:next w:val="879"/>
    <w:link w:val="89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85">
    <w:name w:val="Heading 6"/>
    <w:basedOn w:val="879"/>
    <w:next w:val="879"/>
    <w:link w:val="89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86">
    <w:name w:val="Heading 7"/>
    <w:basedOn w:val="879"/>
    <w:next w:val="879"/>
    <w:link w:val="89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87">
    <w:name w:val="Heading 8"/>
    <w:basedOn w:val="879"/>
    <w:next w:val="879"/>
    <w:link w:val="89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88">
    <w:name w:val="Heading 9"/>
    <w:basedOn w:val="879"/>
    <w:next w:val="879"/>
    <w:link w:val="89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89" w:default="1">
    <w:name w:val="Default Paragraph Font"/>
    <w:uiPriority w:val="1"/>
    <w:semiHidden/>
    <w:unhideWhenUsed/>
    <w:pPr>
      <w:pBdr/>
      <w:spacing/>
      <w:ind/>
    </w:pPr>
  </w:style>
  <w:style w:type="numbering" w:styleId="890" w:default="1">
    <w:name w:val="No List"/>
    <w:uiPriority w:val="99"/>
    <w:semiHidden/>
    <w:unhideWhenUsed/>
    <w:pPr>
      <w:pBdr/>
      <w:spacing/>
      <w:ind/>
    </w:pPr>
  </w:style>
  <w:style w:type="character" w:styleId="891">
    <w:name w:val="Heading 1 Char"/>
    <w:basedOn w:val="889"/>
    <w:link w:val="88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92">
    <w:name w:val="Heading 2 Char"/>
    <w:basedOn w:val="889"/>
    <w:link w:val="88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93">
    <w:name w:val="Heading 3 Char"/>
    <w:basedOn w:val="889"/>
    <w:link w:val="88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4">
    <w:name w:val="Heading 4 Char"/>
    <w:basedOn w:val="889"/>
    <w:link w:val="88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5">
    <w:name w:val="Heading 5 Char"/>
    <w:basedOn w:val="889"/>
    <w:link w:val="88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6">
    <w:name w:val="Heading 6 Char"/>
    <w:basedOn w:val="889"/>
    <w:link w:val="88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7">
    <w:name w:val="Heading 7 Char"/>
    <w:basedOn w:val="889"/>
    <w:link w:val="88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8">
    <w:name w:val="Heading 8 Char"/>
    <w:basedOn w:val="889"/>
    <w:link w:val="88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9">
    <w:name w:val="Heading 9 Char"/>
    <w:basedOn w:val="889"/>
    <w:link w:val="88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00">
    <w:name w:val="Title"/>
    <w:basedOn w:val="879"/>
    <w:next w:val="879"/>
    <w:link w:val="90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01">
    <w:name w:val="Title Char"/>
    <w:basedOn w:val="889"/>
    <w:link w:val="90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02">
    <w:name w:val="Subtitle"/>
    <w:basedOn w:val="879"/>
    <w:next w:val="879"/>
    <w:link w:val="90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03">
    <w:name w:val="Subtitle Char"/>
    <w:basedOn w:val="889"/>
    <w:link w:val="90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04">
    <w:name w:val="Quote"/>
    <w:basedOn w:val="879"/>
    <w:next w:val="879"/>
    <w:link w:val="90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05">
    <w:name w:val="Quote Char"/>
    <w:basedOn w:val="889"/>
    <w:link w:val="90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06">
    <w:name w:val="List Paragraph"/>
    <w:basedOn w:val="879"/>
    <w:uiPriority w:val="34"/>
    <w:qFormat/>
    <w:pPr>
      <w:pBdr/>
      <w:spacing/>
      <w:ind w:left="720"/>
      <w:contextualSpacing w:val="true"/>
    </w:pPr>
  </w:style>
  <w:style w:type="character" w:styleId="907">
    <w:name w:val="Intense Emphasis"/>
    <w:basedOn w:val="88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08">
    <w:name w:val="Intense Quote"/>
    <w:basedOn w:val="879"/>
    <w:next w:val="879"/>
    <w:link w:val="90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09">
    <w:name w:val="Intense Quote Char"/>
    <w:basedOn w:val="889"/>
    <w:link w:val="90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10">
    <w:name w:val="Intense Reference"/>
    <w:basedOn w:val="88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11">
    <w:name w:val="No Spacing"/>
    <w:basedOn w:val="879"/>
    <w:uiPriority w:val="1"/>
    <w:qFormat/>
    <w:pPr>
      <w:pBdr/>
      <w:spacing w:after="0" w:line="240" w:lineRule="auto"/>
      <w:ind/>
    </w:pPr>
  </w:style>
  <w:style w:type="character" w:styleId="912">
    <w:name w:val="Subtle Emphasis"/>
    <w:basedOn w:val="88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13">
    <w:name w:val="Emphasis"/>
    <w:basedOn w:val="889"/>
    <w:uiPriority w:val="20"/>
    <w:qFormat/>
    <w:pPr>
      <w:pBdr/>
      <w:spacing/>
      <w:ind/>
    </w:pPr>
    <w:rPr>
      <w:i/>
      <w:iCs/>
    </w:rPr>
  </w:style>
  <w:style w:type="character" w:styleId="914">
    <w:name w:val="Strong"/>
    <w:basedOn w:val="889"/>
    <w:uiPriority w:val="22"/>
    <w:qFormat/>
    <w:pPr>
      <w:pBdr/>
      <w:spacing/>
      <w:ind/>
    </w:pPr>
    <w:rPr>
      <w:b/>
      <w:bCs/>
    </w:rPr>
  </w:style>
  <w:style w:type="character" w:styleId="915">
    <w:name w:val="Subtle Reference"/>
    <w:basedOn w:val="88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16">
    <w:name w:val="Book Title"/>
    <w:basedOn w:val="88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17">
    <w:name w:val="Header"/>
    <w:basedOn w:val="879"/>
    <w:link w:val="91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8">
    <w:name w:val="Header Char"/>
    <w:basedOn w:val="889"/>
    <w:link w:val="917"/>
    <w:uiPriority w:val="99"/>
    <w:pPr>
      <w:pBdr/>
      <w:spacing/>
      <w:ind/>
    </w:pPr>
  </w:style>
  <w:style w:type="paragraph" w:styleId="919">
    <w:name w:val="Footer"/>
    <w:basedOn w:val="879"/>
    <w:link w:val="92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20">
    <w:name w:val="Footer Char"/>
    <w:basedOn w:val="889"/>
    <w:link w:val="919"/>
    <w:uiPriority w:val="99"/>
    <w:pPr>
      <w:pBdr/>
      <w:spacing/>
      <w:ind/>
    </w:pPr>
  </w:style>
  <w:style w:type="paragraph" w:styleId="921">
    <w:name w:val="Caption"/>
    <w:basedOn w:val="879"/>
    <w:next w:val="87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22">
    <w:name w:val="footnote text"/>
    <w:basedOn w:val="879"/>
    <w:link w:val="92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3">
    <w:name w:val="Footnote Text Char"/>
    <w:basedOn w:val="889"/>
    <w:link w:val="922"/>
    <w:uiPriority w:val="99"/>
    <w:semiHidden/>
    <w:pPr>
      <w:pBdr/>
      <w:spacing/>
      <w:ind/>
    </w:pPr>
    <w:rPr>
      <w:sz w:val="20"/>
      <w:szCs w:val="20"/>
    </w:rPr>
  </w:style>
  <w:style w:type="character" w:styleId="924">
    <w:name w:val="foot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925">
    <w:name w:val="endnote text"/>
    <w:basedOn w:val="879"/>
    <w:link w:val="92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6">
    <w:name w:val="Endnote Text Char"/>
    <w:basedOn w:val="889"/>
    <w:link w:val="925"/>
    <w:uiPriority w:val="99"/>
    <w:semiHidden/>
    <w:pPr>
      <w:pBdr/>
      <w:spacing/>
      <w:ind/>
    </w:pPr>
    <w:rPr>
      <w:sz w:val="20"/>
      <w:szCs w:val="20"/>
    </w:rPr>
  </w:style>
  <w:style w:type="character" w:styleId="927">
    <w:name w:val="end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character" w:styleId="928">
    <w:name w:val="Hyperlink"/>
    <w:basedOn w:val="88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29">
    <w:name w:val="FollowedHyperlink"/>
    <w:basedOn w:val="88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30">
    <w:name w:val="TOC Heading"/>
    <w:uiPriority w:val="39"/>
    <w:unhideWhenUsed/>
    <w:pPr>
      <w:pBdr/>
      <w:spacing/>
      <w:ind/>
    </w:pPr>
  </w:style>
  <w:style w:type="paragraph" w:styleId="931">
    <w:name w:val="table of figures"/>
    <w:basedOn w:val="879"/>
    <w:next w:val="879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image" Target="media/image1.wmf"/><Relationship Id="rId11" Type="http://schemas.openxmlformats.org/officeDocument/2006/relationships/oleObject" Target="embeddings/oleObject1.bin"/><Relationship Id="rId12" Type="http://schemas.openxmlformats.org/officeDocument/2006/relationships/hyperlink" Target="https://www.yclients.com/info/license-api" TargetMode="External"/><Relationship Id="rId13" Type="http://schemas.openxmlformats.org/officeDocument/2006/relationships/hyperlink" Target="https://www.yclients.com/info/license-api" TargetMode="External"/><Relationship Id="rId14" Type="http://schemas.openxmlformats.org/officeDocument/2006/relationships/hyperlink" Target="https://www.yclients.com/info/licence-agreement" TargetMode="External"/><Relationship Id="rId15" Type="http://schemas.openxmlformats.org/officeDocument/2006/relationships/hyperlink" Target="https://www.yclients.com/info/user-agreement" TargetMode="External"/><Relationship Id="rId16" Type="http://schemas.openxmlformats.org/officeDocument/2006/relationships/hyperlink" Target="https://www.yclients.com/info/confidential." TargetMode="External"/><Relationship Id="rId17" Type="http://schemas.openxmlformats.org/officeDocument/2006/relationships/hyperlink" Target="https://www.yclients.com/info/license-api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ONLYOFFICE/8.2.2.22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22</cp:revision>
  <dcterms:modified xsi:type="dcterms:W3CDTF">2025-12-18T14:12:49Z</dcterms:modified>
</cp:coreProperties>
</file>