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ECE" w:rsidRDefault="00C13ECE" w:rsidP="00AF1B00">
      <w:pPr>
        <w:pStyle w:val="BATitle"/>
        <w:spacing w:line="360" w:lineRule="auto"/>
      </w:pPr>
      <w:r w:rsidRPr="000D2F23">
        <w:rPr>
          <w:noProof/>
        </w:rPr>
        <w:drawing>
          <wp:inline distT="0" distB="0" distL="0" distR="0" wp14:anchorId="3F94BE4D" wp14:editId="52A3C2EE">
            <wp:extent cx="5403281" cy="18157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21" cy="1815952"/>
                    </a:xfrm>
                    <a:prstGeom prst="rect">
                      <a:avLst/>
                    </a:prstGeom>
                    <a:noFill/>
                    <a:ln>
                      <a:noFill/>
                    </a:ln>
                  </pic:spPr>
                </pic:pic>
              </a:graphicData>
            </a:graphic>
          </wp:inline>
        </w:drawing>
      </w: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9246AD" w:rsidRPr="000D2F23" w:rsidRDefault="00DB5F6A" w:rsidP="00C13ECE">
      <w:pPr>
        <w:pStyle w:val="BATitle"/>
        <w:spacing w:line="360" w:lineRule="auto"/>
      </w:pPr>
      <w:r>
        <w:lastRenderedPageBreak/>
        <w:t>Efficient force field o</w:t>
      </w:r>
      <w:r w:rsidR="00AF5DF0">
        <w:t xml:space="preserve">ptimization methodology </w:t>
      </w:r>
      <w:r>
        <w:t xml:space="preserve">for </w:t>
      </w:r>
      <w:r w:rsidR="005D0081">
        <w:t xml:space="preserve">high temperature </w:t>
      </w:r>
      <w:r>
        <w:t>metal alloys: application to W-Re systems</w:t>
      </w:r>
    </w:p>
    <w:p w:rsidR="00345A59" w:rsidRPr="000D2F23" w:rsidRDefault="00345A59" w:rsidP="00617FCE">
      <w:pPr>
        <w:pStyle w:val="BBAuthorName"/>
        <w:jc w:val="both"/>
        <w:rPr>
          <w:rFonts w:ascii="Times New Roman" w:hAnsi="Times New Roman"/>
          <w:sz w:val="44"/>
          <w:szCs w:val="44"/>
        </w:rPr>
      </w:pPr>
    </w:p>
    <w:p w:rsidR="009246AD" w:rsidRPr="008B5919" w:rsidRDefault="00280C1E" w:rsidP="00280C1E">
      <w:pPr>
        <w:pStyle w:val="BBAuthorName"/>
        <w:rPr>
          <w:vertAlign w:val="superscript"/>
        </w:rPr>
      </w:pPr>
      <w:r w:rsidRPr="000D2F23">
        <w:rPr>
          <w:rFonts w:ascii="Times New Roman" w:hAnsi="Times New Roman"/>
        </w:rPr>
        <w:t>Lukas Vlcek</w:t>
      </w:r>
      <w:r w:rsidR="008B5919">
        <w:rPr>
          <w:rFonts w:ascii="Times New Roman" w:hAnsi="Times New Roman"/>
        </w:rPr>
        <w:t>,</w:t>
      </w:r>
      <w:r w:rsidRPr="000D2F23">
        <w:rPr>
          <w:rFonts w:ascii="Times New Roman" w:hAnsi="Times New Roman"/>
          <w:vertAlign w:val="superscript"/>
        </w:rPr>
        <w:t>1,</w:t>
      </w:r>
      <w:proofErr w:type="gramStart"/>
      <w:r w:rsidRPr="000D2F23">
        <w:rPr>
          <w:rFonts w:ascii="Times New Roman" w:hAnsi="Times New Roman"/>
          <w:vertAlign w:val="superscript"/>
        </w:rPr>
        <w:t>2,*</w:t>
      </w:r>
      <w:proofErr w:type="gramEnd"/>
      <w:r w:rsidR="000B42A7">
        <w:rPr>
          <w:rFonts w:ascii="Times New Roman" w:hAnsi="Times New Roman"/>
        </w:rPr>
        <w:t xml:space="preserve"> </w:t>
      </w:r>
      <w:r w:rsidR="00AF5DF0">
        <w:rPr>
          <w:rFonts w:ascii="Times New Roman" w:hAnsi="Times New Roman"/>
        </w:rPr>
        <w:t>German Samolyuk</w:t>
      </w:r>
      <w:r w:rsidR="00AF5DF0">
        <w:rPr>
          <w:rFonts w:ascii="Times New Roman" w:hAnsi="Times New Roman"/>
          <w:vertAlign w:val="superscript"/>
        </w:rPr>
        <w:t>1</w:t>
      </w:r>
      <w:r w:rsidR="008B5919">
        <w:rPr>
          <w:rFonts w:ascii="Times New Roman" w:hAnsi="Times New Roman"/>
        </w:rPr>
        <w:t xml:space="preserve">, </w:t>
      </w:r>
      <w:r w:rsidR="00AF5DF0">
        <w:rPr>
          <w:rFonts w:ascii="Times New Roman" w:hAnsi="Times New Roman"/>
        </w:rPr>
        <w:t>James R. Morris</w:t>
      </w:r>
      <w:r w:rsidR="00AF5DF0" w:rsidRPr="00AF5DF0">
        <w:rPr>
          <w:rFonts w:ascii="Times New Roman" w:hAnsi="Times New Roman"/>
          <w:vertAlign w:val="superscript"/>
        </w:rPr>
        <w:t xml:space="preserve"> </w:t>
      </w:r>
      <w:r w:rsidR="00AF5DF0">
        <w:rPr>
          <w:rFonts w:ascii="Times New Roman" w:hAnsi="Times New Roman"/>
          <w:vertAlign w:val="superscript"/>
        </w:rPr>
        <w:t>1</w:t>
      </w:r>
      <w:r w:rsidR="00AF5DF0">
        <w:rPr>
          <w:rFonts w:ascii="Times New Roman" w:hAnsi="Times New Roman"/>
        </w:rPr>
        <w:t xml:space="preserve"> </w:t>
      </w:r>
      <w:r w:rsidR="008B5919">
        <w:rPr>
          <w:rFonts w:ascii="Times New Roman" w:hAnsi="Times New Roman"/>
        </w:rPr>
        <w:t xml:space="preserve">and </w:t>
      </w:r>
      <w:proofErr w:type="spellStart"/>
      <w:r w:rsidR="00AF5DF0">
        <w:rPr>
          <w:rFonts w:ascii="Times New Roman" w:hAnsi="Times New Roman"/>
        </w:rPr>
        <w:t>Yury</w:t>
      </w:r>
      <w:proofErr w:type="spellEnd"/>
      <w:r w:rsidR="00AF5DF0">
        <w:rPr>
          <w:rFonts w:ascii="Times New Roman" w:hAnsi="Times New Roman"/>
        </w:rPr>
        <w:t xml:space="preserve"> Osetskyi</w:t>
      </w:r>
      <w:r w:rsidR="00AF5DF0">
        <w:rPr>
          <w:rFonts w:ascii="Times New Roman" w:hAnsi="Times New Roman"/>
          <w:vertAlign w:val="superscript"/>
        </w:rPr>
        <w:t>1</w:t>
      </w:r>
    </w:p>
    <w:p w:rsidR="00280C1E" w:rsidRPr="000D2F23" w:rsidRDefault="00280C1E" w:rsidP="00280C1E">
      <w:pPr>
        <w:pStyle w:val="BCAuthorAddress"/>
        <w:spacing w:line="360" w:lineRule="auto"/>
        <w:rPr>
          <w:rFonts w:ascii="Times New Roman" w:hAnsi="Times New Roman"/>
        </w:rPr>
      </w:pPr>
      <w:r w:rsidRPr="000D2F23">
        <w:rPr>
          <w:rFonts w:ascii="Times New Roman" w:hAnsi="Times New Roman"/>
          <w:vertAlign w:val="superscript"/>
        </w:rPr>
        <w:t>1</w:t>
      </w:r>
      <w:r w:rsidRPr="000D2F23">
        <w:rPr>
          <w:rFonts w:ascii="Times New Roman" w:hAnsi="Times New Roman"/>
        </w:rPr>
        <w:t xml:space="preserve"> </w:t>
      </w:r>
      <w:r w:rsidR="00AF5DF0">
        <w:rPr>
          <w:rFonts w:ascii="Times New Roman" w:hAnsi="Times New Roman"/>
        </w:rPr>
        <w:t>Materials Science and Technology Division</w:t>
      </w:r>
      <w:r w:rsidRPr="000D2F23">
        <w:rPr>
          <w:rFonts w:ascii="Times New Roman" w:hAnsi="Times New Roman"/>
        </w:rPr>
        <w:t>, Oak Ridge National Laboratory, Oak Ridge, TN 37831-6110, United States</w:t>
      </w:r>
    </w:p>
    <w:p w:rsidR="009246AD" w:rsidRDefault="00280C1E" w:rsidP="00280C1E">
      <w:pPr>
        <w:pStyle w:val="BCAuthorAddress"/>
        <w:rPr>
          <w:rFonts w:ascii="Times New Roman" w:hAnsi="Times New Roman"/>
        </w:rPr>
      </w:pPr>
      <w:r w:rsidRPr="000D2F23">
        <w:rPr>
          <w:rFonts w:ascii="Times New Roman" w:hAnsi="Times New Roman"/>
          <w:vertAlign w:val="superscript"/>
        </w:rPr>
        <w:t>2</w:t>
      </w:r>
      <w:r w:rsidRPr="000D2F23">
        <w:rPr>
          <w:rFonts w:ascii="Times New Roman" w:hAnsi="Times New Roman"/>
        </w:rPr>
        <w:t xml:space="preserve"> Joint Institute for Computational Sciences, Oak Ridge National Laboratory, Oak Ridge, TN 37831-6173, United States</w:t>
      </w:r>
    </w:p>
    <w:p w:rsidR="002955EC" w:rsidRPr="002955EC" w:rsidRDefault="002955EC" w:rsidP="002955EC">
      <w:pPr>
        <w:pStyle w:val="BIEmailAddress"/>
      </w:pPr>
    </w:p>
    <w:p w:rsidR="00AF1B00" w:rsidRPr="000D2F23" w:rsidRDefault="00AF1B00" w:rsidP="00AF1B00">
      <w:pPr>
        <w:pStyle w:val="AIReceivedDate"/>
      </w:pPr>
    </w:p>
    <w:p w:rsidR="00280C1E" w:rsidRDefault="00280C1E" w:rsidP="00B3108F">
      <w:pPr>
        <w:pStyle w:val="FAAuthorInfoSubtitle"/>
      </w:pPr>
    </w:p>
    <w:p w:rsidR="00AF5DF0" w:rsidRDefault="00AF5DF0" w:rsidP="00B3108F">
      <w:pPr>
        <w:pStyle w:val="FAAuthorInfoSubtitle"/>
      </w:pPr>
    </w:p>
    <w:p w:rsidR="00AF5DF0" w:rsidRDefault="00AF5DF0" w:rsidP="00B3108F">
      <w:pPr>
        <w:pStyle w:val="FAAuthorInfoSubtitle"/>
      </w:pPr>
    </w:p>
    <w:p w:rsidR="00AF5DF0" w:rsidRDefault="00AF5DF0" w:rsidP="00B3108F">
      <w:pPr>
        <w:pStyle w:val="FAAuthorInfoSubtitle"/>
      </w:pPr>
    </w:p>
    <w:p w:rsidR="0035294A" w:rsidRPr="000D2F23" w:rsidRDefault="0035294A" w:rsidP="00B3108F">
      <w:pPr>
        <w:pStyle w:val="FAAuthorInfoSubtitle"/>
      </w:pPr>
    </w:p>
    <w:p w:rsidR="00AF1B00" w:rsidRPr="000D2F23" w:rsidRDefault="00AF1B00" w:rsidP="00B3108F">
      <w:pPr>
        <w:pStyle w:val="FAAuthorInfoSubtitle"/>
      </w:pPr>
    </w:p>
    <w:p w:rsidR="000C05CC" w:rsidRPr="000D2F23" w:rsidRDefault="000C05CC" w:rsidP="00B3108F">
      <w:pPr>
        <w:pStyle w:val="FAAuthorInfoSubtitle"/>
      </w:pPr>
      <w:r w:rsidRPr="000D2F23">
        <w:lastRenderedPageBreak/>
        <w:t>Corresponding Author</w:t>
      </w:r>
    </w:p>
    <w:p w:rsidR="00280C1E" w:rsidRPr="000D2F23" w:rsidRDefault="00280C1E" w:rsidP="00280C1E">
      <w:pPr>
        <w:spacing w:line="360" w:lineRule="auto"/>
        <w:rPr>
          <w:rFonts w:ascii="Times New Roman" w:hAnsi="Times New Roman"/>
        </w:rPr>
      </w:pPr>
      <w:r w:rsidRPr="000D2F23">
        <w:rPr>
          <w:rFonts w:ascii="Times New Roman" w:hAnsi="Times New Roman"/>
        </w:rPr>
        <w:t xml:space="preserve">*E-mail address: </w:t>
      </w:r>
      <w:hyperlink r:id="rId8" w:history="1">
        <w:r w:rsidRPr="000D2F23">
          <w:rPr>
            <w:rFonts w:ascii="Times New Roman" w:hAnsi="Times New Roman"/>
          </w:rPr>
          <w:t>vlcekl1@ornl.gov</w:t>
        </w:r>
      </w:hyperlink>
    </w:p>
    <w:p w:rsidR="001741C6" w:rsidRPr="000D2F23" w:rsidRDefault="001741C6" w:rsidP="00137EE3">
      <w:pPr>
        <w:pStyle w:val="BGKeywords"/>
      </w:pPr>
      <w:r w:rsidRPr="000D2F23">
        <w:rPr>
          <w:b/>
          <w:bCs/>
        </w:rPr>
        <w:t>KEYWORDS</w:t>
      </w:r>
      <w:r w:rsidRPr="000D2F23">
        <w:t xml:space="preserve"> statistical mechanics, statistical distance</w:t>
      </w:r>
      <w:r w:rsidR="00711428" w:rsidRPr="000D2F23">
        <w:t xml:space="preserve">, force field, </w:t>
      </w:r>
      <w:r w:rsidR="00B00116">
        <w:t>embedded atom model, machine learning</w:t>
      </w:r>
      <w:r w:rsidR="000B42A7">
        <w:t>, molecular dynamics</w:t>
      </w:r>
      <w:r w:rsidRPr="000D2F23">
        <w:t xml:space="preserve"> </w:t>
      </w:r>
    </w:p>
    <w:p w:rsidR="00280C1E" w:rsidRPr="000D2F23" w:rsidRDefault="00280C1E" w:rsidP="006455A5">
      <w:pPr>
        <w:pStyle w:val="BDAbstract"/>
      </w:pPr>
      <w:r w:rsidRPr="000D2F23">
        <w:t>ABSTRACT</w:t>
      </w:r>
    </w:p>
    <w:p w:rsidR="00D50B07" w:rsidRPr="00370A2D" w:rsidRDefault="00C17BD2" w:rsidP="00C17BD2">
      <w:pPr>
        <w:pStyle w:val="BDAbstract"/>
        <w:rPr>
          <w:rFonts w:ascii="Times New Roman" w:hAnsi="Times New Roman"/>
        </w:rPr>
      </w:pPr>
      <w:r>
        <w:rPr>
          <w:rFonts w:ascii="Times New Roman" w:hAnsi="Times New Roman"/>
        </w:rPr>
        <w:t>While quantum chemical simulations have been increasingly used as an invaluable source of information for atomistic model development, the high computational expenses typically associated with these techniques often limit thorough sampling of the systems of interest.</w:t>
      </w:r>
      <w:r w:rsidR="00370A2D">
        <w:rPr>
          <w:rFonts w:ascii="Times New Roman" w:hAnsi="Times New Roman"/>
        </w:rPr>
        <w:t xml:space="preserve"> </w:t>
      </w:r>
      <w:r w:rsidR="00D50B07">
        <w:t>It is therefore of great</w:t>
      </w:r>
      <w:r w:rsidR="00370A2D">
        <w:t xml:space="preserve"> practical importance to use all</w:t>
      </w:r>
      <w:r w:rsidR="00D50B07">
        <w:t xml:space="preserve"> available information </w:t>
      </w:r>
      <w:r w:rsidR="00EC3352">
        <w:t xml:space="preserve">as efficiently as possible, and in a way that </w:t>
      </w:r>
      <w:r>
        <w:t xml:space="preserve">allows for consistent addition of </w:t>
      </w:r>
      <w:r w:rsidR="00EC3352">
        <w:t>constraints</w:t>
      </w:r>
      <w:r>
        <w:t xml:space="preserve"> that</w:t>
      </w:r>
      <w:r w:rsidR="00EC3352">
        <w:t xml:space="preserve"> may </w:t>
      </w:r>
      <w:r w:rsidR="008E680D">
        <w:t>be provided by</w:t>
      </w:r>
      <w:r w:rsidR="00EC3352">
        <w:t xml:space="preserve"> macroscopic experiments.</w:t>
      </w:r>
      <w:r w:rsidR="004054A9">
        <w:t xml:space="preserve"> Here we propose a simple</w:t>
      </w:r>
      <w:r w:rsidR="000B6136">
        <w:t xml:space="preserve"> approach</w:t>
      </w:r>
      <w:r w:rsidR="0080090C">
        <w:t xml:space="preserve"> </w:t>
      </w:r>
      <w:r w:rsidR="001E0A62">
        <w:t>that combines</w:t>
      </w:r>
      <w:r w:rsidR="000B6136">
        <w:t xml:space="preserve"> information from configurational energies</w:t>
      </w:r>
      <w:r w:rsidR="00370A2D">
        <w:t xml:space="preserve"> and </w:t>
      </w:r>
      <w:r>
        <w:t>forces</w:t>
      </w:r>
      <w:r w:rsidR="00370A2D">
        <w:t xml:space="preserve"> </w:t>
      </w:r>
      <w:r w:rsidR="00A17358">
        <w:t xml:space="preserve">generated in a molecular dynamics (MD) simulation </w:t>
      </w:r>
      <w:r w:rsidR="001E0A62">
        <w:t xml:space="preserve">to </w:t>
      </w:r>
      <w:r w:rsidR="004054A9">
        <w:t>increase the effective number of samples. Subsequently, this information is used to</w:t>
      </w:r>
      <w:r w:rsidR="001E0A62">
        <w:t xml:space="preserve"> optimize a molecular force field by minimizing the statistical distance similarity metric. We illustrate the methodology </w:t>
      </w:r>
      <w:r>
        <w:t>on an example</w:t>
      </w:r>
      <w:r w:rsidR="00A17358">
        <w:t xml:space="preserve"> of a</w:t>
      </w:r>
      <w:r w:rsidR="00F1067E">
        <w:t xml:space="preserve"> trajectory </w:t>
      </w:r>
      <w:r w:rsidR="00C231EC">
        <w:t>of configuration</w:t>
      </w:r>
      <w:r w:rsidR="00A17358">
        <w:t>s</w:t>
      </w:r>
      <w:r w:rsidR="00C231EC">
        <w:t xml:space="preserve"> </w:t>
      </w:r>
      <w:r w:rsidR="00F1067E">
        <w:t>generated in equilibrium molecular dynamics</w:t>
      </w:r>
      <w:r w:rsidR="00C231EC">
        <w:t xml:space="preserve"> simulation</w:t>
      </w:r>
      <w:r w:rsidR="00296A15">
        <w:t>s</w:t>
      </w:r>
      <w:r w:rsidR="00A17358">
        <w:t xml:space="preserve"> of </w:t>
      </w:r>
      <w:r w:rsidR="008E680D">
        <w:t xml:space="preserve">argon and </w:t>
      </w:r>
      <w:proofErr w:type="gramStart"/>
      <w:r w:rsidR="00A17358">
        <w:t>water</w:t>
      </w:r>
      <w:r w:rsidR="00296A15">
        <w:t>,</w:t>
      </w:r>
      <w:r w:rsidR="007A4235">
        <w:t xml:space="preserve"> and</w:t>
      </w:r>
      <w:proofErr w:type="gramEnd"/>
      <w:r w:rsidR="007A4235">
        <w:t xml:space="preserve"> compare the results with those based on the force matching method</w:t>
      </w:r>
      <w:r w:rsidR="00C231EC">
        <w:t>.</w:t>
      </w:r>
    </w:p>
    <w:p w:rsidR="000C05CC" w:rsidRPr="000D2F23" w:rsidRDefault="000C05CC" w:rsidP="006455A5">
      <w:pPr>
        <w:pStyle w:val="BDAbstract"/>
      </w:pPr>
    </w:p>
    <w:p w:rsidR="000C05CC" w:rsidRDefault="000C05CC" w:rsidP="0041587B">
      <w:pPr>
        <w:ind w:right="2880"/>
      </w:pPr>
    </w:p>
    <w:p w:rsidR="00F70CC6" w:rsidRDefault="00F70CC6" w:rsidP="0041587B">
      <w:pPr>
        <w:ind w:right="2880"/>
      </w:pPr>
    </w:p>
    <w:p w:rsidR="00F70CC6" w:rsidRDefault="00F70CC6" w:rsidP="0041587B">
      <w:pPr>
        <w:ind w:right="2880"/>
      </w:pPr>
    </w:p>
    <w:p w:rsidR="00F70CC6" w:rsidRPr="000D2F23" w:rsidRDefault="00F70CC6" w:rsidP="0041587B">
      <w:pPr>
        <w:ind w:right="2880"/>
      </w:pPr>
    </w:p>
    <w:p w:rsidR="00251B8B" w:rsidRDefault="00251B8B" w:rsidP="00272B3B">
      <w:pPr>
        <w:pStyle w:val="BGKeywords"/>
        <w:rPr>
          <w:b/>
          <w:bCs/>
        </w:rPr>
      </w:pPr>
    </w:p>
    <w:p w:rsidR="000539D8" w:rsidRPr="000D2F23" w:rsidRDefault="000539D8" w:rsidP="00272B3B">
      <w:pPr>
        <w:pStyle w:val="BGKeywords"/>
        <w:rPr>
          <w:b/>
          <w:bCs/>
        </w:rPr>
      </w:pPr>
    </w:p>
    <w:p w:rsidR="00DA45BF" w:rsidRPr="000D2F23" w:rsidRDefault="00DA45BF" w:rsidP="00DA45BF">
      <w:pPr>
        <w:pStyle w:val="TAMainText"/>
        <w:numPr>
          <w:ilvl w:val="0"/>
          <w:numId w:val="17"/>
        </w:numPr>
        <w:rPr>
          <w:rFonts w:ascii="Times New Roman" w:hAnsi="Times New Roman"/>
          <w:b/>
        </w:rPr>
      </w:pPr>
      <w:r w:rsidRPr="000D2F23">
        <w:rPr>
          <w:rFonts w:ascii="Times New Roman" w:hAnsi="Times New Roman"/>
          <w:b/>
        </w:rPr>
        <w:t>Introduction</w:t>
      </w:r>
    </w:p>
    <w:p w:rsidR="00512DDA" w:rsidRDefault="00A30848" w:rsidP="005169CB">
      <w:pPr>
        <w:pStyle w:val="TAMainText"/>
      </w:pPr>
      <w:r>
        <w:t>Steady a</w:t>
      </w:r>
      <w:r w:rsidR="003C23FE">
        <w:t xml:space="preserve">dvances in both quantum chemical methods and molecular simulation techniques </w:t>
      </w:r>
      <w:r>
        <w:t xml:space="preserve">have made </w:t>
      </w:r>
      <w:r w:rsidR="007C6CAB">
        <w:t>the development of sophisticated quantum chemistry</w:t>
      </w:r>
      <w:r>
        <w:t>-based force fields</w:t>
      </w:r>
      <w:r w:rsidR="00026910">
        <w:t xml:space="preserve"> </w:t>
      </w:r>
      <w:r w:rsidR="007C6CAB">
        <w:t xml:space="preserve">a common task. Over </w:t>
      </w:r>
      <w:r w:rsidR="005169CB">
        <w:t>the pas</w:t>
      </w:r>
      <w:r w:rsidR="00F128FA">
        <w:t xml:space="preserve">t </w:t>
      </w:r>
      <w:r w:rsidR="005169CB">
        <w:t>three decades a</w:t>
      </w:r>
      <w:r w:rsidR="007C6CAB">
        <w:t xml:space="preserve"> number of approache</w:t>
      </w:r>
      <w:r w:rsidR="005169CB">
        <w:t>s have</w:t>
      </w:r>
      <w:r w:rsidR="007C6CAB">
        <w:t xml:space="preserve"> been proposed </w:t>
      </w:r>
      <w:r w:rsidR="005169CB">
        <w:t xml:space="preserve">for translating the target </w:t>
      </w:r>
      <w:r w:rsidR="007A4235">
        <w:rPr>
          <w:i/>
        </w:rPr>
        <w:t>ab initio</w:t>
      </w:r>
      <w:r w:rsidR="007A4235">
        <w:t xml:space="preserve"> </w:t>
      </w:r>
      <w:r w:rsidR="005169CB">
        <w:t>data into effective potentials for classical simulations. These could be roughly divided into the efforts to match (</w:t>
      </w:r>
      <w:proofErr w:type="spellStart"/>
      <w:r w:rsidR="005169CB">
        <w:t>i</w:t>
      </w:r>
      <w:proofErr w:type="spellEnd"/>
      <w:r w:rsidR="005169CB">
        <w:t>) the potential energy surface (PES) of small systems, such as dimers</w:t>
      </w:r>
      <w:r w:rsidR="00A91D70">
        <w:t>,</w:t>
      </w:r>
      <w:r w:rsidR="002A17A3">
        <w:t xml:space="preserve"> single molecule adsorption</w:t>
      </w:r>
      <w:r w:rsidR="00A91D70">
        <w:t>, or sections of bulk solid</w:t>
      </w:r>
      <w:r w:rsidR="005169CB">
        <w:t>,</w: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 </w:instrTex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1" w:tooltip="Maple, 1994 #1218" w:history="1">
        <w:r w:rsidR="009A670F" w:rsidRPr="009A670F">
          <w:rPr>
            <w:noProof/>
            <w:vertAlign w:val="superscript"/>
          </w:rPr>
          <w:t>1-4</w:t>
        </w:r>
      </w:hyperlink>
      <w:r w:rsidR="009A670F">
        <w:fldChar w:fldCharType="end"/>
      </w:r>
      <w:r w:rsidR="005169CB">
        <w:t xml:space="preserve"> (ii) reproduce the energetics of select configurations, typically representing local energy minima</w:t>
      </w:r>
      <w:r w:rsidR="00A375B0">
        <w:t>, defects, or transition states</w:t>
      </w:r>
      <w:r w:rsidR="005169CB">
        <w:t>,</w: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 </w:instrTex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5" w:tooltip="Wang, 2014 #1106" w:history="1">
        <w:r w:rsidR="009A670F" w:rsidRPr="009A670F">
          <w:rPr>
            <w:noProof/>
            <w:vertAlign w:val="superscript"/>
          </w:rPr>
          <w:t>5-7</w:t>
        </w:r>
      </w:hyperlink>
      <w:r w:rsidR="009A670F">
        <w:fldChar w:fldCharType="end"/>
      </w:r>
      <w:r w:rsidR="005169CB">
        <w:t xml:space="preserve"> and (iii) matching the trajectories of </w:t>
      </w:r>
      <w:r w:rsidR="00304EB2">
        <w:t xml:space="preserve">quantum chemical </w:t>
      </w:r>
      <w:r w:rsidR="005169CB">
        <w:t>MD simulations,</w: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 </w:instrTex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7" w:tooltip="Marinica, 2013 #1109" w:history="1">
        <w:r w:rsidR="009A670F" w:rsidRPr="009A670F">
          <w:rPr>
            <w:noProof/>
            <w:vertAlign w:val="superscript"/>
          </w:rPr>
          <w:t>7-9</w:t>
        </w:r>
      </w:hyperlink>
      <w:r w:rsidR="009A670F">
        <w:fldChar w:fldCharType="end"/>
      </w:r>
      <w:r w:rsidR="005169CB">
        <w:t xml:space="preserve"> usually generated under the Born-Oppenheimer approximation.</w:t>
      </w:r>
      <w:r w:rsidR="009A670F">
        <w:fldChar w:fldCharType="begin"/>
      </w:r>
      <w:r w:rsidR="009A670F">
        <w:instrText xml:space="preserve"> ADDIN EN.CITE &lt;EndNote&gt;&lt;Cite&gt;&lt;Author&gt;Born&lt;/Author&gt;&lt;Year&gt;1927&lt;/Year&gt;&lt;RecNum&gt;1221&lt;/RecNum&gt;&lt;DisplayText&gt;&lt;style face="superscript"&gt; 10&lt;/style&gt;&lt;/DisplayText&gt;&lt;record&gt;&lt;rec-number&gt;1221&lt;/rec-number&gt;&lt;foreign-keys&gt;&lt;key app="EN" db-id="09rsr0pebtf9tzed9xn5taazr20vtd2wsrxp"&gt;1221&lt;/key&gt;&lt;/foreign-keys&gt;&lt;ref-type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Physik&lt;/full-title&gt;&lt;/periodical&gt;&lt;pages&gt;457-484&lt;/pages&gt;&lt;volume&gt;389&lt;/volume&gt;&lt;number&gt;20&lt;/number&gt;&lt;section&gt;457&lt;/section&gt;&lt;dates&gt;&lt;year&gt;1927&lt;/year&gt;&lt;/dates&gt;&lt;publisher&gt;WILEY-VCH Verlag&lt;/publisher&gt;&lt;isbn&gt;1521-3889&lt;/isbn&gt;&lt;urls&gt;&lt;related-urls&gt;&lt;url&gt;http://dx.doi.org/10.1002/andp.19273892002&lt;/url&gt;&lt;/related-urls&gt;&lt;/urls&gt;&lt;electronic-resource-num&gt;10.1002/andp.19273892002&lt;/electronic-resource-num&gt;&lt;/record&gt;&lt;/Cite&gt;&lt;/EndNote&gt;</w:instrText>
      </w:r>
      <w:r w:rsidR="009A670F">
        <w:fldChar w:fldCharType="separate"/>
      </w:r>
      <w:r w:rsidR="009A670F" w:rsidRPr="009A670F">
        <w:rPr>
          <w:noProof/>
          <w:vertAlign w:val="superscript"/>
        </w:rPr>
        <w:t> </w:t>
      </w:r>
      <w:hyperlink w:anchor="_ENREF_10" w:tooltip="Born, 1927 #1221" w:history="1">
        <w:r w:rsidR="009A670F" w:rsidRPr="009A670F">
          <w:rPr>
            <w:noProof/>
            <w:vertAlign w:val="superscript"/>
          </w:rPr>
          <w:t>10</w:t>
        </w:r>
      </w:hyperlink>
      <w:r w:rsidR="009A670F">
        <w:fldChar w:fldCharType="end"/>
      </w:r>
      <w:r w:rsidR="005169CB">
        <w:t xml:space="preserve"> </w:t>
      </w:r>
    </w:p>
    <w:p w:rsidR="00D01646" w:rsidRDefault="00D01646" w:rsidP="00452578">
      <w:pPr>
        <w:pStyle w:val="TAMainText"/>
      </w:pPr>
      <w:r>
        <w:t xml:space="preserve">In this report, we will focus on </w:t>
      </w:r>
      <w:r w:rsidR="00F4772D">
        <w:t>molecular</w:t>
      </w:r>
      <w:r>
        <w:t xml:space="preserve"> force fields developed on the basis of finite temperature MD simulations of the target system.</w:t>
      </w:r>
      <w:r w:rsidR="00512DDA">
        <w:t xml:space="preserve"> These often employ the density functional theory (DFT) approach to the electronic structure calculation,</w:t>
      </w:r>
      <w:r w:rsidR="009A670F">
        <w:fldChar w:fldCharType="begin"/>
      </w:r>
      <w:r w:rsidR="009A670F">
        <w:instrText xml:space="preserve"> ADDIN EN.CITE &lt;EndNote&gt;&lt;Cite&gt;&lt;Author&gt;Hohenberg&lt;/Author&gt;&lt;Year&gt;1964&lt;/Year&gt;&lt;RecNum&gt;1231&lt;/RecNum&gt;&lt;DisplayText&gt;&lt;style face="superscript"&gt; 11&lt;/style&gt;&lt;/DisplayText&gt;&lt;record&gt;&lt;rec-number&gt;1231&lt;/rec-number&gt;&lt;foreign-keys&gt;&lt;key app="EN" db-id="09rsr0pebtf9tzed9xn5taazr20vtd2wsrxp"&gt;1231&lt;/key&gt;&lt;/foreign-keys&gt;&lt;ref-type name="Journal Article"&gt;17&lt;/ref-type&gt;&lt;contributors&gt;&lt;authors&gt;&lt;author&gt;Hohenberg, P.&lt;/author&gt;&lt;author&gt;Kohn, W.&lt;/author&gt;&lt;/authors&gt;&lt;/contributors&gt;&lt;titles&gt;&lt;title&gt;INHOMOGENEOUS ELECTRON GAS&lt;/title&gt;&lt;secondary-title&gt;Physical Review B&lt;/secondary-title&gt;&lt;/titles&gt;&lt;periodical&gt;&lt;full-title&gt;Physical Review B&lt;/full-title&gt;&lt;abbr-1&gt;Phys. Rev. B&lt;/abbr-1&gt;&lt;/periodical&gt;&lt;pages&gt;B864-+&lt;/pages&gt;&lt;volume&gt;136&lt;/volume&gt;&lt;number&gt;3B&lt;/number&gt;&lt;dates&gt;&lt;year&gt;1964&lt;/year&gt;&lt;/dates&gt;&lt;isbn&gt;2469-9950&lt;/isbn&gt;&lt;accession-num&gt;WOS:A19641557C00018&lt;/accession-num&gt;&lt;urls&gt;&lt;related-urls&gt;&lt;url&gt;&amp;lt;Go to ISI&amp;gt;://WOS:A19641557C00018&lt;/url&gt;&lt;/related-urls&gt;&lt;/urls&gt;&lt;electronic-resource-num&gt;10.1103/PhysRev.136.B864&lt;/electronic-resource-num&gt;&lt;/record&gt;&lt;/Cite&gt;&lt;/EndNote&gt;</w:instrText>
      </w:r>
      <w:r w:rsidR="009A670F">
        <w:fldChar w:fldCharType="separate"/>
      </w:r>
      <w:r w:rsidR="009A670F" w:rsidRPr="009A670F">
        <w:rPr>
          <w:noProof/>
          <w:vertAlign w:val="superscript"/>
        </w:rPr>
        <w:t> </w:t>
      </w:r>
      <w:hyperlink w:anchor="_ENREF_11" w:tooltip="Hohenberg, 1964 #1231" w:history="1">
        <w:r w:rsidR="009A670F" w:rsidRPr="009A670F">
          <w:rPr>
            <w:noProof/>
            <w:vertAlign w:val="superscript"/>
          </w:rPr>
          <w:t>11</w:t>
        </w:r>
      </w:hyperlink>
      <w:r w:rsidR="009A670F">
        <w:fldChar w:fldCharType="end"/>
      </w:r>
      <w:r w:rsidR="00512DDA">
        <w:t xml:space="preserve"> and produce a trajectory of nuclear positions, </w:t>
      </w:r>
      <w:r w:rsidR="00F4772D">
        <w:t xml:space="preserve">configurational </w:t>
      </w:r>
      <w:r w:rsidR="00512DDA">
        <w:t>energies, and forces acting on the nuclei. Such data can be used for force field development in different approaches, including energy</w:t>
      </w:r>
      <w:r w:rsidR="00E9643D">
        <w:t xml:space="preserve"> and</w:t>
      </w:r>
      <w:r w:rsidR="00512DDA">
        <w:t xml:space="preserve"> force matching</w:t>
      </w:r>
      <w:r w:rsidR="00E9643D">
        <w:t>,</w:t>
      </w:r>
      <w:r w:rsidR="00E9643D" w:rsidRPr="000D2F23">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 </w:instrText>
      </w:r>
      <w:r w:rsidR="009A670F">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EN.CITE.DATA </w:instrText>
      </w:r>
      <w:r w:rsidR="009A670F">
        <w:fldChar w:fldCharType="end"/>
      </w:r>
      <w:r w:rsidR="00E9643D" w:rsidRPr="000D2F23">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rsidRPr="009A670F">
        <w:rPr>
          <w:noProof/>
          <w:vertAlign w:val="superscript"/>
        </w:rPr>
        <w:t>,</w:t>
      </w:r>
      <w:hyperlink w:anchor="_ENREF_9" w:tooltip="Wang, 2014 #798" w:history="1">
        <w:r w:rsidR="009A670F" w:rsidRPr="009A670F">
          <w:rPr>
            <w:noProof/>
            <w:vertAlign w:val="superscript"/>
          </w:rPr>
          <w:t>9</w:t>
        </w:r>
      </w:hyperlink>
      <w:r w:rsidR="009A670F" w:rsidRPr="009A670F">
        <w:rPr>
          <w:noProof/>
          <w:vertAlign w:val="superscript"/>
        </w:rPr>
        <w:t>,</w:t>
      </w:r>
      <w:hyperlink w:anchor="_ENREF_12" w:tooltip="van Duin, 2001 #155" w:history="1">
        <w:r w:rsidR="009A670F" w:rsidRPr="009A670F">
          <w:rPr>
            <w:noProof/>
            <w:vertAlign w:val="superscript"/>
          </w:rPr>
          <w:t>12-15</w:t>
        </w:r>
      </w:hyperlink>
      <w:r w:rsidR="00E9643D" w:rsidRPr="000D2F23">
        <w:fldChar w:fldCharType="end"/>
      </w:r>
      <w:r w:rsidR="00E9643D" w:rsidRPr="000D2F23">
        <w:t xml:space="preserve"> </w:t>
      </w:r>
      <w:r w:rsidR="00E9643D">
        <w:t>or the Boltzmann inversion of pair distribution functions</w:t>
      </w:r>
      <w:r w:rsidR="00F4772D">
        <w:t xml:space="preserve"> based on averaged structural data</w:t>
      </w:r>
      <w:r w:rsidR="00512DDA">
        <w:t>.</w:t>
      </w:r>
      <w:r w:rsidR="006630D2" w:rsidRPr="000D2F23">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 </w:instrText>
      </w:r>
      <w:r w:rsidR="009A670F">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EN.CITE.DATA </w:instrText>
      </w:r>
      <w:r w:rsidR="009A670F">
        <w:fldChar w:fldCharType="end"/>
      </w:r>
      <w:r w:rsidR="006630D2" w:rsidRPr="000D2F23">
        <w:fldChar w:fldCharType="separate"/>
      </w:r>
      <w:r w:rsidR="009A670F" w:rsidRPr="009A670F">
        <w:rPr>
          <w:noProof/>
          <w:vertAlign w:val="superscript"/>
        </w:rPr>
        <w:t> </w:t>
      </w:r>
      <w:hyperlink w:anchor="_ENREF_16" w:tooltip="Reith, 2003 #838" w:history="1">
        <w:r w:rsidR="009A670F" w:rsidRPr="009A670F">
          <w:rPr>
            <w:noProof/>
            <w:vertAlign w:val="superscript"/>
          </w:rPr>
          <w:t>16</w:t>
        </w:r>
      </w:hyperlink>
      <w:r w:rsidR="009A670F" w:rsidRPr="009A670F">
        <w:rPr>
          <w:noProof/>
          <w:vertAlign w:val="superscript"/>
        </w:rPr>
        <w:t>,</w:t>
      </w:r>
      <w:hyperlink w:anchor="_ENREF_17" w:tooltip="Moore, 2014 #837" w:history="1">
        <w:r w:rsidR="009A670F" w:rsidRPr="009A670F">
          <w:rPr>
            <w:noProof/>
            <w:vertAlign w:val="superscript"/>
          </w:rPr>
          <w:t>17</w:t>
        </w:r>
      </w:hyperlink>
      <w:r w:rsidR="006630D2" w:rsidRPr="000D2F23">
        <w:fldChar w:fldCharType="end"/>
      </w:r>
      <w:r w:rsidR="006630D2" w:rsidRPr="000D2F23">
        <w:t xml:space="preserve"> </w:t>
      </w:r>
      <w:r w:rsidR="00443A82">
        <w:t>Arguably, the most common way to use data from DFT-MD simulations for fo</w:t>
      </w:r>
      <w:r w:rsidR="009D2DAB">
        <w:t>rce field optimization is to apply</w:t>
      </w:r>
      <w:r w:rsidR="00443A82">
        <w:t xml:space="preserve"> the force matching</w:t>
      </w:r>
      <w:r w:rsidR="009D2DAB">
        <w:t xml:space="preserve"> method (FMM),</w:t>
      </w:r>
      <w:r w:rsidR="009A670F">
        <w:fldChar w:fldCharType="begin"/>
      </w:r>
      <w:r w:rsidR="009A670F">
        <w:instrText xml:space="preserve"> ADDIN EN.CITE &lt;EndNote&gt;&lt;Cite&gt;&lt;Author&gt;Ercolessi&lt;/Author&gt;&lt;Year&gt;1994&lt;/Year&gt;&lt;RecNum&gt;836&lt;/RecNum&gt;&lt;DisplayText&gt;&lt;style face="superscript"&gt; 8&lt;/style&gt;&lt;/DisplayText&gt;&lt;record&gt;&lt;rec-number&gt;836&lt;/rec-number&gt;&lt;foreign-keys&gt;&lt;key app="EN" db-id="09rsr0pebtf9tzed9xn5taazr20vtd2wsrxp"&gt;836&lt;/key&gt;&lt;/foreign-keys&gt;&lt;ref-type name="Journal Article"&gt;17&lt;/ref-type&gt;&lt;contributors&gt;&lt;authors&gt;&lt;author&gt;Ercolessi, F.&lt;/author&gt;&lt;author&gt;Adams, J. B.&lt;/author&gt;&lt;/authors&gt;&lt;/contributors&gt;&lt;titles&gt;&lt;title&gt;INTERATOMIC POTENTIALS FROM 1ST-PRINCIPLES CALCULATIONS - THE FORCE-MATCHING METHOD&lt;/title&gt;&lt;secondary-title&gt;Europhys. Lett.&lt;/secondary-title&gt;&lt;/titles&gt;&lt;periodical&gt;&lt;full-title&gt;Europhys. Lett.&lt;/full-title&gt;&lt;/periodical&gt;&lt;pages&gt;583-588&lt;/pages&gt;&lt;volume&gt;26&lt;/volume&gt;&lt;number&gt;8&lt;/number&gt;&lt;section&gt;583&lt;/section&gt;&lt;dates&gt;&lt;year&gt;1994&lt;/year&gt;&lt;pub-dates&gt;&lt;date&gt;Jun 10&lt;/date&gt;&lt;/pub-dates&gt;&lt;/dates&gt;&lt;isbn&gt;0295-5075&lt;/isbn&gt;&lt;accession-num&gt;WOS:A1994NR39400005&lt;/accession-num&gt;&lt;urls&gt;&lt;related-urls&gt;&lt;url&gt;&amp;lt;Go to ISI&amp;gt;://WOS:A1994NR39400005&lt;/url&gt;&lt;/related-urls&gt;&lt;/urls&gt;&lt;electronic-resource-num&gt;10.1209/0295-5075/26/8/005&lt;/electronic-resource-num&gt;&lt;/record&gt;&lt;/Cite&gt;&lt;/EndNote&gt;</w:instrText>
      </w:r>
      <w:r w:rsidR="009A670F">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fldChar w:fldCharType="end"/>
      </w:r>
      <w:r w:rsidR="009D2DAB">
        <w:t xml:space="preserve"> </w:t>
      </w:r>
      <w:r w:rsidR="00F4772D">
        <w:t>whose main advantages are simplicity and the use of</w:t>
      </w:r>
      <w:r w:rsidR="009D2DAB">
        <w:t xml:space="preserve"> large amount</w:t>
      </w:r>
      <w:r w:rsidR="00F4772D">
        <w:t>s</w:t>
      </w:r>
      <w:r w:rsidR="009D2DAB">
        <w:t xml:space="preserve"> of </w:t>
      </w:r>
      <w:r w:rsidR="00443A82">
        <w:t>information consisting of three force components per</w:t>
      </w:r>
      <w:r w:rsidR="009D2DAB">
        <w:t xml:space="preserve"> every</w:t>
      </w:r>
      <w:r w:rsidR="00443A82">
        <w:t xml:space="preserve"> atom</w:t>
      </w:r>
      <w:r w:rsidR="009D2DAB">
        <w:t xml:space="preserve"> in each </w:t>
      </w:r>
      <w:r w:rsidR="00F4772D">
        <w:t xml:space="preserve">generated </w:t>
      </w:r>
      <w:r w:rsidR="009D2DAB">
        <w:t>configuration</w:t>
      </w:r>
      <w:r w:rsidR="00443A82">
        <w:t>.</w:t>
      </w:r>
      <w:r w:rsidR="0084464B">
        <w:t xml:space="preserve"> </w:t>
      </w:r>
    </w:p>
    <w:p w:rsidR="009D2DAB" w:rsidRDefault="00443A82" w:rsidP="00452578">
      <w:pPr>
        <w:pStyle w:val="TAMainText"/>
      </w:pPr>
      <w:r>
        <w:lastRenderedPageBreak/>
        <w:t>In our previous study we touched upon the limitation of the</w:t>
      </w:r>
      <w:r w:rsidR="007A4235">
        <w:t xml:space="preserve"> standard</w:t>
      </w:r>
      <w:r>
        <w:t xml:space="preserve"> FMM,</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t xml:space="preserve"> which tends to overweight otherwise statistically unimportant configurations if the model and target system forces differ significantly, such as for </w:t>
      </w:r>
      <w:r w:rsidR="00FF3220">
        <w:t xml:space="preserve">rare </w:t>
      </w:r>
      <w:r>
        <w:t>c</w:t>
      </w:r>
      <w:r w:rsidR="00F128FA">
        <w:t xml:space="preserve">onfigurations with </w:t>
      </w:r>
      <w:r w:rsidR="007A4235">
        <w:t>large</w:t>
      </w:r>
      <w:r>
        <w:t xml:space="preserve"> atomic core overlap</w:t>
      </w:r>
      <w:r w:rsidR="00F128FA">
        <w:t>s</w:t>
      </w:r>
      <w:r>
        <w:t>.</w:t>
      </w:r>
      <w:r w:rsidR="00F128FA">
        <w:t xml:space="preserve"> </w:t>
      </w:r>
      <w:r w:rsidR="00EE0DF1">
        <w:t>To remedy s</w:t>
      </w:r>
      <w:r w:rsidR="00F128FA">
        <w:t>ome of these deficiencies</w:t>
      </w:r>
      <w:r w:rsidR="00EE0DF1">
        <w:t xml:space="preserve"> various weighting schemes are typically employed.</w:t>
      </w:r>
      <w:r w:rsidR="009A670F">
        <w:fldChar w:fldCharType="begin"/>
      </w:r>
      <w:r w:rsidR="009A670F">
        <w:instrText xml:space="preserve"> ADDIN EN.CITE &lt;EndNote&gt;&lt;Cite&gt;&lt;Author&gt;Masia&lt;/Author&gt;&lt;Year&gt;2014&lt;/Year&gt;&lt;RecNum&gt;981&lt;/RecNum&gt;&lt;DisplayText&gt;&lt;style face="superscript"&gt; 15&lt;/style&gt;&lt;/DisplayText&gt;&lt;record&gt;&lt;rec-number&gt;981&lt;/rec-number&gt;&lt;foreign-keys&gt;&lt;key app="EN" db-id="09rsr0pebtf9tzed9xn5taazr20vtd2wsrxp"&gt;981&lt;/key&gt;&lt;/foreign-keys&gt;&lt;ref-type name="Journal Article"&gt;17&lt;/ref-type&gt;&lt;contributors&gt;&lt;authors&gt;&lt;author&gt;Masia, M.&lt;/author&gt;&lt;author&gt;Guardia, E.&lt;/author&gt;&lt;author&gt;Nicolini, P.&lt;/author&gt;&lt;/authors&gt;&lt;/contributors&gt;&lt;auth-address&gt;[Masia, Marco] Univ Sassari, Dipartimento Chim, Ist Officina Mat CNR, UOS SLACS, I-07100 Sassari, Italy. [Guardia, Elvira] Univ Politecn Cataluna, Dept Fis &amp;amp; Engn Nucl, ES-08034 Barcelona, Spain. [Nicolini, Paolo] Czech Tech Univ, Fac Elect Engn, Dept Control Engn, Prague 16627 6, Czech Republic.&amp;#xD;Masia, M (reprint author), Goethe Univ Frankfurt, Inst Phys &amp;amp; Theoret Chem, Max von Laue Str 7, D-60438 Frankfurt, Germany.&amp;#xD;marco.masia@uniss.it&lt;/auth-address&gt;&lt;titles&gt;&lt;title&gt;The Force Matching Approach to Multiscale Simulations: Merits, Shortcomings, and Future Perspectives&lt;/title&gt;&lt;secondary-title&gt;Int. J. Quantum Chem.&lt;/secondary-title&gt;&lt;/titles&gt;&lt;periodical&gt;&lt;full-title&gt;Int. J. Quantum Chem.&lt;/full-title&gt;&lt;/periodical&gt;&lt;pages&gt;1036-1040&lt;/pages&gt;&lt;volume&gt;114&lt;/volume&gt;&lt;number&gt;16&lt;/number&gt;&lt;section&gt;1036&lt;/section&gt;&lt;keywords&gt;&lt;keyword&gt;force matching&lt;/keyword&gt;&lt;keyword&gt;multiscale simulations&lt;/keyword&gt;&lt;keyword&gt;force field parameterization&lt;/keyword&gt;&lt;keyword&gt;potentials&lt;/keyword&gt;&lt;keyword&gt;fields&lt;/keyword&gt;&lt;keyword&gt;parametrization&lt;/keyword&gt;&lt;keyword&gt;Chemistry&lt;/keyword&gt;&lt;keyword&gt;Mathematics&lt;/keyword&gt;&lt;keyword&gt;Physics&lt;/keyword&gt;&lt;/keywords&gt;&lt;dates&gt;&lt;year&gt;2014&lt;/year&gt;&lt;pub-dates&gt;&lt;date&gt;Aug&lt;/date&gt;&lt;/pub-dates&gt;&lt;/dates&gt;&lt;isbn&gt;0020-7608&lt;/isbn&gt;&lt;accession-num&gt;WOS:000338990100002&lt;/accession-num&gt;&lt;work-type&gt;Article&lt;/work-type&gt;&lt;urls&gt;&lt;related-urls&gt;&lt;url&gt;&amp;lt;Go to ISI&amp;gt;://WOS:000338990100002&lt;/url&gt;&lt;/related-urls&gt;&lt;/urls&gt;&lt;electronic-resource-num&gt;10.1002/qua.24621&lt;/electronic-resource-num&gt;&lt;language&gt;English&lt;/language&gt;&lt;/record&gt;&lt;/Cite&gt;&lt;/EndNote&gt;</w:instrText>
      </w:r>
      <w:r w:rsidR="009A670F">
        <w:fldChar w:fldCharType="separate"/>
      </w:r>
      <w:r w:rsidR="009A670F" w:rsidRPr="009A670F">
        <w:rPr>
          <w:noProof/>
          <w:vertAlign w:val="superscript"/>
        </w:rPr>
        <w:t> </w:t>
      </w:r>
      <w:hyperlink w:anchor="_ENREF_15" w:tooltip="Masia, 2014 #981" w:history="1">
        <w:r w:rsidR="009A670F" w:rsidRPr="009A670F">
          <w:rPr>
            <w:noProof/>
            <w:vertAlign w:val="superscript"/>
          </w:rPr>
          <w:t>15</w:t>
        </w:r>
      </w:hyperlink>
      <w:r w:rsidR="009A670F">
        <w:fldChar w:fldCharType="end"/>
      </w:r>
      <w:r w:rsidR="00F128FA">
        <w:t xml:space="preserve"> </w:t>
      </w:r>
      <w:r>
        <w:t xml:space="preserve"> </w:t>
      </w:r>
      <w:r w:rsidR="00304EB2">
        <w:t>Also, the asymmetry</w:t>
      </w:r>
      <w:r w:rsidR="0084464B">
        <w:t xml:space="preserve"> of the FMM loss function</w:t>
      </w:r>
      <w:r w:rsidR="00304EB2">
        <w:t xml:space="preserve"> with respect to averaging over the target and model system trajectories is inconsistent with the symmetric auxiliary loss functions often used to incorporate macroscopic constraints.</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304EB2">
        <w:t xml:space="preserve"> </w:t>
      </w:r>
      <w:r>
        <w:t>Instead, we proposed to base the optimization loss function on a similarity metric known in physics as statistical distance.</w:t>
      </w:r>
      <w:r w:rsidR="0084464B">
        <w:fldChar w:fldCharType="begin"/>
      </w:r>
      <w:r w:rsidR="009A670F">
        <w:instrText xml:space="preserve"> ADDIN EN.CITE &lt;EndNote&gt;&lt;Cite&gt;&lt;Author&gt;Wootters&lt;/Author&gt;&lt;Year&gt;1981&lt;/Year&gt;&lt;RecNum&gt;825&lt;/RecNum&gt;&lt;DisplayText&gt;&lt;style face="superscript"&gt; 19,20&lt;/style&gt;&lt;/DisplayText&gt;&lt;record&gt;&lt;rec-number&gt;825&lt;/rec-number&gt;&lt;foreign-keys&gt;&lt;key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Cite&gt;&lt;Author&gt;Braunstein&lt;/Author&gt;&lt;Year&gt;1994&lt;/Year&gt;&lt;RecNum&gt;824&lt;/RecNum&gt;&lt;record&gt;&lt;rec-number&gt;824&lt;/rec-number&gt;&lt;foreign-keys&gt;&lt;key app="EN" db-id="09rsr0pebtf9tzed9xn5taazr20vtd2wsrxp"&gt;824&lt;/key&gt;&lt;/foreign-keys&gt;&lt;ref-type name="Journal Article"&gt;17&lt;/ref-type&gt;&lt;contributors&gt;&lt;authors&gt;&lt;author&gt;Braunstein, S. L.&lt;/author&gt;&lt;author&gt;Caves, C. M.&lt;/author&gt;&lt;/authors&gt;&lt;/contributors&gt;&lt;titles&gt;&lt;title&gt;Statistical distance and the geometry of quantum states&lt;/title&gt;&lt;secondary-title&gt;Physical Review Letters&lt;/secondary-title&gt;&lt;/titles&gt;&lt;periodical&gt;&lt;full-title&gt;Physical Review Letters&lt;/full-title&gt;&lt;abbr-1&gt;Phys. Rev. Lett.&lt;/abbr-1&gt;&lt;/periodical&gt;&lt;pages&gt;3439-3443&lt;/pages&gt;&lt;volume&gt;72&lt;/volume&gt;&lt;number&gt;22&lt;/number&gt;&lt;section&gt;3439&lt;/section&gt;&lt;dates&gt;&lt;year&gt;1994&lt;/year&gt;&lt;pub-dates&gt;&lt;date&gt;May 30&lt;/date&gt;&lt;/pub-dates&gt;&lt;/dates&gt;&lt;isbn&gt;0031-9007&lt;/isbn&gt;&lt;accession-num&gt;WOS:A1994NN72700001&lt;/accession-num&gt;&lt;urls&gt;&lt;related-urls&gt;&lt;url&gt;&amp;lt;Go to ISI&amp;gt;://WOS:A1994NN72700001&lt;/url&gt;&lt;/related-urls&gt;&lt;/urls&gt;&lt;electronic-resource-num&gt;10.1103/PhysRevLett.72.3439&lt;/electronic-resource-num&gt;&lt;/record&gt;&lt;/Cite&gt;&lt;/EndNote&gt;</w:instrText>
      </w:r>
      <w:r w:rsidR="0084464B">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rsidRPr="009A670F">
        <w:rPr>
          <w:noProof/>
          <w:vertAlign w:val="superscript"/>
        </w:rPr>
        <w:t>,</w:t>
      </w:r>
      <w:hyperlink w:anchor="_ENREF_20" w:tooltip="Braunstein, 1994 #824" w:history="1">
        <w:r w:rsidR="009A670F" w:rsidRPr="009A670F">
          <w:rPr>
            <w:noProof/>
            <w:vertAlign w:val="superscript"/>
          </w:rPr>
          <w:t>20</w:t>
        </w:r>
      </w:hyperlink>
      <w:r w:rsidR="0084464B">
        <w:fldChar w:fldCharType="end"/>
      </w:r>
      <w:r w:rsidR="00B4602D">
        <w:t xml:space="preserve"> W</w:t>
      </w:r>
      <w:r>
        <w:t xml:space="preserve">e </w:t>
      </w:r>
      <w:r w:rsidR="0084464B">
        <w:t xml:space="preserve">have </w:t>
      </w:r>
      <w:r w:rsidR="00B4602D">
        <w:t xml:space="preserve">recently </w:t>
      </w:r>
      <w:r w:rsidR="0084464B">
        <w:t>shown</w:t>
      </w:r>
      <w:r>
        <w:t xml:space="preserve"> that this metric could be used as a loss function consistently integrating quantum chemical and experimental data into effective models.</w:t>
      </w:r>
      <w:r w:rsidR="009A670F">
        <w:fldChar w:fldCharType="begin"/>
      </w:r>
      <w:r w:rsidR="009A670F">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fldChar w:fldCharType="separate"/>
      </w:r>
      <w:r w:rsidR="009A670F" w:rsidRPr="009A670F">
        <w:rPr>
          <w:noProof/>
          <w:vertAlign w:val="superscript"/>
        </w:rPr>
        <w:t> </w:t>
      </w:r>
      <w:hyperlink w:anchor="_ENREF_21" w:tooltip="Vlcek,  #1112" w:history="1">
        <w:r w:rsidR="009A670F" w:rsidRPr="009A670F">
          <w:rPr>
            <w:noProof/>
            <w:vertAlign w:val="superscript"/>
          </w:rPr>
          <w:t>21</w:t>
        </w:r>
      </w:hyperlink>
      <w:r w:rsidR="009A670F">
        <w:fldChar w:fldCharType="end"/>
      </w:r>
      <w:r>
        <w:t xml:space="preserve"> Despite </w:t>
      </w:r>
      <w:r w:rsidR="007A4235">
        <w:t xml:space="preserve">these advantages, we </w:t>
      </w:r>
      <w:r w:rsidR="0084464B">
        <w:t xml:space="preserve">have </w:t>
      </w:r>
      <w:r w:rsidR="007A4235">
        <w:t xml:space="preserve">only demonstrated how </w:t>
      </w:r>
      <w:r w:rsidR="0084464B">
        <w:t xml:space="preserve">to </w:t>
      </w:r>
      <w:r w:rsidR="009D2DAB">
        <w:t xml:space="preserve">utilize configurational energies, while </w:t>
      </w:r>
      <w:r w:rsidR="0084464B">
        <w:t>we left</w:t>
      </w:r>
      <w:r w:rsidR="009D2DAB">
        <w:t xml:space="preserve"> </w:t>
      </w:r>
      <w:r w:rsidR="00304EB2">
        <w:t xml:space="preserve">the </w:t>
      </w:r>
      <w:r w:rsidR="009D2DAB">
        <w:t>information contained in forces untapped.</w:t>
      </w:r>
    </w:p>
    <w:p w:rsidR="00443A82" w:rsidRDefault="002439B8" w:rsidP="00452578">
      <w:pPr>
        <w:pStyle w:val="TAMainText"/>
      </w:pPr>
      <w:r>
        <w:t>Here we present a simple</w:t>
      </w:r>
      <w:r w:rsidR="009D2DAB">
        <w:t xml:space="preserve"> extension of the statistical </w:t>
      </w:r>
      <w:r w:rsidR="007A4235">
        <w:t xml:space="preserve">distance </w:t>
      </w:r>
      <w:r w:rsidR="009D2DAB">
        <w:t>minimization approach that can consistently incorporate information about forces</w:t>
      </w:r>
      <w:r w:rsidR="007A4235">
        <w:t xml:space="preserve"> (and higher derivatives of potential energy)</w:t>
      </w:r>
      <w:r w:rsidR="009D2DAB">
        <w:t xml:space="preserve"> generated in an MD simulation. Such a capability will not only increase the overall amount of information available for </w:t>
      </w:r>
      <w:proofErr w:type="gramStart"/>
      <w:r w:rsidR="009D2DAB">
        <w:t>optimization, but</w:t>
      </w:r>
      <w:proofErr w:type="gramEnd"/>
      <w:r w:rsidR="009D2DAB">
        <w:t xml:space="preserve"> will also allow for </w:t>
      </w:r>
      <w:r w:rsidR="00857C8A">
        <w:t xml:space="preserve">the </w:t>
      </w:r>
      <w:r w:rsidR="009D2DAB">
        <w:t>optimization of</w:t>
      </w:r>
      <w:r w:rsidR="00304EB2">
        <w:t xml:space="preserve"> interactions </w:t>
      </w:r>
      <w:r w:rsidR="007A4235">
        <w:t>restricted to</w:t>
      </w:r>
      <w:r w:rsidR="00857C8A">
        <w:t xml:space="preserve"> selected</w:t>
      </w:r>
      <w:r w:rsidR="001A4F91">
        <w:t xml:space="preserve"> subsets</w:t>
      </w:r>
      <w:r w:rsidR="00857C8A">
        <w:t xml:space="preserve"> </w:t>
      </w:r>
      <w:r w:rsidR="001A4F91">
        <w:t xml:space="preserve">of </w:t>
      </w:r>
      <w:r w:rsidR="00304EB2">
        <w:t>a given atomic system</w:t>
      </w:r>
      <w:r w:rsidR="00857C8A">
        <w:t>.</w:t>
      </w:r>
      <w:r w:rsidR="009D2DAB">
        <w:t xml:space="preserve"> </w:t>
      </w:r>
    </w:p>
    <w:p w:rsidR="001741C6" w:rsidRPr="000D2F23" w:rsidRDefault="00467063" w:rsidP="00452578">
      <w:pPr>
        <w:pStyle w:val="TAMainText"/>
      </w:pPr>
      <w:r w:rsidRPr="000D2F23">
        <w:t xml:space="preserve">In </w:t>
      </w:r>
      <w:r w:rsidR="00C1000F" w:rsidRPr="000D2F23">
        <w:t xml:space="preserve">the </w:t>
      </w:r>
      <w:r w:rsidR="00304EB2">
        <w:t>following</w:t>
      </w:r>
      <w:r w:rsidR="00C1000F" w:rsidRPr="000D2F23">
        <w:t xml:space="preserve"> section</w:t>
      </w:r>
      <w:r w:rsidR="001741C6" w:rsidRPr="000D2F23">
        <w:t xml:space="preserve"> we</w:t>
      </w:r>
      <w:r w:rsidR="002F25BA" w:rsidRPr="000D2F23">
        <w:t xml:space="preserve"> review </w:t>
      </w:r>
      <w:r w:rsidR="001A4F91">
        <w:t xml:space="preserve">the </w:t>
      </w:r>
      <w:r w:rsidR="0004473D">
        <w:t>basic ideas</w:t>
      </w:r>
      <w:r w:rsidR="009D7BC3" w:rsidRPr="000D2F23">
        <w:t xml:space="preserve"> of </w:t>
      </w:r>
      <w:r w:rsidR="00D81D9C" w:rsidRPr="000D2F23">
        <w:t>statistical distance</w:t>
      </w:r>
      <w:r w:rsidR="00304EB2">
        <w:t xml:space="preserve"> minimization and describe</w:t>
      </w:r>
      <w:r w:rsidR="0004473D">
        <w:t xml:space="preserve"> how forces can be incorporated</w:t>
      </w:r>
      <w:r w:rsidR="00186587">
        <w:t xml:space="preserve"> into the framework</w:t>
      </w:r>
      <w:r w:rsidR="00304EB2">
        <w:t xml:space="preserve">. </w:t>
      </w:r>
      <w:r w:rsidR="002439B8">
        <w:t>Then, in Section 3, we</w:t>
      </w:r>
      <w:r w:rsidR="00304EB2">
        <w:t xml:space="preserve"> present </w:t>
      </w:r>
      <w:r w:rsidR="002439B8">
        <w:t xml:space="preserve">the technical details of </w:t>
      </w:r>
      <w:r w:rsidR="00186587">
        <w:t>the optimization proc</w:t>
      </w:r>
      <w:r w:rsidR="00666D19">
        <w:t>edure</w:t>
      </w:r>
      <w:r w:rsidR="00304EB2">
        <w:t xml:space="preserve"> </w:t>
      </w:r>
      <w:r w:rsidR="002439B8">
        <w:t>as well as of classical and DFT MD</w:t>
      </w:r>
      <w:r w:rsidR="00304EB2">
        <w:t xml:space="preserve"> simulation</w:t>
      </w:r>
      <w:r w:rsidR="002439B8">
        <w:t>s</w:t>
      </w:r>
      <w:r w:rsidR="00304EB2">
        <w:t xml:space="preserve"> details</w:t>
      </w:r>
      <w:r w:rsidR="00156F87">
        <w:t>.</w:t>
      </w:r>
      <w:r w:rsidR="00666D19">
        <w:t xml:space="preserve"> I</w:t>
      </w:r>
      <w:r w:rsidR="00C60AA1">
        <w:t>n Section 4</w:t>
      </w:r>
      <w:r w:rsidR="00D81D9C" w:rsidRPr="000D2F23">
        <w:t xml:space="preserve">, we </w:t>
      </w:r>
      <w:r w:rsidR="00C60AA1">
        <w:t>demonstrate the principles on the</w:t>
      </w:r>
      <w:r w:rsidR="00666D19">
        <w:t xml:space="preserve"> example</w:t>
      </w:r>
      <w:r w:rsidR="00C60AA1">
        <w:t>s of</w:t>
      </w:r>
      <w:r w:rsidR="00666D19">
        <w:t xml:space="preserve"> MD simulation of </w:t>
      </w:r>
      <w:r w:rsidR="00C60AA1">
        <w:t xml:space="preserve">supercritical argon and </w:t>
      </w:r>
      <w:r w:rsidR="00666D19">
        <w:t xml:space="preserve">liquid </w:t>
      </w:r>
      <w:proofErr w:type="gramStart"/>
      <w:r w:rsidR="00C60AA1">
        <w:t>water, and</w:t>
      </w:r>
      <w:proofErr w:type="gramEnd"/>
      <w:r w:rsidR="00C60AA1">
        <w:t xml:space="preserve"> conclude in Section 5</w:t>
      </w:r>
      <w:r w:rsidR="00666D19">
        <w:t xml:space="preserve"> with the discussion of current limitations </w:t>
      </w:r>
      <w:r w:rsidR="00304EB2">
        <w:t xml:space="preserve">and possible extensions </w:t>
      </w:r>
      <w:r w:rsidR="00666D19">
        <w:t xml:space="preserve">of the </w:t>
      </w:r>
      <w:r w:rsidR="00304EB2">
        <w:t>proposed</w:t>
      </w:r>
      <w:r w:rsidR="00666D19">
        <w:t xml:space="preserve"> approach</w:t>
      </w:r>
      <w:r w:rsidR="00D81D9C" w:rsidRPr="000D2F23">
        <w:t xml:space="preserve">. </w:t>
      </w:r>
    </w:p>
    <w:p w:rsidR="00452578" w:rsidRPr="000D2F23" w:rsidRDefault="00452578" w:rsidP="00452578">
      <w:pPr>
        <w:pStyle w:val="TAMainText"/>
        <w:ind w:firstLine="0"/>
      </w:pPr>
    </w:p>
    <w:p w:rsidR="00DA45BF" w:rsidRDefault="00DA45BF" w:rsidP="00037650">
      <w:pPr>
        <w:pStyle w:val="TAMainText"/>
        <w:numPr>
          <w:ilvl w:val="0"/>
          <w:numId w:val="17"/>
        </w:numPr>
        <w:rPr>
          <w:rFonts w:ascii="Times New Roman" w:hAnsi="Times New Roman"/>
          <w:b/>
        </w:rPr>
      </w:pPr>
      <w:r w:rsidRPr="000D2F23">
        <w:rPr>
          <w:rFonts w:ascii="Times New Roman" w:hAnsi="Times New Roman"/>
          <w:b/>
        </w:rPr>
        <w:lastRenderedPageBreak/>
        <w:t>Theoretical background</w:t>
      </w:r>
    </w:p>
    <w:p w:rsidR="00564819" w:rsidRPr="00564819" w:rsidRDefault="00771A5B" w:rsidP="00564819">
      <w:pPr>
        <w:pStyle w:val="TAMainText"/>
        <w:numPr>
          <w:ilvl w:val="1"/>
          <w:numId w:val="17"/>
        </w:numPr>
        <w:rPr>
          <w:rFonts w:ascii="Times New Roman" w:hAnsi="Times New Roman"/>
          <w:i/>
        </w:rPr>
      </w:pPr>
      <w:r>
        <w:rPr>
          <w:rFonts w:ascii="Times New Roman" w:hAnsi="Times New Roman"/>
          <w:i/>
        </w:rPr>
        <w:t>Defining model optimality criteria</w:t>
      </w:r>
    </w:p>
    <w:p w:rsidR="00BE5C96" w:rsidRDefault="00C60AA1" w:rsidP="00854645">
      <w:pPr>
        <w:pStyle w:val="TAMainText"/>
        <w:ind w:firstLine="0"/>
      </w:pPr>
      <w:r>
        <w:t>Throughout this report</w:t>
      </w:r>
      <w:r w:rsidR="00D27A22">
        <w:t xml:space="preserve"> we will consider </w:t>
      </w:r>
      <w:r w:rsidR="00245530">
        <w:t xml:space="preserve">target </w:t>
      </w:r>
      <w:r w:rsidR="00D27A22">
        <w:t xml:space="preserve">systems </w:t>
      </w:r>
      <w:r w:rsidR="000246EC">
        <w:t xml:space="preserve">whose </w:t>
      </w:r>
      <w:r w:rsidR="007A4235">
        <w:t>atomic</w:t>
      </w:r>
      <w:r w:rsidR="008D1255">
        <w:t xml:space="preserve"> interactions </w:t>
      </w:r>
      <w:r w:rsidR="0075338B">
        <w:t xml:space="preserve">may </w:t>
      </w:r>
      <w:r w:rsidR="008D1255">
        <w:t>follow the laws of quantum mechanics</w:t>
      </w:r>
      <w:r w:rsidR="008E0ACC">
        <w:t>,</w:t>
      </w:r>
      <w:r w:rsidR="008D1255">
        <w:t xml:space="preserve"> but </w:t>
      </w:r>
      <w:r w:rsidR="00D27A22">
        <w:t>whose n</w:t>
      </w:r>
      <w:r w:rsidR="000246EC">
        <w:t>uclear motion</w:t>
      </w:r>
      <w:r w:rsidR="00245530">
        <w:t>s</w:t>
      </w:r>
      <w:r w:rsidR="000246EC">
        <w:t xml:space="preserve"> can be tracked on a classical </w:t>
      </w:r>
      <w:r w:rsidR="00CD6068">
        <w:t xml:space="preserve">continuous </w:t>
      </w:r>
      <w:r w:rsidR="000246EC">
        <w:t xml:space="preserve">phase space. </w:t>
      </w:r>
      <w:r w:rsidR="004B7EA0">
        <w:t>The effective interaction potential</w:t>
      </w:r>
      <w:r w:rsidR="008E0ACC">
        <w:t>s</w:t>
      </w:r>
      <w:r w:rsidR="004B7EA0">
        <w:t xml:space="preserve"> </w:t>
      </w:r>
      <w:r w:rsidR="00B64044">
        <w:t>of the corresponding model</w:t>
      </w:r>
      <w:r w:rsidR="008E0ACC">
        <w:t>s are</w:t>
      </w:r>
      <w:r w:rsidR="00B64044">
        <w:t xml:space="preserve"> then designed so that </w:t>
      </w:r>
      <w:r w:rsidR="00F93D31">
        <w:t xml:space="preserve">the equilibrium probabilities of </w:t>
      </w:r>
      <w:r>
        <w:t xml:space="preserve">different </w:t>
      </w:r>
      <w:r w:rsidR="00F93D31">
        <w:t>nuclea</w:t>
      </w:r>
      <w:r w:rsidR="008E0ACC">
        <w:t xml:space="preserve">r configurations generated in </w:t>
      </w:r>
      <w:r w:rsidR="00F93D31">
        <w:t>simulation</w:t>
      </w:r>
      <w:r w:rsidR="008E0ACC">
        <w:t>s</w:t>
      </w:r>
      <w:r w:rsidR="00F93D31">
        <w:t xml:space="preserve"> closely follow those of the target system</w:t>
      </w:r>
      <w:r w:rsidR="008E0ACC">
        <w:t>s</w:t>
      </w:r>
      <w:r w:rsidR="00F93D31">
        <w:t xml:space="preserve">.  </w:t>
      </w:r>
      <w:r w:rsidR="008847AC">
        <w:t>For simplicity, we will restrict the discussion to systems with constant number of particles</w:t>
      </w:r>
      <w:r w:rsidR="008B65C0">
        <w:t xml:space="preserve"> </w:t>
      </w:r>
      <w:r w:rsidR="008B65C0">
        <w:rPr>
          <w:i/>
        </w:rPr>
        <w:t>N</w:t>
      </w:r>
      <w:r w:rsidR="008847AC">
        <w:t xml:space="preserve">, </w:t>
      </w:r>
      <w:r w:rsidR="008B65C0">
        <w:t xml:space="preserve">absolute </w:t>
      </w:r>
      <w:r w:rsidR="008847AC">
        <w:t>temperature</w:t>
      </w:r>
      <w:r w:rsidR="008B65C0">
        <w:t xml:space="preserve"> </w:t>
      </w:r>
      <w:r w:rsidR="008B65C0">
        <w:rPr>
          <w:i/>
        </w:rPr>
        <w:t>T</w:t>
      </w:r>
      <w:r w:rsidR="008847AC">
        <w:t>, and volume</w:t>
      </w:r>
      <w:r w:rsidR="008B65C0">
        <w:t xml:space="preserve"> </w:t>
      </w:r>
      <w:r w:rsidR="008B65C0">
        <w:rPr>
          <w:i/>
        </w:rPr>
        <w:t>V</w:t>
      </w:r>
      <w:r w:rsidR="008847AC">
        <w:t xml:space="preserve">. </w:t>
      </w:r>
      <w:r w:rsidR="00BE5C96" w:rsidRPr="000D2F23">
        <w:t xml:space="preserve">The properties </w:t>
      </w:r>
      <w:r w:rsidR="00A64F96">
        <w:t xml:space="preserve">depending on the nuclear positions </w:t>
      </w:r>
      <w:r w:rsidR="00BE5C96" w:rsidRPr="000D2F23">
        <w:t xml:space="preserve">of </w:t>
      </w:r>
      <w:r w:rsidR="00DB59B0" w:rsidRPr="000D2F23">
        <w:t xml:space="preserve">one such </w:t>
      </w:r>
      <w:r w:rsidR="00BE5C96" w:rsidRPr="000D2F23">
        <w:t xml:space="preserve">system </w:t>
      </w:r>
      <w:r w:rsidR="00BE5C96" w:rsidRPr="000D2F23">
        <w:rPr>
          <w:i/>
        </w:rPr>
        <w:t>P</w:t>
      </w:r>
      <w:r w:rsidR="00561112" w:rsidRPr="000D2F23">
        <w:t xml:space="preserve"> </w:t>
      </w:r>
      <w:r w:rsidR="008847AC">
        <w:t>are completely determined by the canonical</w:t>
      </w:r>
      <w:r w:rsidR="00BE5C96" w:rsidRPr="000D2F23">
        <w:t xml:space="preserve"> partition function</w:t>
      </w:r>
      <w:r w:rsidR="009A670F" w:rsidRPr="000D2F23">
        <w:fldChar w:fldCharType="begin"/>
      </w:r>
      <w:r w:rsidR="009A670F">
        <w:instrText xml:space="preserve"> ADDIN EN.CITE &lt;EndNote&gt;&lt;Cite&gt;&lt;Author&gt;Hansen&lt;/Author&gt;&lt;Year&gt;2006&lt;/Year&gt;&lt;RecNum&gt;698&lt;/RecNum&gt;&lt;DisplayText&gt;&lt;style face="superscript"&gt; 22&lt;/style&gt;&lt;/DisplayText&gt;&lt;record&gt;&lt;rec-number&gt;698&lt;/rec-number&gt;&lt;foreign-keys&gt;&lt;key app="EN" db-id="09rsr0pebtf9tzed9xn5taazr20vtd2wsrxp"&gt;698&lt;/key&gt;&lt;/foreign-keys&gt;&lt;ref-type name="Book"&gt;6&lt;/ref-type&gt;&lt;contributors&gt;&lt;authors&gt;&lt;author&gt;Hansen, J. P.&lt;/author&gt;&lt;author&gt;McDonald, I. R.&lt;/author&gt;&lt;/authors&gt;&lt;/contributors&gt;&lt;titles&gt;&lt;title&gt;Theory of Simple Liquids&lt;/title&gt;&lt;/titles&gt;&lt;edition&gt;3rd&lt;/edition&gt;&lt;dates&gt;&lt;year&gt;2006&lt;/year&gt;&lt;/dates&gt;&lt;pub-location&gt;Amsterdam&lt;/pub-location&gt;&lt;publisher&gt;Academic Press&lt;/publisher&gt;&lt;urls&gt;&lt;/urls&gt;&lt;/record&gt;&lt;/Cite&gt;&lt;/EndNote&gt;</w:instrText>
      </w:r>
      <w:r w:rsidR="009A670F" w:rsidRPr="000D2F23">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0D2F23">
        <w:fldChar w:fldCharType="end"/>
      </w:r>
    </w:p>
    <w:p w:rsidR="00E049C1" w:rsidRPr="000D2F23" w:rsidRDefault="00547BE9" w:rsidP="00E049C1">
      <w:pPr>
        <w:pStyle w:val="TAMainText"/>
        <w:jc w:val="right"/>
      </w:pPr>
      <w:r>
        <w:rPr>
          <w:noProof/>
          <w:position w:val="-58"/>
        </w:rPr>
        <w:drawing>
          <wp:inline distT="0" distB="0" distL="0" distR="0" wp14:anchorId="6F2CA0EA">
            <wp:extent cx="2705100" cy="787400"/>
            <wp:effectExtent l="0" t="0" r="0" b="0"/>
            <wp:docPr id="1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787400"/>
                    </a:xfrm>
                    <a:prstGeom prst="rect">
                      <a:avLst/>
                    </a:prstGeom>
                    <a:noFill/>
                    <a:ln>
                      <a:noFill/>
                    </a:ln>
                  </pic:spPr>
                </pic:pic>
              </a:graphicData>
            </a:graphic>
          </wp:inline>
        </w:drawing>
      </w:r>
      <w:r w:rsidR="00E049C1">
        <w:tab/>
      </w:r>
      <w:r w:rsidR="00E049C1">
        <w:tab/>
      </w:r>
      <w:r w:rsidR="00E049C1">
        <w:tab/>
        <w:t>(1)</w:t>
      </w:r>
    </w:p>
    <w:p w:rsidR="005C7244" w:rsidRPr="00AF220A" w:rsidRDefault="000D35D5" w:rsidP="00BE5C96">
      <w:pPr>
        <w:pStyle w:val="TAMainText"/>
        <w:ind w:firstLine="0"/>
      </w:pPr>
      <w:r>
        <w:t xml:space="preserve">where </w:t>
      </w:r>
      <w:r w:rsidR="00547BE9">
        <w:rPr>
          <w:noProof/>
          <w:position w:val="-4"/>
        </w:rPr>
        <w:drawing>
          <wp:inline distT="0" distB="0" distL="0" distR="0" wp14:anchorId="43B206E3">
            <wp:extent cx="190500" cy="190500"/>
            <wp:effectExtent l="0" t="0" r="0" b="0"/>
            <wp:docPr id="1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BE5C96" w:rsidRPr="000D2F23">
        <w:t xml:space="preserve"> </w:t>
      </w:r>
      <w:r>
        <w:t xml:space="preserve">and </w:t>
      </w:r>
      <w:r w:rsidR="00547BE9">
        <w:rPr>
          <w:noProof/>
          <w:position w:val="-10"/>
        </w:rPr>
        <w:drawing>
          <wp:inline distT="0" distB="0" distL="0" distR="0" wp14:anchorId="4A97EB16">
            <wp:extent cx="228600" cy="2413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t xml:space="preserve"> are the coordinates and moment</w:t>
      </w:r>
      <w:r w:rsidR="004054A9">
        <w:t>a</w:t>
      </w:r>
      <w:r>
        <w:t xml:space="preserve"> of </w:t>
      </w:r>
      <w:r>
        <w:rPr>
          <w:i/>
        </w:rPr>
        <w:t>N</w:t>
      </w:r>
      <w:r>
        <w:t xml:space="preserve"> particles, respectively</w:t>
      </w:r>
      <w:r w:rsidR="00BE5C96" w:rsidRPr="000D2F23">
        <w:t>,</w:t>
      </w:r>
      <w:r w:rsidR="008B65C0">
        <w:t xml:space="preserve"> </w:t>
      </w:r>
      <w:r w:rsidR="008B65C0">
        <w:rPr>
          <w:i/>
        </w:rPr>
        <w:t>h</w:t>
      </w:r>
      <w:r w:rsidR="008B65C0">
        <w:t xml:space="preserve"> is the Planck constant, </w:t>
      </w:r>
      <w:r w:rsidR="00547BE9">
        <w:rPr>
          <w:noProof/>
          <w:position w:val="-4"/>
        </w:rPr>
        <w:drawing>
          <wp:inline distT="0" distB="0" distL="0" distR="0" wp14:anchorId="67038AE7">
            <wp:extent cx="152400" cy="177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008B65C0">
        <w:t xml:space="preserve"> is de Broglie wavelength,</w:t>
      </w:r>
      <w:r w:rsidR="00BE5C96" w:rsidRPr="000D2F23">
        <w:t xml:space="preserve"> </w:t>
      </w:r>
      <w:r w:rsidR="00BE5C96" w:rsidRPr="000D2F23">
        <w:rPr>
          <w:i/>
        </w:rPr>
        <w:t>H</w:t>
      </w:r>
      <w:r w:rsidR="008B65C0">
        <w:rPr>
          <w:i/>
          <w:vertAlign w:val="superscript"/>
        </w:rPr>
        <w:t>P</w:t>
      </w:r>
      <w:r w:rsidR="00BE5C96" w:rsidRPr="000D2F23">
        <w:rPr>
          <w:i/>
        </w:rPr>
        <w:t xml:space="preserve"> </w:t>
      </w:r>
      <w:r w:rsidR="00BE5C96" w:rsidRPr="000D2F23">
        <w:t>is the Hamiltonian</w:t>
      </w:r>
      <w:r w:rsidR="008B65C0">
        <w:t xml:space="preserve"> of system </w:t>
      </w:r>
      <w:r w:rsidR="008B65C0">
        <w:rPr>
          <w:i/>
        </w:rPr>
        <w:t>P</w:t>
      </w:r>
      <w:r w:rsidR="00390C32">
        <w:t>,</w:t>
      </w:r>
      <w:r w:rsidR="008B65C0">
        <w:t xml:space="preserve"> </w:t>
      </w:r>
      <w:proofErr w:type="spellStart"/>
      <w:r w:rsidR="008B65C0">
        <w:rPr>
          <w:i/>
        </w:rPr>
        <w:t>u</w:t>
      </w:r>
      <w:r w:rsidR="008B65C0">
        <w:rPr>
          <w:i/>
          <w:vertAlign w:val="superscript"/>
        </w:rPr>
        <w:t>P</w:t>
      </w:r>
      <w:proofErr w:type="spellEnd"/>
      <w:r w:rsidR="00397BE6">
        <w:t xml:space="preserve"> </w:t>
      </w:r>
      <w:r w:rsidR="008B65C0">
        <w:t xml:space="preserve">is its configurational </w:t>
      </w:r>
      <w:proofErr w:type="gramStart"/>
      <w:r w:rsidR="008B65C0">
        <w:t>energy,  and</w:t>
      </w:r>
      <w:proofErr w:type="gramEnd"/>
      <w:r w:rsidR="008B65C0">
        <w:t xml:space="preserve"> </w:t>
      </w:r>
      <w:r w:rsidR="00547BE9">
        <w:rPr>
          <w:noProof/>
          <w:position w:val="-10"/>
        </w:rPr>
        <w:drawing>
          <wp:inline distT="0" distB="0" distL="0" distR="0" wp14:anchorId="3F0AEEE6">
            <wp:extent cx="635000" cy="228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 cy="228600"/>
                    </a:xfrm>
                    <a:prstGeom prst="rect">
                      <a:avLst/>
                    </a:prstGeom>
                    <a:noFill/>
                    <a:ln>
                      <a:noFill/>
                    </a:ln>
                  </pic:spPr>
                </pic:pic>
              </a:graphicData>
            </a:graphic>
          </wp:inline>
        </w:drawing>
      </w:r>
      <w:r w:rsidR="00BE5C96" w:rsidRPr="000D2F23">
        <w:t>,</w:t>
      </w:r>
      <w:r w:rsidR="008B65C0">
        <w:t xml:space="preserve"> with</w:t>
      </w:r>
      <w:r w:rsidR="00BE5C96" w:rsidRPr="000D2F23">
        <w:t xml:space="preserve"> </w:t>
      </w:r>
      <w:r w:rsidR="00BE5C96" w:rsidRPr="000D2F23">
        <w:rPr>
          <w:i/>
        </w:rPr>
        <w:t>k</w:t>
      </w:r>
      <w:r w:rsidR="00BE5C96" w:rsidRPr="000D2F23">
        <w:rPr>
          <w:i/>
          <w:vertAlign w:val="subscript"/>
        </w:rPr>
        <w:t>B</w:t>
      </w:r>
      <w:r w:rsidR="008B65C0">
        <w:t xml:space="preserve">  being the Boltzmann constant</w:t>
      </w:r>
      <w:r w:rsidR="00BE5C96" w:rsidRPr="000D2F23">
        <w:t>.</w:t>
      </w:r>
      <w:r w:rsidR="003C0947">
        <w:t xml:space="preserve"> While it is usually computationally prohibitive to evaluate the absolute value of the partition function, it is often </w:t>
      </w:r>
      <w:r w:rsidR="00EE0DF1">
        <w:t>possible to determine the ratio</w:t>
      </w:r>
      <w:r w:rsidR="003C0947">
        <w:t xml:space="preserve"> of partition functions of systems with </w:t>
      </w:r>
      <w:r w:rsidR="008415AE">
        <w:t xml:space="preserve">a </w:t>
      </w:r>
      <w:r w:rsidR="003C0947">
        <w:t xml:space="preserve">sufficient overlap of </w:t>
      </w:r>
      <w:r w:rsidR="008415AE">
        <w:t xml:space="preserve">their </w:t>
      </w:r>
      <w:r w:rsidR="003C0947">
        <w:t>probability distributions using the importance sampling or some more sophisticated method.</w:t>
      </w:r>
      <w:r w:rsidR="009A670F">
        <w:fldChar w:fldCharType="begin"/>
      </w:r>
      <w:r w:rsidR="009A670F">
        <w:instrText xml:space="preserve"> ADDIN EN.CITE &lt;EndNote&gt;&lt;Cite&gt;&lt;Author&gt;Bennett&lt;/Author&gt;&lt;Year&gt;1976&lt;/Year&gt;&lt;RecNum&gt;312&lt;/RecNum&gt;&lt;DisplayText&gt;&lt;style face="superscript"&gt; 23&lt;/style&gt;&lt;/DisplayText&gt;&lt;record&gt;&lt;rec-number&gt;312&lt;/rec-number&gt;&lt;foreign-keys&gt;&lt;key app="EN" db-id="09rsr0pebtf9tzed9xn5taazr20vtd2wsrxp"&gt;312&lt;/key&gt;&lt;/foreign-keys&gt;&lt;ref-type name="Journal Article"&gt;17&lt;/ref-type&gt;&lt;contributors&gt;&lt;authors&gt;&lt;author&gt;Bennett, C. H.&lt;/author&gt;&lt;/authors&gt;&lt;/contributors&gt;&lt;titles&gt;&lt;title&gt;EFFICIENT ESTIMATION OF FREE-ENERGY DIFFERENCES FROM MONTE-CARLO DATA&lt;/title&gt;&lt;secondary-title&gt;Journal of Computational Physics&lt;/secondary-title&gt;&lt;/titles&gt;&lt;periodical&gt;&lt;full-title&gt;Journal of Computational Physics&lt;/full-title&gt;&lt;abbr-1&gt;J. Comput. Phys.&lt;/abbr-1&gt;&lt;/periodical&gt;&lt;pages&gt;245-268&lt;/pages&gt;&lt;volume&gt;22&lt;/volume&gt;&lt;number&gt;2&lt;/number&gt;&lt;section&gt;245&lt;/section&gt;&lt;dates&gt;&lt;year&gt;1976&lt;/year&gt;&lt;/dates&gt;&lt;isbn&gt;0021-9991&lt;/isbn&gt;&lt;accession-num&gt;WOS:A1976CM81600007&lt;/accession-num&gt;&lt;urls&gt;&lt;related-urls&gt;&lt;url&gt;&amp;lt;Go to ISI&amp;gt;://WOS:A1976CM81600007&lt;/url&gt;&lt;/related-urls&gt;&lt;/urls&gt;&lt;electronic-resource-num&gt;10.1016/0021-9991(76)90078-4&lt;/electronic-resource-num&gt;&lt;/record&gt;&lt;/Cite&gt;&lt;/EndNote&gt;</w:instrText>
      </w:r>
      <w:r w:rsidR="009A670F">
        <w:fldChar w:fldCharType="separate"/>
      </w:r>
      <w:r w:rsidR="009A670F" w:rsidRPr="009A670F">
        <w:rPr>
          <w:noProof/>
          <w:vertAlign w:val="superscript"/>
        </w:rPr>
        <w:t> </w:t>
      </w:r>
      <w:hyperlink w:anchor="_ENREF_23" w:tooltip="Bennett, 1976 #312" w:history="1">
        <w:r w:rsidR="009A670F" w:rsidRPr="009A670F">
          <w:rPr>
            <w:noProof/>
            <w:vertAlign w:val="superscript"/>
          </w:rPr>
          <w:t>23</w:t>
        </w:r>
      </w:hyperlink>
      <w:r w:rsidR="009A670F">
        <w:fldChar w:fldCharType="end"/>
      </w:r>
      <w:r w:rsidR="003C0947">
        <w:t xml:space="preserve"> </w:t>
      </w:r>
      <w:r w:rsidR="002945EE">
        <w:t xml:space="preserve"> </w:t>
      </w:r>
      <w:r w:rsidR="005C7244">
        <w:t>The ratio of two partition functions</w:t>
      </w:r>
      <w:r w:rsidR="00AF220A">
        <w:t xml:space="preserve"> corresponding to systems </w:t>
      </w:r>
      <w:r w:rsidR="00AF220A">
        <w:rPr>
          <w:i/>
        </w:rPr>
        <w:t>P</w:t>
      </w:r>
      <w:r w:rsidR="00AF220A">
        <w:t xml:space="preserve"> and </w:t>
      </w:r>
      <w:r w:rsidR="00AF220A">
        <w:rPr>
          <w:i/>
        </w:rPr>
        <w:t>Q</w:t>
      </w:r>
      <w:r w:rsidR="00AF220A">
        <w:t>,</w:t>
      </w:r>
    </w:p>
    <w:p w:rsidR="005C7244" w:rsidRDefault="00547BE9" w:rsidP="005A0585">
      <w:pPr>
        <w:pStyle w:val="TAMainText"/>
        <w:ind w:firstLine="0"/>
        <w:jc w:val="right"/>
        <w:rPr>
          <w:position w:val="-122"/>
        </w:rPr>
      </w:pPr>
      <w:r>
        <w:rPr>
          <w:noProof/>
          <w:position w:val="-66"/>
        </w:rPr>
        <w:drawing>
          <wp:inline distT="0" distB="0" distL="0" distR="0" wp14:anchorId="55987481">
            <wp:extent cx="2755900" cy="9144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914400"/>
                    </a:xfrm>
                    <a:prstGeom prst="rect">
                      <a:avLst/>
                    </a:prstGeom>
                    <a:noFill/>
                    <a:ln>
                      <a:noFill/>
                    </a:ln>
                  </pic:spPr>
                </pic:pic>
              </a:graphicData>
            </a:graphic>
          </wp:inline>
        </w:drawing>
      </w:r>
      <w:r w:rsidR="005A0585">
        <w:rPr>
          <w:position w:val="-122"/>
        </w:rPr>
        <w:tab/>
      </w:r>
      <w:r w:rsidR="005A0585">
        <w:tab/>
        <w:t>(2)</w:t>
      </w:r>
      <w:r w:rsidR="005A0585">
        <w:rPr>
          <w:position w:val="-122"/>
        </w:rPr>
        <w:tab/>
      </w:r>
    </w:p>
    <w:p w:rsidR="005C7244" w:rsidRDefault="005C7244" w:rsidP="00BE5C96">
      <w:pPr>
        <w:pStyle w:val="TAMainText"/>
        <w:ind w:firstLine="0"/>
      </w:pPr>
      <w:r>
        <w:lastRenderedPageBreak/>
        <w:t xml:space="preserve">where </w:t>
      </w:r>
      <w:r w:rsidR="00547BE9">
        <w:rPr>
          <w:noProof/>
          <w:position w:val="-18"/>
        </w:rPr>
        <w:drawing>
          <wp:inline distT="0" distB="0" distL="0" distR="0" wp14:anchorId="378CE4D1">
            <wp:extent cx="330200" cy="2667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00" cy="266700"/>
                    </a:xfrm>
                    <a:prstGeom prst="rect">
                      <a:avLst/>
                    </a:prstGeom>
                    <a:noFill/>
                    <a:ln>
                      <a:noFill/>
                    </a:ln>
                  </pic:spPr>
                </pic:pic>
              </a:graphicData>
            </a:graphic>
          </wp:inline>
        </w:drawing>
      </w:r>
      <w:r>
        <w:t xml:space="preserve"> </w:t>
      </w:r>
      <w:r w:rsidRPr="000D2F23">
        <w:t xml:space="preserve">denotes the ensemble average over all </w:t>
      </w:r>
      <w:r>
        <w:t>configurations</w:t>
      </w:r>
      <w:r w:rsidRPr="000D2F23">
        <w:t xml:space="preserve"> of system </w:t>
      </w:r>
      <w:r w:rsidRPr="000D2F23">
        <w:rPr>
          <w:i/>
        </w:rPr>
        <w:t>P</w:t>
      </w:r>
      <w:r>
        <w:t xml:space="preserve">, </w:t>
      </w:r>
      <w:r w:rsidR="00547BE9">
        <w:rPr>
          <w:noProof/>
          <w:position w:val="-6"/>
        </w:rPr>
        <w:drawing>
          <wp:inline distT="0" distB="0" distL="0" distR="0" wp14:anchorId="33330828">
            <wp:extent cx="787400" cy="228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400" cy="228600"/>
                    </a:xfrm>
                    <a:prstGeom prst="rect">
                      <a:avLst/>
                    </a:prstGeom>
                    <a:noFill/>
                    <a:ln>
                      <a:noFill/>
                    </a:ln>
                  </pic:spPr>
                </pic:pic>
              </a:graphicData>
            </a:graphic>
          </wp:inline>
        </w:drawing>
      </w:r>
      <w:r>
        <w:t xml:space="preserve">, and </w:t>
      </w:r>
      <w:r w:rsidR="00547BE9">
        <w:rPr>
          <w:noProof/>
          <w:position w:val="-16"/>
        </w:rPr>
        <w:drawing>
          <wp:inline distT="0" distB="0" distL="0" distR="0" wp14:anchorId="47CCC564">
            <wp:extent cx="1346200" cy="2667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0" cy="266700"/>
                    </a:xfrm>
                    <a:prstGeom prst="rect">
                      <a:avLst/>
                    </a:prstGeom>
                    <a:noFill/>
                    <a:ln>
                      <a:noFill/>
                    </a:ln>
                  </pic:spPr>
                </pic:pic>
              </a:graphicData>
            </a:graphic>
          </wp:inline>
        </w:drawing>
      </w:r>
      <w:r>
        <w:t xml:space="preserve"> is the Helmholtz free energy difference between systems </w:t>
      </w:r>
      <w:r w:rsidRPr="00A02EA7">
        <w:rPr>
          <w:i/>
        </w:rPr>
        <w:t>Q</w:t>
      </w:r>
      <w:r>
        <w:t xml:space="preserve"> and </w:t>
      </w:r>
      <w:r>
        <w:rPr>
          <w:i/>
        </w:rPr>
        <w:t>P.</w:t>
      </w:r>
      <w:r w:rsidR="00AF220A">
        <w:t xml:space="preserve"> In the case of importance sampling, the estimator of the ratio can be written as,</w:t>
      </w:r>
    </w:p>
    <w:p w:rsidR="00AF220A" w:rsidRPr="00AF220A" w:rsidRDefault="00B265FC" w:rsidP="00AF220A">
      <w:pPr>
        <w:pStyle w:val="TAMainText"/>
        <w:ind w:firstLine="0"/>
        <w:jc w:val="right"/>
      </w:pPr>
      <w:r w:rsidRPr="00AF220A">
        <w:rPr>
          <w:noProof/>
          <w:position w:val="-30"/>
        </w:rPr>
        <w:object w:dxaOrig="35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alt="" style="width:178.7pt;height:36pt;mso-width-percent:0;mso-height-percent:0;mso-width-percent:0;mso-height-percent:0" o:ole="">
            <v:imagedata r:id="rId18" o:title=""/>
          </v:shape>
          <o:OLEObject Type="Embed" ProgID="Equation.3" ShapeID="_x0000_i1102" DrawAspect="Content" ObjectID="_1618951469" r:id="rId19"/>
        </w:object>
      </w:r>
      <w:r w:rsidR="00AF220A">
        <w:tab/>
        <w:t>.</w:t>
      </w:r>
      <w:r w:rsidR="00AF220A">
        <w:tab/>
      </w:r>
      <w:r w:rsidR="00AF220A">
        <w:tab/>
      </w:r>
      <w:r w:rsidR="00AF220A">
        <w:tab/>
        <w:t>(3)</w:t>
      </w:r>
    </w:p>
    <w:p w:rsidR="00AF220A" w:rsidRDefault="00AF220A" w:rsidP="00AF220A">
      <w:pPr>
        <w:pStyle w:val="TAMainText"/>
        <w:ind w:firstLine="0"/>
      </w:pPr>
      <w:r>
        <w:t xml:space="preserve">Here the summation runs over </w:t>
      </w:r>
      <w:r>
        <w:rPr>
          <w:i/>
        </w:rPr>
        <w:t>M</w:t>
      </w:r>
      <w:r>
        <w:rPr>
          <w:i/>
          <w:vertAlign w:val="subscript"/>
        </w:rPr>
        <w:t>P</w:t>
      </w:r>
      <w:r>
        <w:t xml:space="preserve"> configurations generated in an equilibrium simulation of </w:t>
      </w:r>
      <w:r>
        <w:rPr>
          <w:i/>
        </w:rPr>
        <w:t>P</w:t>
      </w:r>
      <w:r>
        <w:t>.</w:t>
      </w:r>
    </w:p>
    <w:p w:rsidR="001E195E" w:rsidRDefault="002945EE" w:rsidP="0069481E">
      <w:pPr>
        <w:pStyle w:val="TAMainText"/>
        <w:ind w:firstLine="360"/>
      </w:pPr>
      <w:r>
        <w:t>Since all measurable properties of systems considered in this study are determin</w:t>
      </w:r>
      <w:r w:rsidR="007F4DF0">
        <w:t>ed by their partition functions given by</w:t>
      </w:r>
      <w:r>
        <w:t xml:space="preserve"> Eq. (1), it i</w:t>
      </w:r>
      <w:r w:rsidR="000314AA">
        <w:t xml:space="preserve">s natural to </w:t>
      </w:r>
      <w:r w:rsidR="007F4DF0">
        <w:t>require that the mo</w:t>
      </w:r>
      <w:r w:rsidR="0025421C">
        <w:t>del’s partition function</w:t>
      </w:r>
      <w:r w:rsidR="009E618B">
        <w:t>, or rather its microstate probability distribution,</w:t>
      </w:r>
      <w:r w:rsidR="0025421C">
        <w:t xml:space="preserve"> differ</w:t>
      </w:r>
      <w:r w:rsidR="009E618B">
        <w:t>s</w:t>
      </w:r>
      <w:r w:rsidR="0025421C">
        <w:t xml:space="preserve"> minimally</w:t>
      </w:r>
      <w:r w:rsidR="007F4DF0">
        <w:t xml:space="preserve"> from that of the target system. </w:t>
      </w:r>
      <w:r>
        <w:t xml:space="preserve">We have previously shown the advantages of using </w:t>
      </w:r>
      <w:r w:rsidR="009E618B">
        <w:t xml:space="preserve">a </w:t>
      </w:r>
      <w:r>
        <w:t xml:space="preserve">model optimization loss function based on a similarity metric </w:t>
      </w:r>
      <w:r w:rsidR="008415AE">
        <w:t>introduced to statistics by Rao,</w:t>
      </w:r>
      <w:r w:rsidR="008415AE">
        <w:fldChar w:fldCharType="begin"/>
      </w:r>
      <w:r w:rsidR="009A670F">
        <w:instrText xml:space="preserve"> ADDIN EN.CITE &lt;EndNote&gt;&lt;Cite&gt;&lt;Author&gt;Atkinson&lt;/Author&gt;&lt;Year&gt;1981&lt;/Year&gt;&lt;RecNum&gt;943&lt;/RecNum&gt;&lt;DisplayText&gt;&lt;style face="superscript"&gt; 24,25&lt;/style&gt;&lt;/DisplayText&gt;&lt;record&gt;&lt;rec-number&gt;943&lt;/rec-number&gt;&lt;foreign-keys&gt;&lt;key app="EN" db-id="09rsr0pebtf9tzed9xn5taazr20vtd2wsrxp"&gt;943&lt;/key&gt;&lt;/foreign-keys&gt;&lt;ref-type name="Journal Article"&gt;17&lt;/ref-type&gt;&lt;contributors&gt;&lt;authors&gt;&lt;author&gt;Atkinson, C.&lt;/author&gt;&lt;author&gt;Mitchell, A.F.S.&lt;/author&gt;&lt;/authors&gt;&lt;/contributors&gt;&lt;titles&gt;&lt;title&gt;Rao&amp;apos;s Distance Measure&lt;/title&gt;&lt;secondary-title&gt;Sankhya&lt;/secondary-title&gt;&lt;/titles&gt;&lt;periodical&gt;&lt;full-title&gt;Sankhya&lt;/full-title&gt;&lt;/periodical&gt;&lt;pages&gt;345-365&lt;/pages&gt;&lt;volume&gt;43&lt;/volume&gt;&lt;section&gt;345&lt;/section&gt;&lt;dates&gt;&lt;year&gt;1981&lt;/year&gt;&lt;/dates&gt;&lt;urls&gt;&lt;/urls&gt;&lt;/record&gt;&lt;/Cite&gt;&lt;Cite&gt;&lt;Author&gt;Rao&lt;/Author&gt;&lt;Year&gt;1957&lt;/Year&gt;&lt;RecNum&gt;975&lt;/RecNum&gt;&lt;record&gt;&lt;rec-number&gt;975&lt;/rec-number&gt;&lt;foreign-keys&gt;&lt;key app="EN" db-id="09rsr0pebtf9tzed9xn5taazr20vtd2wsrxp"&gt;975&lt;/key&gt;&lt;/foreign-keys&gt;&lt;ref-type name="Journal Article"&gt;17&lt;/ref-type&gt;&lt;contributors&gt;&lt;authors&gt;&lt;author&gt;Rao, C. R.&lt;/author&gt;&lt;/authors&gt;&lt;/contributors&gt;&lt;titles&gt;&lt;title&gt;Maximum likelihood estimation for the multinomial distribution&lt;/title&gt;&lt;secondary-title&gt;Sankhya&lt;/secondary-title&gt;&lt;/titles&gt;&lt;periodical&gt;&lt;full-title&gt;Sankhya&lt;/full-title&gt;&lt;/periodical&gt;&lt;pages&gt;139-148&lt;/pages&gt;&lt;volume&gt;18&lt;/volume&gt;&lt;section&gt;139&lt;/section&gt;&lt;dates&gt;&lt;year&gt;1957&lt;/year&gt;&lt;/dates&gt;&lt;urls&gt;&lt;/urls&gt;&lt;/record&gt;&lt;/Cite&gt;&lt;/EndNote&gt;</w:instrText>
      </w:r>
      <w:r w:rsidR="008415AE">
        <w:fldChar w:fldCharType="separate"/>
      </w:r>
      <w:r w:rsidR="009A670F" w:rsidRPr="009A670F">
        <w:rPr>
          <w:noProof/>
          <w:vertAlign w:val="superscript"/>
        </w:rPr>
        <w:t> </w:t>
      </w:r>
      <w:hyperlink w:anchor="_ENREF_24" w:tooltip="Atkinson, 1981 #943" w:history="1">
        <w:r w:rsidR="009A670F" w:rsidRPr="009A670F">
          <w:rPr>
            <w:noProof/>
            <w:vertAlign w:val="superscript"/>
          </w:rPr>
          <w:t>24</w:t>
        </w:r>
      </w:hyperlink>
      <w:r w:rsidR="009A670F" w:rsidRPr="009A670F">
        <w:rPr>
          <w:noProof/>
          <w:vertAlign w:val="superscript"/>
        </w:rPr>
        <w:t>,</w:t>
      </w:r>
      <w:hyperlink w:anchor="_ENREF_25" w:tooltip="Rao, 1957 #975" w:history="1">
        <w:r w:rsidR="009A670F" w:rsidRPr="009A670F">
          <w:rPr>
            <w:noProof/>
            <w:vertAlign w:val="superscript"/>
          </w:rPr>
          <w:t>25</w:t>
        </w:r>
      </w:hyperlink>
      <w:r w:rsidR="008415AE">
        <w:fldChar w:fldCharType="end"/>
      </w:r>
      <w:r w:rsidR="008415AE">
        <w:t xml:space="preserve"> and </w:t>
      </w:r>
      <w:r w:rsidR="007F4DF0">
        <w:t>known in physics</w:t>
      </w:r>
      <w:r w:rsidR="00854645">
        <w:t xml:space="preserve"> as statistical distance,</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r w:rsidR="003C0947">
        <w:t xml:space="preserve"> </w:t>
      </w:r>
      <w:r w:rsidR="00854645">
        <w:t>which quantifies distinguishability between two physical</w:t>
      </w:r>
      <w:r w:rsidR="009E618B">
        <w:t xml:space="preserve"> systems based on the results </w:t>
      </w:r>
      <w:r w:rsidR="005B425A">
        <w:t xml:space="preserve">(sets of samples) </w:t>
      </w:r>
      <w:r w:rsidR="009E618B">
        <w:t>of arbitrary</w:t>
      </w:r>
      <w:r w:rsidR="00854645">
        <w:t xml:space="preserve"> measurement</w:t>
      </w:r>
      <w:r w:rsidR="009E618B">
        <w:t>s</w:t>
      </w:r>
      <w:r w:rsidR="00854645">
        <w:t xml:space="preserve"> performed on those systems.</w:t>
      </w:r>
      <w:r w:rsidR="0069481E">
        <w:t xml:space="preserve"> </w:t>
      </w:r>
      <w:r w:rsidR="005B425A">
        <w:t>The metric is closely related to relative entropy, which has been previously used in the design of atomistic and coarse-grained models,</w:t>
      </w:r>
      <w:r w:rsidR="005B425A">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 </w:instrText>
      </w:r>
      <w:r w:rsidR="009A670F">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EN.CITE.DATA </w:instrText>
      </w:r>
      <w:r w:rsidR="009A670F">
        <w:fldChar w:fldCharType="end"/>
      </w:r>
      <w:r w:rsidR="005B425A">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9A670F">
        <w:rPr>
          <w:noProof/>
          <w:vertAlign w:val="superscript"/>
        </w:rPr>
        <w:t>,</w:t>
      </w:r>
      <w:hyperlink w:anchor="_ENREF_26" w:tooltip="Shell, 2012 #387" w:history="1">
        <w:r w:rsidR="009A670F" w:rsidRPr="009A670F">
          <w:rPr>
            <w:noProof/>
            <w:vertAlign w:val="superscript"/>
          </w:rPr>
          <w:t>26</w:t>
        </w:r>
      </w:hyperlink>
      <w:r w:rsidR="005B425A">
        <w:fldChar w:fldCharType="end"/>
      </w:r>
      <w:r w:rsidR="005B425A">
        <w:t xml:space="preserve"> but does not suffer </w:t>
      </w:r>
      <w:r w:rsidR="001347FA">
        <w:t>from divergence for hard</w:t>
      </w:r>
      <w:r w:rsidR="008415AE">
        <w:t xml:space="preserve"> body potentials and is </w:t>
      </w:r>
      <w:r w:rsidR="001347FA">
        <w:t>more robust</w:t>
      </w:r>
      <w:r w:rsidR="008415AE">
        <w:t xml:space="preserve"> overall</w:t>
      </w:r>
      <w:r w:rsidR="001347FA">
        <w:t>.</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1347FA">
        <w:t xml:space="preserve"> </w:t>
      </w:r>
      <w:r w:rsidR="001E195E">
        <w:t xml:space="preserve">Statistical distance between systems </w:t>
      </w:r>
      <w:r w:rsidR="001E195E">
        <w:rPr>
          <w:i/>
        </w:rPr>
        <w:t>P</w:t>
      </w:r>
      <w:r w:rsidR="001E195E">
        <w:t xml:space="preserve"> and </w:t>
      </w:r>
      <w:r w:rsidR="001E195E">
        <w:rPr>
          <w:i/>
        </w:rPr>
        <w:t>Q</w:t>
      </w:r>
      <w:r w:rsidR="001E195E">
        <w:t xml:space="preserve"> </w:t>
      </w:r>
      <w:r w:rsidR="008E0ACC">
        <w:t>is defined</w:t>
      </w:r>
      <w:r w:rsidR="001E195E">
        <w:t xml:space="preserve"> as,</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p>
    <w:p w:rsidR="001E195E" w:rsidRDefault="00547BE9" w:rsidP="001E195E">
      <w:pPr>
        <w:pStyle w:val="TAMainText"/>
        <w:ind w:firstLine="360"/>
        <w:jc w:val="right"/>
      </w:pPr>
      <w:r>
        <w:rPr>
          <w:noProof/>
          <w:position w:val="-14"/>
        </w:rPr>
        <w:drawing>
          <wp:inline distT="0" distB="0" distL="0" distR="0" wp14:anchorId="266E0A07">
            <wp:extent cx="927100" cy="2413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7100" cy="241300"/>
                    </a:xfrm>
                    <a:prstGeom prst="rect">
                      <a:avLst/>
                    </a:prstGeom>
                    <a:noFill/>
                    <a:ln>
                      <a:noFill/>
                    </a:ln>
                  </pic:spPr>
                </pic:pic>
              </a:graphicData>
            </a:graphic>
          </wp:inline>
        </w:drawing>
      </w:r>
      <w:r w:rsidR="00AF220A">
        <w:tab/>
      </w:r>
      <w:r w:rsidR="00AF220A">
        <w:tab/>
      </w:r>
      <w:r w:rsidR="00AF220A">
        <w:tab/>
      </w:r>
      <w:r w:rsidR="00AF220A">
        <w:tab/>
      </w:r>
      <w:r w:rsidR="00AF220A">
        <w:tab/>
        <w:t>(4</w:t>
      </w:r>
      <w:r w:rsidR="001E195E">
        <w:t>)</w:t>
      </w:r>
    </w:p>
    <w:p w:rsidR="001E195E" w:rsidRDefault="001E195E" w:rsidP="001E195E">
      <w:pPr>
        <w:pStyle w:val="TAMainText"/>
        <w:ind w:firstLine="0"/>
      </w:pPr>
      <w:r>
        <w:t xml:space="preserve">where </w:t>
      </w:r>
      <w:r>
        <w:rPr>
          <w:i/>
        </w:rPr>
        <w:t>C</w:t>
      </w:r>
      <w:r>
        <w:rPr>
          <w:i/>
          <w:vertAlign w:val="subscript"/>
        </w:rPr>
        <w:t>B</w:t>
      </w:r>
      <w:r>
        <w:t xml:space="preserve"> i</w:t>
      </w:r>
      <w:r w:rsidR="00915CB5">
        <w:t xml:space="preserve">s the Bhattacharyya coefficient, </w:t>
      </w:r>
    </w:p>
    <w:p w:rsidR="00915CB5" w:rsidRDefault="00547BE9" w:rsidP="00915CB5">
      <w:pPr>
        <w:pStyle w:val="TAMainText"/>
        <w:ind w:firstLine="360"/>
        <w:jc w:val="right"/>
      </w:pPr>
      <w:r>
        <w:rPr>
          <w:noProof/>
          <w:position w:val="-18"/>
        </w:rPr>
        <w:drawing>
          <wp:inline distT="0" distB="0" distL="0" distR="0" wp14:anchorId="67490C4F">
            <wp:extent cx="1689100" cy="3302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330200"/>
                    </a:xfrm>
                    <a:prstGeom prst="rect">
                      <a:avLst/>
                    </a:prstGeom>
                    <a:noFill/>
                    <a:ln>
                      <a:noFill/>
                    </a:ln>
                  </pic:spPr>
                </pic:pic>
              </a:graphicData>
            </a:graphic>
          </wp:inline>
        </w:drawing>
      </w:r>
      <w:r w:rsidR="00915CB5">
        <w:tab/>
      </w:r>
      <w:r w:rsidR="00915CB5">
        <w:tab/>
      </w:r>
      <w:r w:rsidR="00AF220A">
        <w:tab/>
      </w:r>
      <w:r w:rsidR="00AF220A">
        <w:tab/>
        <w:t>(5</w:t>
      </w:r>
      <w:r w:rsidR="00915CB5">
        <w:t>)</w:t>
      </w:r>
    </w:p>
    <w:p w:rsidR="00D0196A" w:rsidRDefault="00D00753" w:rsidP="001E195E">
      <w:pPr>
        <w:pStyle w:val="TAMainText"/>
        <w:ind w:firstLine="0"/>
      </w:pPr>
      <w:r>
        <w:t>with</w:t>
      </w:r>
      <w:r w:rsidR="00915CB5">
        <w:t xml:space="preserve"> </w:t>
      </w:r>
      <w:r w:rsidR="00547BE9">
        <w:rPr>
          <w:noProof/>
          <w:position w:val="-18"/>
        </w:rPr>
        <w:drawing>
          <wp:inline distT="0" distB="0" distL="0" distR="0" wp14:anchorId="504DD48E">
            <wp:extent cx="419100" cy="2794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279400"/>
                    </a:xfrm>
                    <a:prstGeom prst="rect">
                      <a:avLst/>
                    </a:prstGeom>
                    <a:noFill/>
                    <a:ln>
                      <a:noFill/>
                    </a:ln>
                  </pic:spPr>
                </pic:pic>
              </a:graphicData>
            </a:graphic>
          </wp:inline>
        </w:drawing>
      </w:r>
      <w:r w:rsidR="00915CB5">
        <w:t xml:space="preserve"> and </w:t>
      </w:r>
      <w:r w:rsidR="00547BE9">
        <w:rPr>
          <w:noProof/>
          <w:position w:val="-18"/>
        </w:rPr>
        <w:drawing>
          <wp:inline distT="0" distB="0" distL="0" distR="0" wp14:anchorId="71602697">
            <wp:extent cx="406400" cy="2794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 cy="279400"/>
                    </a:xfrm>
                    <a:prstGeom prst="rect">
                      <a:avLst/>
                    </a:prstGeom>
                    <a:noFill/>
                    <a:ln>
                      <a:noFill/>
                    </a:ln>
                  </pic:spPr>
                </pic:pic>
              </a:graphicData>
            </a:graphic>
          </wp:inline>
        </w:drawing>
      </w:r>
      <w:r>
        <w:t xml:space="preserve"> being</w:t>
      </w:r>
      <w:r w:rsidR="00915CB5">
        <w:t xml:space="preserve"> </w:t>
      </w:r>
      <w:r w:rsidR="00AF220A">
        <w:t xml:space="preserve">the </w:t>
      </w:r>
      <w:r w:rsidR="00915CB5">
        <w:t xml:space="preserve">probability densities of configurations </w:t>
      </w:r>
      <w:r w:rsidR="00547BE9">
        <w:rPr>
          <w:noProof/>
          <w:position w:val="-4"/>
        </w:rPr>
        <w:drawing>
          <wp:inline distT="0" distB="0" distL="0" distR="0" wp14:anchorId="7B48585A">
            <wp:extent cx="190500" cy="1905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915CB5">
        <w:t xml:space="preserve"> in systems </w:t>
      </w:r>
      <w:r w:rsidR="00915CB5">
        <w:rPr>
          <w:i/>
        </w:rPr>
        <w:t>P</w:t>
      </w:r>
      <w:r w:rsidR="00915CB5">
        <w:t xml:space="preserve"> and </w:t>
      </w:r>
      <w:r w:rsidR="00915CB5">
        <w:rPr>
          <w:i/>
        </w:rPr>
        <w:t>Q</w:t>
      </w:r>
      <w:r w:rsidR="00915CB5">
        <w:t>, respectively.</w:t>
      </w:r>
      <w:r w:rsidR="0069481E">
        <w:t xml:space="preserve"> </w:t>
      </w:r>
      <w:r w:rsidR="00C57CE7">
        <w:t xml:space="preserve">The form and meaning of Eq. (4) can be </w:t>
      </w:r>
      <w:r w:rsidR="0050541C">
        <w:t xml:space="preserve">easily </w:t>
      </w:r>
      <w:r w:rsidR="00C57CE7">
        <w:t xml:space="preserve">understood from its geometric </w:t>
      </w:r>
      <w:r w:rsidR="00C57CE7">
        <w:lastRenderedPageBreak/>
        <w:t xml:space="preserve">interpretation as the geodesic distance between probability distributions </w:t>
      </w:r>
      <w:r w:rsidR="0050541C">
        <w:t>on</w:t>
      </w:r>
      <w:r w:rsidR="00C57CE7">
        <w:t xml:space="preserve"> </w:t>
      </w:r>
      <w:r w:rsidR="002E063B">
        <w:t>the</w:t>
      </w:r>
      <w:r w:rsidR="0050541C">
        <w:t xml:space="preserve"> </w:t>
      </w:r>
      <w:r w:rsidR="00C57CE7">
        <w:t>shared probability space (Figure 1).</w:t>
      </w:r>
    </w:p>
    <w:p w:rsidR="00136F98" w:rsidRDefault="00136F98" w:rsidP="005C34E3">
      <w:pPr>
        <w:pStyle w:val="TAMainText"/>
        <w:ind w:firstLine="360"/>
      </w:pPr>
    </w:p>
    <w:p w:rsidR="00136F98" w:rsidRDefault="00136F98" w:rsidP="00136F98">
      <w:pPr>
        <w:pStyle w:val="SNSynopsisTOC"/>
        <w:ind w:left="1440"/>
      </w:pPr>
      <w:r>
        <w:rPr>
          <w:noProof/>
        </w:rPr>
        <w:drawing>
          <wp:inline distT="0" distB="0" distL="0" distR="0" wp14:anchorId="65C2CEB6" wp14:editId="3F34DDE8">
            <wp:extent cx="2946113" cy="2638698"/>
            <wp:effectExtent l="0" t="0" r="635"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6883" cy="2639387"/>
                    </a:xfrm>
                    <a:prstGeom prst="rect">
                      <a:avLst/>
                    </a:prstGeom>
                    <a:noFill/>
                    <a:ln>
                      <a:noFill/>
                    </a:ln>
                  </pic:spPr>
                </pic:pic>
              </a:graphicData>
            </a:graphic>
          </wp:inline>
        </w:drawing>
      </w:r>
    </w:p>
    <w:p w:rsidR="00136F98" w:rsidRPr="00E40A3B" w:rsidRDefault="00136F98" w:rsidP="00136F98">
      <w:pPr>
        <w:pStyle w:val="VAFigureCaption"/>
        <w:rPr>
          <w:b/>
        </w:rPr>
      </w:pPr>
      <w:r>
        <w:rPr>
          <w:b/>
        </w:rPr>
        <w:t>Figure 1.</w:t>
      </w:r>
      <w:r>
        <w:t xml:space="preserve"> Statistical distance </w:t>
      </w:r>
      <w:r>
        <w:rPr>
          <w:i/>
        </w:rPr>
        <w:t>s</w:t>
      </w:r>
      <w:r>
        <w:t xml:space="preserve"> between probability distributions </w:t>
      </w:r>
      <w:r>
        <w:rPr>
          <w:i/>
        </w:rPr>
        <w:t xml:space="preserve">P </w:t>
      </w:r>
      <w:r>
        <w:t xml:space="preserve">and </w:t>
      </w:r>
      <w:r>
        <w:rPr>
          <w:i/>
        </w:rPr>
        <w:t>Q</w:t>
      </w:r>
      <w:r>
        <w:t xml:space="preserve"> on the probability space of three-state systems. The coordinates of points </w:t>
      </w:r>
      <w:r>
        <w:rPr>
          <w:i/>
        </w:rPr>
        <w:t xml:space="preserve">P </w:t>
      </w:r>
      <w:r>
        <w:t xml:space="preserve">and </w:t>
      </w:r>
      <w:r>
        <w:rPr>
          <w:i/>
        </w:rPr>
        <w:t>Q</w:t>
      </w:r>
      <w:r>
        <w:t xml:space="preserve"> determine the square roots of microstate probabilities.</w:t>
      </w:r>
    </w:p>
    <w:p w:rsidR="00136F98" w:rsidRDefault="00136F98" w:rsidP="005C34E3">
      <w:pPr>
        <w:pStyle w:val="TAMainText"/>
        <w:ind w:firstLine="360"/>
      </w:pPr>
    </w:p>
    <w:p w:rsidR="00D0196A" w:rsidRDefault="009E0CEA" w:rsidP="00136F98">
      <w:pPr>
        <w:pStyle w:val="TAMainText"/>
        <w:ind w:firstLine="360"/>
      </w:pPr>
      <w:r>
        <w:t>For equilibrium systems</w:t>
      </w:r>
      <w:r w:rsidR="00D00753">
        <w:t>, which</w:t>
      </w:r>
      <w:r>
        <w:t xml:space="preserve"> we are concerned with here, </w:t>
      </w:r>
      <w:r w:rsidR="000145F1">
        <w:t>the probability density</w:t>
      </w:r>
    </w:p>
    <w:p w:rsidR="00D0196A" w:rsidRPr="00D0196A" w:rsidRDefault="00547BE9" w:rsidP="00D0196A">
      <w:pPr>
        <w:spacing w:line="360" w:lineRule="auto"/>
        <w:jc w:val="right"/>
        <w:rPr>
          <w:rFonts w:ascii="Times New Roman" w:hAnsi="Times New Roman"/>
        </w:rPr>
      </w:pPr>
      <w:r>
        <w:rPr>
          <w:noProof/>
          <w:position w:val="-32"/>
        </w:rPr>
        <w:drawing>
          <wp:inline distT="0" distB="0" distL="0" distR="0" wp14:anchorId="1D8A738C">
            <wp:extent cx="1549400" cy="5334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533400"/>
                    </a:xfrm>
                    <a:prstGeom prst="rect">
                      <a:avLst/>
                    </a:prstGeom>
                    <a:noFill/>
                    <a:ln>
                      <a:noFill/>
                    </a:ln>
                  </pic:spPr>
                </pic:pic>
              </a:graphicData>
            </a:graphic>
          </wp:inline>
        </w:drawing>
      </w:r>
      <w:r w:rsidR="00D0196A" w:rsidRPr="000D2F23">
        <w:rPr>
          <w:rFonts w:ascii="Times New Roman" w:hAnsi="Times New Roman"/>
        </w:rPr>
        <w:t xml:space="preserve">  ,</w:t>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69481E">
        <w:rPr>
          <w:rFonts w:ascii="Times New Roman" w:hAnsi="Times New Roman"/>
        </w:rPr>
        <w:tab/>
      </w:r>
      <w:r w:rsidR="0069481E">
        <w:rPr>
          <w:rFonts w:ascii="Times New Roman" w:hAnsi="Times New Roman"/>
        </w:rPr>
        <w:tab/>
        <w:t>(6</w:t>
      </w:r>
      <w:r w:rsidR="00D0196A" w:rsidRPr="000D2F23">
        <w:rPr>
          <w:rFonts w:ascii="Times New Roman" w:hAnsi="Times New Roman"/>
        </w:rPr>
        <w:t>)</w:t>
      </w:r>
    </w:p>
    <w:p w:rsidR="009E0CEA" w:rsidRDefault="000145F1" w:rsidP="001E195E">
      <w:pPr>
        <w:pStyle w:val="TAMainText"/>
        <w:ind w:firstLine="0"/>
      </w:pPr>
      <w:r>
        <w:t>leads to</w:t>
      </w:r>
    </w:p>
    <w:p w:rsidR="00A02EA7" w:rsidRPr="005A0585" w:rsidRDefault="009E0CEA" w:rsidP="005A0585">
      <w:pPr>
        <w:pStyle w:val="TAMainText"/>
        <w:ind w:firstLine="360"/>
        <w:jc w:val="right"/>
      </w:pPr>
      <w:r>
        <w:tab/>
      </w:r>
      <w:r w:rsidR="00B265FC" w:rsidRPr="00536B62">
        <w:rPr>
          <w:noProof/>
          <w:position w:val="-60"/>
        </w:rPr>
        <w:object w:dxaOrig="6100" w:dyaOrig="1320">
          <v:shape id="_x0000_i1101" type="#_x0000_t75" alt="" style="width:306pt;height:66.2pt;mso-width-percent:0;mso-height-percent:0;mso-width-percent:0;mso-height-percent:0" o:ole="">
            <v:imagedata r:id="rId27" o:title=""/>
          </v:shape>
          <o:OLEObject Type="Embed" ProgID="Equation.3" ShapeID="_x0000_i1101" DrawAspect="Content" ObjectID="_1618951470" r:id="rId28"/>
        </w:object>
      </w:r>
      <w:r>
        <w:tab/>
      </w:r>
      <w:r w:rsidR="0069481E">
        <w:t>.</w:t>
      </w:r>
      <w:r w:rsidR="0069481E">
        <w:tab/>
        <w:t>(7</w:t>
      </w:r>
      <w:r>
        <w:t>)</w:t>
      </w:r>
    </w:p>
    <w:p w:rsidR="005C34E3" w:rsidRDefault="0042613B" w:rsidP="00D00753">
      <w:pPr>
        <w:pStyle w:val="TAMainText"/>
        <w:ind w:firstLine="0"/>
      </w:pPr>
      <w:r>
        <w:t>The</w:t>
      </w:r>
      <w:r w:rsidR="0046479E">
        <w:t xml:space="preserve"> estimator</w:t>
      </w:r>
      <w:r w:rsidR="005C34E3">
        <w:t xml:space="preserve"> of </w:t>
      </w:r>
      <w:r w:rsidR="005C34E3">
        <w:rPr>
          <w:i/>
        </w:rPr>
        <w:t>C</w:t>
      </w:r>
      <w:r w:rsidR="005C34E3">
        <w:rPr>
          <w:i/>
          <w:vertAlign w:val="subscript"/>
        </w:rPr>
        <w:t>B</w:t>
      </w:r>
      <w:r>
        <w:t xml:space="preserve"> can be </w:t>
      </w:r>
      <w:r w:rsidR="00F202E6">
        <w:t>calculated from a finite number</w:t>
      </w:r>
      <w:r w:rsidR="00F202E6">
        <w:rPr>
          <w:i/>
        </w:rPr>
        <w:t xml:space="preserve"> M</w:t>
      </w:r>
      <w:r w:rsidR="00536B62">
        <w:rPr>
          <w:i/>
          <w:vertAlign w:val="subscript"/>
        </w:rPr>
        <w:t>P</w:t>
      </w:r>
      <w:r w:rsidR="003922C5">
        <w:t xml:space="preserve"> </w:t>
      </w:r>
      <w:r w:rsidR="005C34E3">
        <w:t>of samples</w:t>
      </w:r>
      <w:r w:rsidR="002E063B">
        <w:t xml:space="preserve"> from</w:t>
      </w:r>
      <w:r w:rsidR="00D00753">
        <w:t xml:space="preserve"> system </w:t>
      </w:r>
      <w:r w:rsidR="00D00753">
        <w:rPr>
          <w:i/>
        </w:rPr>
        <w:t>P</w:t>
      </w:r>
      <w:r w:rsidR="00D00753">
        <w:t xml:space="preserve"> (or </w:t>
      </w:r>
      <w:r w:rsidR="00D00753">
        <w:rPr>
          <w:i/>
        </w:rPr>
        <w:t>Q</w:t>
      </w:r>
      <w:r w:rsidR="00D00753">
        <w:t>) as</w:t>
      </w:r>
      <w:r w:rsidR="005C34E3">
        <w:t xml:space="preserve"> </w:t>
      </w:r>
    </w:p>
    <w:p w:rsidR="005C34E3" w:rsidRPr="001E195E" w:rsidRDefault="00B265FC" w:rsidP="005C34E3">
      <w:pPr>
        <w:pStyle w:val="TAMainText"/>
        <w:ind w:firstLine="360"/>
        <w:jc w:val="right"/>
      </w:pPr>
      <w:r w:rsidRPr="00536B62">
        <w:rPr>
          <w:noProof/>
          <w:position w:val="-30"/>
        </w:rPr>
        <w:object w:dxaOrig="3640" w:dyaOrig="720">
          <v:shape id="_x0000_i1100" type="#_x0000_t75" alt="" style="width:181.95pt;height:36pt;mso-width-percent:0;mso-height-percent:0;mso-width-percent:0;mso-height-percent:0" o:ole="">
            <v:imagedata r:id="rId29" o:title=""/>
          </v:shape>
          <o:OLEObject Type="Embed" ProgID="Equation.3" ShapeID="_x0000_i1100" DrawAspect="Content" ObjectID="_1618951471" r:id="rId30"/>
        </w:object>
      </w:r>
      <w:r w:rsidR="0069481E">
        <w:tab/>
      </w:r>
      <w:r w:rsidR="0069481E">
        <w:tab/>
      </w:r>
      <w:r w:rsidR="0069481E">
        <w:tab/>
      </w:r>
      <w:r w:rsidR="0069481E">
        <w:tab/>
        <w:t>(8</w:t>
      </w:r>
      <w:r w:rsidR="005C34E3">
        <w:t>)</w:t>
      </w:r>
    </w:p>
    <w:p w:rsidR="00D00753" w:rsidRPr="00D00753" w:rsidRDefault="001347FA" w:rsidP="0081141B">
      <w:pPr>
        <w:pStyle w:val="TAMainText"/>
        <w:ind w:firstLine="0"/>
      </w:pPr>
      <w:r>
        <w:t>T</w:t>
      </w:r>
      <w:r w:rsidR="000D1994">
        <w:t>he cor</w:t>
      </w:r>
      <w:r w:rsidR="009D7ACB">
        <w:t xml:space="preserve">responding </w:t>
      </w:r>
      <w:r>
        <w:t>force field optimization loss function based on statistical distance and using</w:t>
      </w:r>
      <w:r w:rsidR="009D7ACB">
        <w:t xml:space="preserve"> configurational energies</w:t>
      </w:r>
      <w:r>
        <w:t xml:space="preserve"> as input</w:t>
      </w:r>
      <w:r w:rsidR="009D7ACB">
        <w:t xml:space="preserve"> (SDU), </w:t>
      </w:r>
      <w:r>
        <w:t xml:space="preserve">can be defined </w:t>
      </w:r>
      <w:r w:rsidR="009D7ACB">
        <w:t xml:space="preserve">as the square of </w:t>
      </w:r>
      <w:r>
        <w:t>Eq. (4</w:t>
      </w:r>
      <w:r w:rsidR="009D7ACB">
        <w:t xml:space="preserve">), </w:t>
      </w:r>
      <w:r w:rsidR="009D7ACB">
        <w:rPr>
          <w:i/>
        </w:rPr>
        <w:t>i.e.</w:t>
      </w:r>
      <w:r w:rsidR="009D7ACB">
        <w:t xml:space="preserve">, </w:t>
      </w:r>
      <w:r w:rsidR="00B265FC" w:rsidRPr="009D7ACB">
        <w:rPr>
          <w:noProof/>
          <w:position w:val="-14"/>
        </w:rPr>
        <w:object w:dxaOrig="1660" w:dyaOrig="400">
          <v:shape id="_x0000_i1099" type="#_x0000_t75" alt="" style="width:82.95pt;height:19.95pt;mso-width-percent:0;mso-height-percent:0;mso-width-percent:0;mso-height-percent:0" o:ole="">
            <v:imagedata r:id="rId31" o:title=""/>
          </v:shape>
          <o:OLEObject Type="Embed" ProgID="Equation.3" ShapeID="_x0000_i1099" DrawAspect="Content" ObjectID="_1618951472" r:id="rId32"/>
        </w:object>
      </w:r>
      <w:r w:rsidR="009D7ACB">
        <w:t>.</w:t>
      </w:r>
      <w:r w:rsidR="009D7ACB" w:rsidRPr="00D00753">
        <w:t xml:space="preserve"> </w:t>
      </w:r>
    </w:p>
    <w:p w:rsidR="008405AC" w:rsidRDefault="001475E3" w:rsidP="00D00753">
      <w:pPr>
        <w:pStyle w:val="TAMainText"/>
        <w:ind w:firstLine="360"/>
      </w:pPr>
      <w:r>
        <w:t>Given the limited amount of information that can be obtained from a finite set of samples</w:t>
      </w:r>
      <w:r w:rsidR="004C20A0">
        <w:t xml:space="preserve"> of the target system</w:t>
      </w:r>
      <w:r>
        <w:t xml:space="preserve">, the </w:t>
      </w:r>
      <w:r w:rsidR="00D00753">
        <w:t xml:space="preserve">judiciously chosen </w:t>
      </w:r>
      <w:r>
        <w:t xml:space="preserve">functional form of the model’s interaction potential is </w:t>
      </w:r>
      <w:r w:rsidR="00E52CD4">
        <w:t>essential</w:t>
      </w:r>
      <w:r>
        <w:t xml:space="preserve"> to provide</w:t>
      </w:r>
      <w:r w:rsidR="00E52CD4">
        <w:t xml:space="preserve"> the necessary</w:t>
      </w:r>
      <w:r>
        <w:t xml:space="preserve"> regularization. However, as the complexity and number of adjustable parameters of the model increases, the risk of overfitting increases as well. It is therefore highly desirable to maximize information </w:t>
      </w:r>
      <w:r w:rsidR="008405AC">
        <w:t>extracted from the</w:t>
      </w:r>
      <w:r w:rsidR="00E52CD4">
        <w:t xml:space="preserve"> available</w:t>
      </w:r>
      <w:r w:rsidR="008405AC">
        <w:t xml:space="preserve"> target data.</w:t>
      </w:r>
    </w:p>
    <w:p w:rsidR="0051787D" w:rsidRDefault="0051787D" w:rsidP="00D00753">
      <w:pPr>
        <w:pStyle w:val="TAMainText"/>
        <w:ind w:firstLine="360"/>
      </w:pPr>
    </w:p>
    <w:p w:rsidR="0051787D" w:rsidRPr="00564819" w:rsidRDefault="0051787D" w:rsidP="0051787D">
      <w:pPr>
        <w:pStyle w:val="TAMainText"/>
        <w:numPr>
          <w:ilvl w:val="2"/>
          <w:numId w:val="17"/>
        </w:numPr>
        <w:rPr>
          <w:rFonts w:ascii="Times New Roman" w:hAnsi="Times New Roman"/>
          <w:i/>
        </w:rPr>
      </w:pPr>
      <w:r>
        <w:rPr>
          <w:rFonts w:ascii="Times New Roman" w:hAnsi="Times New Roman"/>
          <w:i/>
        </w:rPr>
        <w:t>Relation to energy and force matching approaches</w:t>
      </w:r>
    </w:p>
    <w:p w:rsidR="0051787D" w:rsidRDefault="0051787D" w:rsidP="000515D7">
      <w:pPr>
        <w:pStyle w:val="TAMainText"/>
        <w:ind w:firstLine="0"/>
      </w:pPr>
      <w:r>
        <w:t xml:space="preserve">Statistical distance minimization can be related to popular energy and force matching methods. </w:t>
      </w:r>
    </w:p>
    <w:p w:rsidR="0051787D" w:rsidRDefault="0051787D" w:rsidP="0051787D">
      <w:pPr>
        <w:pStyle w:val="TAMainText"/>
        <w:ind w:firstLine="0"/>
      </w:pPr>
      <w:r>
        <w:t xml:space="preserve">As discussed in our previous study, if forces are included in the target properties, optimization based on a single configuration, the SD loss function reduces to force matching. </w:t>
      </w:r>
      <w:r w:rsidR="000515D7">
        <w:t>SD loss function can also be shown to reduce to energy matching.</w:t>
      </w:r>
    </w:p>
    <w:p w:rsidR="00453B92" w:rsidRPr="00143946" w:rsidRDefault="00143946" w:rsidP="0051787D">
      <w:pPr>
        <w:pStyle w:val="TAMainText"/>
        <w:ind w:firstLine="0"/>
      </w:pPr>
      <m:oMathPara>
        <m:oMath>
          <m:r>
            <w:rPr>
              <w:rFonts w:ascii="Cambria Math" w:hAnsi="Cambria Math"/>
            </w:rPr>
            <m:t xml:space="preserve">SD=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1-</m:t>
                      </m:r>
                      <m:r>
                        <m:rPr>
                          <m:nor/>
                        </m:rPr>
                        <w:rPr>
                          <w:rFonts w:ascii="Cambria Math" w:hAnsi="Cambria Math"/>
                        </w:rPr>
                        <m:t>exp</m:t>
                      </m:r>
                      <m:d>
                        <m:dPr>
                          <m:begChr m:val="["/>
                          <m:endChr m:val="]"/>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β</m:t>
                              </m:r>
                              <m:d>
                                <m:dPr>
                                  <m:ctrlPr>
                                    <w:rPr>
                                      <w:rFonts w:ascii="Cambria Math" w:hAnsi="Cambria Math"/>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num>
                            <m:den>
                              <m:r>
                                <w:rPr>
                                  <w:rFonts w:ascii="Cambria Math" w:hAnsi="Cambria Math"/>
                                </w:rPr>
                                <m:t>2</m:t>
                              </m:r>
                            </m:den>
                          </m:f>
                        </m:e>
                      </m:d>
                    </m:e>
                  </m:d>
                </m:e>
                <m:sup>
                  <m:r>
                    <w:rPr>
                      <w:rFonts w:ascii="Cambria Math" w:hAnsi="Cambria Math"/>
                    </w:rPr>
                    <m:t>2</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e>
                <m:sup>
                  <m:r>
                    <w:rPr>
                      <w:rFonts w:ascii="Cambria Math" w:hAnsi="Cambria Math"/>
                    </w:rPr>
                    <m:t>2</m:t>
                  </m:r>
                </m:sup>
              </m:sSup>
            </m:e>
          </m:nary>
        </m:oMath>
      </m:oMathPara>
    </w:p>
    <w:p w:rsidR="00143946" w:rsidRPr="00143946" w:rsidRDefault="00143946" w:rsidP="0051787D">
      <w:pPr>
        <w:pStyle w:val="TAMainText"/>
        <w:ind w:firstLine="0"/>
      </w:pPr>
    </w:p>
    <w:p w:rsidR="00143946" w:rsidRPr="00453B92" w:rsidRDefault="00143946" w:rsidP="0051787D">
      <w:pPr>
        <w:pStyle w:val="TAMainText"/>
        <w:ind w:firstLine="0"/>
      </w:pPr>
    </w:p>
    <w:p w:rsidR="005F075D" w:rsidRPr="005F075D" w:rsidRDefault="005F075D" w:rsidP="0051787D">
      <w:pPr>
        <w:pStyle w:val="TAMainText"/>
        <w:ind w:firstLine="0"/>
      </w:pPr>
    </w:p>
    <w:p w:rsidR="000515D7" w:rsidRDefault="000515D7" w:rsidP="0051787D">
      <w:pPr>
        <w:pStyle w:val="TAMainText"/>
        <w:ind w:firstLine="0"/>
      </w:pPr>
      <w:r>
        <w:lastRenderedPageBreak/>
        <w:t xml:space="preserve">As can be seen, energy matching can be seen as </w:t>
      </w:r>
      <w:r w:rsidR="005F075D">
        <w:t>the</w:t>
      </w:r>
      <w:r>
        <w:t xml:space="preserve"> first order approximation of SD, assuming </w:t>
      </w:r>
      <w:r w:rsidR="008C0ECF">
        <w:t xml:space="preserve">equality of free energies. </w:t>
      </w:r>
    </w:p>
    <w:p w:rsidR="008C0ECF" w:rsidRDefault="008C0ECF" w:rsidP="0051787D">
      <w:pPr>
        <w:pStyle w:val="TAMainText"/>
        <w:ind w:firstLine="0"/>
      </w:pPr>
      <w:r>
        <w:t xml:space="preserve">While </w:t>
      </w:r>
      <w:r w:rsidR="005F075D">
        <w:t>energy matching can suffer from and completely fail in general settings, it can provide a good starting point for further optimization for sufficiently flexible potentials with localized basis functions, as discussed here.</w:t>
      </w:r>
    </w:p>
    <w:p w:rsidR="00AF57D9" w:rsidRDefault="00AF57D9" w:rsidP="0051787D">
      <w:pPr>
        <w:pStyle w:val="TAMainText"/>
        <w:ind w:firstLine="0"/>
      </w:pPr>
    </w:p>
    <w:p w:rsidR="00AF57D9" w:rsidRDefault="00AF57D9" w:rsidP="0051787D">
      <w:pPr>
        <w:pStyle w:val="TAMainText"/>
        <w:ind w:firstLine="0"/>
      </w:pPr>
      <w:r>
        <w:t xml:space="preserve">We must note that energy matching will produce reasonable results only in cases where the </w:t>
      </w:r>
      <w:proofErr w:type="spellStart"/>
      <w:r>
        <w:t>basis</w:t>
      </w:r>
      <w:proofErr w:type="spellEnd"/>
      <w:r>
        <w:t xml:space="preserve"> functions are sufficiently flexible across the full range of atomic configurations. Application of energy matching to more general force field forms, such as simple Lennard-Jones functions, will lead to large biases, and probability matching should always be preferred. The described methodology is equally applicable to all potentials from complex force fields to hard sphere models.</w:t>
      </w:r>
    </w:p>
    <w:p w:rsidR="00771A5B" w:rsidRDefault="00771A5B" w:rsidP="00D00753">
      <w:pPr>
        <w:pStyle w:val="TAMainText"/>
        <w:ind w:firstLine="360"/>
      </w:pPr>
    </w:p>
    <w:p w:rsidR="002B0547" w:rsidRPr="002B0547" w:rsidRDefault="002B0547" w:rsidP="002B0547">
      <w:pPr>
        <w:pStyle w:val="TAMainText"/>
        <w:numPr>
          <w:ilvl w:val="1"/>
          <w:numId w:val="17"/>
        </w:numPr>
      </w:pPr>
      <w:r>
        <w:rPr>
          <w:rFonts w:ascii="Times New Roman" w:hAnsi="Times New Roman"/>
          <w:i/>
        </w:rPr>
        <w:t>General e</w:t>
      </w:r>
      <w:r w:rsidR="00771A5B">
        <w:rPr>
          <w:rFonts w:ascii="Times New Roman" w:hAnsi="Times New Roman"/>
          <w:i/>
        </w:rPr>
        <w:t>mbedded atom model</w:t>
      </w:r>
      <w:r>
        <w:rPr>
          <w:rFonts w:ascii="Times New Roman" w:hAnsi="Times New Roman"/>
          <w:i/>
        </w:rPr>
        <w:t>s</w:t>
      </w:r>
    </w:p>
    <w:p w:rsidR="002B0547" w:rsidRDefault="002B79EE" w:rsidP="002B0547">
      <w:pPr>
        <w:pStyle w:val="TAMainText"/>
        <w:ind w:firstLine="0"/>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e>
                  </m:nary>
                </m:e>
              </m:d>
            </m:e>
          </m:nary>
        </m:oMath>
      </m:oMathPara>
    </w:p>
    <w:p w:rsidR="002B79EE" w:rsidRDefault="002B79EE" w:rsidP="002B0547">
      <w:pPr>
        <w:pStyle w:val="TAMainText"/>
        <w:ind w:firstLine="0"/>
      </w:pPr>
    </w:p>
    <w:p w:rsidR="002B79EE" w:rsidRPr="002B79EE" w:rsidRDefault="002B79EE" w:rsidP="002B0547">
      <w:pPr>
        <w:pStyle w:val="TAMainText"/>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2B79EE" w:rsidRDefault="002B79EE" w:rsidP="002B0547">
      <w:pPr>
        <w:pStyle w:val="TAMainText"/>
        <w:ind w:firstLine="0"/>
      </w:pPr>
    </w:p>
    <w:p w:rsidR="002B79EE" w:rsidRPr="00CC09A5" w:rsidRDefault="002B79EE" w:rsidP="002B0547">
      <w:pPr>
        <w:pStyle w:val="TAMainText"/>
        <w:ind w:firstLine="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m:t>
          </m:r>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i</m:t>
                  </m:r>
                </m:sub>
              </m:sSub>
            </m:e>
          </m:rad>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2</m:t>
              </m:r>
            </m:sup>
          </m:sSup>
        </m:oMath>
      </m:oMathPara>
    </w:p>
    <w:p w:rsidR="00CC09A5" w:rsidRDefault="00CC09A5" w:rsidP="002B0547">
      <w:pPr>
        <w:pStyle w:val="TAMainText"/>
        <w:ind w:firstLine="0"/>
      </w:pPr>
    </w:p>
    <w:p w:rsidR="00CC09A5" w:rsidRPr="00CC09A5" w:rsidRDefault="00CC09A5" w:rsidP="002B0547">
      <w:pPr>
        <w:pStyle w:val="TAMainText"/>
        <w:ind w:firstLine="0"/>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e>
          </m:nary>
        </m:oMath>
      </m:oMathPara>
    </w:p>
    <w:p w:rsidR="00CC09A5" w:rsidRDefault="00CC09A5" w:rsidP="002B0547">
      <w:pPr>
        <w:pStyle w:val="TAMainText"/>
        <w:ind w:firstLine="0"/>
      </w:pPr>
    </w:p>
    <w:p w:rsidR="00CC09A5" w:rsidRDefault="00CC09A5" w:rsidP="002B0547">
      <w:pPr>
        <w:pStyle w:val="TAMainText"/>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771A5B" w:rsidRDefault="00771A5B" w:rsidP="002B0547">
      <w:pPr>
        <w:pStyle w:val="TAMainText"/>
        <w:ind w:firstLine="0"/>
      </w:pPr>
      <w:r>
        <w:t>Basis functions</w:t>
      </w:r>
    </w:p>
    <w:p w:rsidR="002B0547" w:rsidRDefault="002B0547" w:rsidP="002B0547">
      <w:pPr>
        <w:pStyle w:val="TAMainText"/>
        <w:ind w:firstLine="0"/>
      </w:pPr>
    </w:p>
    <w:p w:rsidR="002B0547" w:rsidRDefault="002B0547" w:rsidP="002B0547">
      <w:pPr>
        <w:pStyle w:val="TAMainText"/>
        <w:ind w:firstLine="0"/>
      </w:pPr>
      <w:r>
        <w:t>Underfitting and overfitting.</w:t>
      </w:r>
    </w:p>
    <w:p w:rsidR="00395728" w:rsidRDefault="00395728" w:rsidP="002B0547">
      <w:pPr>
        <w:pStyle w:val="TAMainText"/>
        <w:ind w:firstLine="0"/>
      </w:pPr>
    </w:p>
    <w:p w:rsidR="00395728" w:rsidRDefault="00D92AF2" w:rsidP="002B0547">
      <w:pPr>
        <w:pStyle w:val="TAMainText"/>
        <w:ind w:firstLine="0"/>
      </w:pPr>
      <m:oMathPara>
        <m:oMath>
          <m:r>
            <w:rPr>
              <w:rFonts w:ascii="Cambria Math" w:hAnsi="Cambria Math"/>
            </w:rPr>
            <m:t>Loss</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arccos</m:t>
                      </m:r>
                    </m:e>
                    <m:sup>
                      <m:r>
                        <w:rPr>
                          <w:rFonts w:ascii="Cambria Math" w:hAnsi="Cambria Math"/>
                        </w:rPr>
                        <m:t>2</m:t>
                      </m:r>
                    </m:sup>
                  </m:sSup>
                </m:fName>
                <m:e>
                  <m:d>
                    <m:dPr>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t</m:t>
                                          </m:r>
                                        </m:sub>
                                      </m:sSub>
                                    </m:e>
                                  </m:d>
                                </m:e>
                              </m:d>
                            </m:e>
                          </m:func>
                        </m:e>
                      </m:d>
                    </m:e>
                  </m:d>
                </m:e>
              </m:func>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r>
                    <w:rPr>
                      <w:rFonts w:ascii="Cambria Math" w:hAnsi="Cambria Math"/>
                    </w:rPr>
                    <m:t>θ</m:t>
                  </m:r>
                </m:e>
              </m:d>
            </m:e>
            <m:sup>
              <m:r>
                <w:rPr>
                  <w:rFonts w:ascii="Cambria Math" w:hAnsi="Cambria Math"/>
                </w:rPr>
                <m:t>2</m:t>
              </m:r>
            </m:sup>
          </m:sSup>
        </m:oMath>
      </m:oMathPara>
    </w:p>
    <w:p w:rsidR="00771A5B" w:rsidRDefault="00771A5B" w:rsidP="00D00753">
      <w:pPr>
        <w:pStyle w:val="TAMainText"/>
        <w:ind w:firstLine="360"/>
      </w:pPr>
    </w:p>
    <w:p w:rsidR="00771A5B" w:rsidRDefault="005B23C7" w:rsidP="00D00753">
      <w:pPr>
        <w:pStyle w:val="TAMainText"/>
        <w:ind w:firstLine="360"/>
      </w:pPr>
      <w:proofErr w:type="spellStart"/>
      <w:r>
        <w:t>Ising</w:t>
      </w:r>
      <w:proofErr w:type="spellEnd"/>
      <w:r>
        <w:t xml:space="preserve"> model</w:t>
      </w:r>
    </w:p>
    <w:p w:rsidR="005B23C7" w:rsidRPr="005B23C7" w:rsidRDefault="005B23C7" w:rsidP="00D00753">
      <w:pPr>
        <w:pStyle w:val="TAMainText"/>
        <w:ind w:firstLine="360"/>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=w</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oMath>
      </m:oMathPara>
    </w:p>
    <w:bookmarkStart w:id="0" w:name="_GoBack"/>
    <w:p w:rsidR="005B23C7" w:rsidRDefault="005B23C7" w:rsidP="00D00753">
      <w:pPr>
        <w:pStyle w:val="TAMainText"/>
        <w:ind w:firstLine="360"/>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limLoc m:val="undOvr"/>
              <m:supHide m:val="1"/>
              <m:ctrlPr>
                <w:rPr>
                  <w:rFonts w:ascii="Cambria Math" w:hAnsi="Cambria Math"/>
                  <w:i/>
                  <w:szCs w:val="24"/>
                </w:rPr>
              </m:ctrlPr>
            </m:naryPr>
            <m:sub>
              <m:d>
                <m:dPr>
                  <m:begChr m:val="{"/>
                  <m:endChr m:val="}"/>
                  <m:ctrlPr>
                    <w:rPr>
                      <w:rFonts w:ascii="Cambria Math" w:hAnsi="Cambria Math"/>
                      <w:i/>
                      <w:szCs w:val="24"/>
                    </w:rPr>
                  </m:ctrlPr>
                </m:dPr>
                <m:e>
                  <m:r>
                    <w:rPr>
                      <w:rFonts w:ascii="Cambria Math" w:hAnsi="Cambria Math"/>
                      <w:szCs w:val="24"/>
                    </w:rPr>
                    <m:t>NN</m:t>
                  </m:r>
                </m:e>
              </m:d>
            </m:sub>
            <m:sup/>
            <m:e>
              <m:sSub>
                <m:sSubPr>
                  <m:ctrlPr>
                    <w:rPr>
                      <w:rFonts w:ascii="Cambria Math" w:hAnsi="Cambria Math"/>
                      <w:i/>
                      <w:szCs w:val="24"/>
                    </w:rPr>
                  </m:ctrlPr>
                </m:sSubPr>
                <m:e>
                  <m:r>
                    <w:rPr>
                      <w:rFonts w:ascii="Cambria Math" w:hAnsi="Cambria Math"/>
                      <w:szCs w:val="24"/>
                    </w:rPr>
                    <m:t>δ</m:t>
                  </m:r>
                </m:e>
                <m:sub>
                  <m:r>
                    <w:rPr>
                      <w:rFonts w:ascii="Cambria Math" w:hAnsi="Cambria Math"/>
                      <w:szCs w:val="24"/>
                    </w:rPr>
                    <m:t>ij</m:t>
                  </m:r>
                </m:sub>
              </m:sSub>
            </m:e>
          </m:nary>
        </m:oMath>
      </m:oMathPara>
      <w:bookmarkEnd w:id="0"/>
    </w:p>
    <w:p w:rsidR="0016034B" w:rsidRDefault="0016034B" w:rsidP="0081141B">
      <w:pPr>
        <w:pStyle w:val="TAMainText"/>
        <w:ind w:firstLine="0"/>
      </w:pPr>
    </w:p>
    <w:p w:rsidR="00771A5B" w:rsidRPr="00A21200" w:rsidRDefault="00BD67A8" w:rsidP="00A21200">
      <w:pPr>
        <w:pStyle w:val="TAMainText"/>
        <w:numPr>
          <w:ilvl w:val="1"/>
          <w:numId w:val="17"/>
        </w:numPr>
        <w:rPr>
          <w:rFonts w:ascii="Times New Roman" w:hAnsi="Times New Roman"/>
          <w:i/>
        </w:rPr>
      </w:pPr>
      <w:r>
        <w:rPr>
          <w:rFonts w:ascii="Times New Roman" w:hAnsi="Times New Roman"/>
          <w:i/>
        </w:rPr>
        <w:t>Optimization algorithm</w:t>
      </w:r>
    </w:p>
    <w:p w:rsidR="001F43CB" w:rsidRDefault="001F43CB" w:rsidP="00802809">
      <w:pPr>
        <w:pStyle w:val="TAMainText"/>
        <w:ind w:firstLine="0"/>
      </w:pPr>
      <w:r>
        <w:t xml:space="preserve">To </w:t>
      </w:r>
      <w:r w:rsidR="0051787D">
        <w:t>find a set of parameters minimizing the loss function</w:t>
      </w:r>
    </w:p>
    <w:p w:rsidR="00771A5B" w:rsidRDefault="00771A5B" w:rsidP="00802809">
      <w:pPr>
        <w:pStyle w:val="TAMainText"/>
        <w:ind w:firstLine="0"/>
      </w:pPr>
      <w:r>
        <w:t>Newton-Raphson iterations: Weighted least squares</w:t>
      </w:r>
    </w:p>
    <w:p w:rsidR="001C4D0E" w:rsidRDefault="001C4D0E" w:rsidP="00802809">
      <w:pPr>
        <w:pStyle w:val="TAMainText"/>
        <w:ind w:firstLine="0"/>
      </w:pPr>
      <w:r>
        <w:t>Energy matching</w:t>
      </w:r>
    </w:p>
    <w:p w:rsidR="001C4D0E" w:rsidRDefault="001C4D0E" w:rsidP="00802809">
      <w:pPr>
        <w:pStyle w:val="TAMainText"/>
        <w:ind w:firstLine="0"/>
      </w:pPr>
    </w:p>
    <w:p w:rsidR="00A21200" w:rsidRDefault="00A21200" w:rsidP="00802809">
      <w:pPr>
        <w:pStyle w:val="TAMainText"/>
        <w:ind w:firstLine="0"/>
      </w:pPr>
    </w:p>
    <w:p w:rsidR="00A21200" w:rsidRDefault="00A21200" w:rsidP="00A21200">
      <w:pPr>
        <w:pStyle w:val="TAMainText"/>
        <w:ind w:firstLine="0"/>
      </w:pPr>
      <w:r>
        <w:t>Step 1: Energy matching: Linear regression, direct and step-wise</w:t>
      </w:r>
    </w:p>
    <w:p w:rsidR="00A21200" w:rsidRDefault="00A21200" w:rsidP="00A21200">
      <w:pPr>
        <w:pStyle w:val="TAMainText"/>
        <w:ind w:firstLine="0"/>
      </w:pPr>
      <w:r>
        <w:lastRenderedPageBreak/>
        <w:t>Step 2: N-R algorithm</w:t>
      </w:r>
    </w:p>
    <w:p w:rsidR="00A21200" w:rsidRDefault="00A21200" w:rsidP="00802809">
      <w:pPr>
        <w:pStyle w:val="TAMainText"/>
        <w:ind w:firstLine="0"/>
      </w:pPr>
    </w:p>
    <w:p w:rsidR="00771A5B" w:rsidRDefault="00771A5B" w:rsidP="00802809">
      <w:pPr>
        <w:pStyle w:val="TAMainText"/>
        <w:ind w:firstLine="0"/>
      </w:pPr>
    </w:p>
    <w:p w:rsidR="00771A5B" w:rsidRPr="00FB2800" w:rsidRDefault="00771A5B" w:rsidP="00802809">
      <w:pPr>
        <w:pStyle w:val="TAMainText"/>
        <w:ind w:firstLine="0"/>
      </w:pPr>
    </w:p>
    <w:p w:rsidR="00D41106" w:rsidRPr="00610C68" w:rsidRDefault="00771A5B" w:rsidP="00610C68">
      <w:pPr>
        <w:pStyle w:val="TAMainText"/>
        <w:numPr>
          <w:ilvl w:val="0"/>
          <w:numId w:val="17"/>
        </w:numPr>
        <w:rPr>
          <w:rFonts w:ascii="Times New Roman" w:hAnsi="Times New Roman"/>
          <w:b/>
        </w:rPr>
      </w:pPr>
      <w:r>
        <w:rPr>
          <w:rFonts w:ascii="Times New Roman" w:hAnsi="Times New Roman"/>
          <w:b/>
        </w:rPr>
        <w:t>Simulation</w:t>
      </w:r>
      <w:r w:rsidR="00610C68">
        <w:rPr>
          <w:rFonts w:ascii="Times New Roman" w:hAnsi="Times New Roman"/>
          <w:b/>
        </w:rPr>
        <w:t xml:space="preserve"> details</w:t>
      </w:r>
    </w:p>
    <w:p w:rsidR="00682675" w:rsidRPr="00866BF5" w:rsidRDefault="000C5092" w:rsidP="00610C68">
      <w:pPr>
        <w:pStyle w:val="TAMainText"/>
        <w:numPr>
          <w:ilvl w:val="1"/>
          <w:numId w:val="17"/>
        </w:numPr>
        <w:rPr>
          <w:rFonts w:ascii="Times New Roman" w:hAnsi="Times New Roman"/>
          <w:i/>
        </w:rPr>
      </w:pPr>
      <w:r w:rsidRPr="00866BF5">
        <w:rPr>
          <w:rFonts w:ascii="Times New Roman" w:hAnsi="Times New Roman"/>
          <w:i/>
        </w:rPr>
        <w:t>Perturbation technique for parameter optimization</w:t>
      </w:r>
    </w:p>
    <w:p w:rsidR="005729E0" w:rsidRPr="0051084F" w:rsidRDefault="006D1215" w:rsidP="006D1215">
      <w:pPr>
        <w:pStyle w:val="TAMainText"/>
        <w:widowControl w:val="0"/>
        <w:ind w:firstLine="0"/>
        <w:contextualSpacing/>
        <w:rPr>
          <w:rFonts w:ascii="Times New Roman" w:hAnsi="Times New Roman"/>
          <w:position w:val="-22"/>
        </w:rPr>
      </w:pPr>
      <w:r>
        <w:rPr>
          <w:rFonts w:ascii="Times New Roman" w:hAnsi="Times New Roman"/>
          <w:position w:val="-22"/>
        </w:rPr>
        <w:t>The</w:t>
      </w:r>
      <w:r w:rsidR="005729E0">
        <w:rPr>
          <w:rFonts w:ascii="Times New Roman" w:hAnsi="Times New Roman"/>
          <w:position w:val="-22"/>
        </w:rPr>
        <w:t xml:space="preserve"> search for the optimal set of model parameters can be efficiently accomplished using the perturbation technique applied in our earlier </w:t>
      </w:r>
      <w:r w:rsidR="0030749C">
        <w:rPr>
          <w:rFonts w:ascii="Times New Roman" w:hAnsi="Times New Roman"/>
          <w:position w:val="-22"/>
        </w:rPr>
        <w:t>studies</w:t>
      </w:r>
      <w:r w:rsidR="005729E0" w:rsidRPr="00681738">
        <w:rPr>
          <w:rFonts w:ascii="Times New Roman" w:hAnsi="Times New Roman"/>
          <w:position w:val="-22"/>
        </w:rPr>
        <w:t>.</w:t>
      </w:r>
      <w:r w:rsidR="009A670F" w:rsidRPr="00681738">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 </w:instrText>
      </w:r>
      <w:r w:rsidR="009A670F">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EN.CITE.DATA </w:instrText>
      </w:r>
      <w:r w:rsidR="009A670F">
        <w:rPr>
          <w:rFonts w:ascii="Times New Roman" w:hAnsi="Times New Roman"/>
          <w:position w:val="-22"/>
        </w:rPr>
      </w:r>
      <w:r w:rsidR="009A670F">
        <w:rPr>
          <w:rFonts w:ascii="Times New Roman" w:hAnsi="Times New Roman"/>
          <w:position w:val="-22"/>
        </w:rPr>
        <w:fldChar w:fldCharType="end"/>
      </w:r>
      <w:r w:rsidR="009A670F" w:rsidRPr="00681738">
        <w:rPr>
          <w:rFonts w:ascii="Times New Roman" w:hAnsi="Times New Roman"/>
          <w:position w:val="-22"/>
        </w:rPr>
      </w:r>
      <w:r w:rsidR="009A670F" w:rsidRPr="00681738">
        <w:rPr>
          <w:rFonts w:ascii="Times New Roman" w:hAnsi="Times New Roman"/>
          <w:position w:val="-22"/>
        </w:rPr>
        <w:fldChar w:fldCharType="separate"/>
      </w:r>
      <w:r w:rsidR="009A670F" w:rsidRPr="009A670F">
        <w:rPr>
          <w:rFonts w:ascii="Times New Roman" w:hAnsi="Times New Roman"/>
          <w:noProof/>
          <w:position w:val="-22"/>
          <w:vertAlign w:val="superscript"/>
        </w:rPr>
        <w:t> </w:t>
      </w:r>
      <w:hyperlink w:anchor="_ENREF_27" w:tooltip="Chialvo, 1991 #684" w:history="1">
        <w:r w:rsidR="009A670F" w:rsidRPr="009A670F">
          <w:rPr>
            <w:rFonts w:ascii="Times New Roman" w:hAnsi="Times New Roman"/>
            <w:noProof/>
            <w:position w:val="-22"/>
            <w:vertAlign w:val="superscript"/>
          </w:rPr>
          <w:t>27-30</w:t>
        </w:r>
      </w:hyperlink>
      <w:r w:rsidR="009A670F" w:rsidRPr="00681738">
        <w:rPr>
          <w:rFonts w:ascii="Times New Roman" w:hAnsi="Times New Roman"/>
          <w:position w:val="-22"/>
        </w:rPr>
        <w:fldChar w:fldCharType="end"/>
      </w:r>
      <w:r w:rsidR="001B63FD">
        <w:rPr>
          <w:rFonts w:ascii="Times New Roman" w:hAnsi="Times New Roman"/>
          <w:position w:val="-22"/>
        </w:rPr>
        <w:t xml:space="preserve"> </w:t>
      </w:r>
      <w:r w:rsidR="005729E0">
        <w:rPr>
          <w:rFonts w:ascii="Times New Roman" w:hAnsi="Times New Roman"/>
          <w:position w:val="-22"/>
        </w:rPr>
        <w:t xml:space="preserve">The approach uses the thermodynamic perturbation relations of statistical mechanics to predict changes of arbitrary properties </w:t>
      </w:r>
      <w:r w:rsidR="005729E0">
        <w:rPr>
          <w:rFonts w:ascii="Times New Roman" w:hAnsi="Times New Roman"/>
          <w:i/>
          <w:position w:val="-22"/>
        </w:rPr>
        <w:t>A</w:t>
      </w:r>
      <w:r w:rsidR="005729E0">
        <w:rPr>
          <w:rFonts w:ascii="Times New Roman" w:hAnsi="Times New Roman"/>
          <w:position w:val="-22"/>
        </w:rPr>
        <w:t xml:space="preserve"> of system </w:t>
      </w:r>
      <w:r w:rsidR="005729E0">
        <w:rPr>
          <w:rFonts w:ascii="Times New Roman" w:hAnsi="Times New Roman"/>
          <w:i/>
          <w:position w:val="-22"/>
        </w:rPr>
        <w:t>P</w:t>
      </w:r>
      <w:r w:rsidR="005729E0">
        <w:rPr>
          <w:rFonts w:ascii="Times New Roman" w:hAnsi="Times New Roman"/>
          <w:position w:val="-22"/>
        </w:rPr>
        <w:t xml:space="preserve"> as a function of interaction parameters. </w:t>
      </w:r>
      <w:r w:rsidR="00610C68">
        <w:rPr>
          <w:rFonts w:ascii="Times New Roman" w:hAnsi="Times New Roman"/>
          <w:position w:val="-22"/>
        </w:rPr>
        <w:t xml:space="preserve">Here </w:t>
      </w:r>
      <w:r w:rsidR="00340C83">
        <w:rPr>
          <w:rFonts w:ascii="Times New Roman" w:hAnsi="Times New Roman"/>
          <w:position w:val="-22"/>
        </w:rPr>
        <w:t>w</w:t>
      </w:r>
      <w:r w:rsidR="00610C68">
        <w:rPr>
          <w:rFonts w:ascii="Times New Roman" w:hAnsi="Times New Roman"/>
          <w:position w:val="-22"/>
        </w:rPr>
        <w:t>e want to predict the changes in the</w:t>
      </w:r>
      <w:r w:rsidR="00340C83">
        <w:rPr>
          <w:rFonts w:ascii="Times New Roman" w:hAnsi="Times New Roman"/>
          <w:position w:val="-22"/>
        </w:rPr>
        <w:t xml:space="preserve"> statistical distance of a model from its target system</w:t>
      </w:r>
      <w:r w:rsidR="00610C68">
        <w:rPr>
          <w:rFonts w:ascii="Times New Roman" w:hAnsi="Times New Roman"/>
          <w:position w:val="-22"/>
        </w:rPr>
        <w:t>, so that we can</w:t>
      </w:r>
      <w:r w:rsidR="000B5FD0">
        <w:rPr>
          <w:rFonts w:ascii="Times New Roman" w:hAnsi="Times New Roman"/>
          <w:position w:val="-22"/>
        </w:rPr>
        <w:t xml:space="preserve"> find its minimum</w:t>
      </w:r>
      <w:r w:rsidR="00340C83">
        <w:rPr>
          <w:rFonts w:ascii="Times New Roman" w:hAnsi="Times New Roman"/>
          <w:position w:val="-22"/>
        </w:rPr>
        <w:t xml:space="preserve">. </w:t>
      </w:r>
      <w:r w:rsidR="0051084F">
        <w:rPr>
          <w:rFonts w:ascii="Times New Roman" w:hAnsi="Times New Roman"/>
          <w:position w:val="-22"/>
        </w:rPr>
        <w:t xml:space="preserve">This can be achieved </w:t>
      </w:r>
      <w:r w:rsidR="00610C68">
        <w:rPr>
          <w:rFonts w:ascii="Times New Roman" w:hAnsi="Times New Roman"/>
          <w:position w:val="-22"/>
        </w:rPr>
        <w:t>by using Eq. (8</w:t>
      </w:r>
      <w:r w:rsidR="008508C8">
        <w:rPr>
          <w:rFonts w:ascii="Times New Roman" w:hAnsi="Times New Roman"/>
          <w:position w:val="-22"/>
        </w:rPr>
        <w:t>),</w:t>
      </w:r>
      <w:r w:rsidR="00A55209">
        <w:rPr>
          <w:rFonts w:ascii="Times New Roman" w:hAnsi="Times New Roman"/>
          <w:position w:val="-22"/>
        </w:rPr>
        <w:t xml:space="preserve"> (12</w:t>
      </w:r>
      <w:r w:rsidR="0030749C">
        <w:rPr>
          <w:rFonts w:ascii="Times New Roman" w:hAnsi="Times New Roman"/>
          <w:position w:val="-22"/>
        </w:rPr>
        <w:t>)</w:t>
      </w:r>
      <w:r w:rsidR="008508C8">
        <w:rPr>
          <w:rFonts w:ascii="Times New Roman" w:hAnsi="Times New Roman"/>
          <w:position w:val="-22"/>
        </w:rPr>
        <w:t>, or (13)</w:t>
      </w:r>
      <w:r w:rsidR="0030749C">
        <w:rPr>
          <w:rFonts w:ascii="Times New Roman" w:hAnsi="Times New Roman"/>
          <w:position w:val="-22"/>
        </w:rPr>
        <w:t xml:space="preserve"> after</w:t>
      </w:r>
      <w:r w:rsidR="0051084F">
        <w:rPr>
          <w:rFonts w:ascii="Times New Roman" w:hAnsi="Times New Roman"/>
          <w:position w:val="-22"/>
        </w:rPr>
        <w:t xml:space="preserve"> sampling system </w:t>
      </w:r>
      <w:r w:rsidR="0051084F">
        <w:rPr>
          <w:rFonts w:ascii="Times New Roman" w:hAnsi="Times New Roman"/>
          <w:i/>
          <w:position w:val="-22"/>
        </w:rPr>
        <w:t xml:space="preserve">P. </w:t>
      </w:r>
      <w:r w:rsidR="00610C68">
        <w:rPr>
          <w:rFonts w:ascii="Times New Roman" w:hAnsi="Times New Roman"/>
          <w:position w:val="-22"/>
        </w:rPr>
        <w:t xml:space="preserve"> In the present application</w:t>
      </w:r>
      <w:r w:rsidR="000B5FD0">
        <w:rPr>
          <w:rFonts w:ascii="Times New Roman" w:hAnsi="Times New Roman"/>
          <w:position w:val="-22"/>
        </w:rPr>
        <w:t>, the samples come from the</w:t>
      </w:r>
      <w:r w:rsidR="0051084F">
        <w:rPr>
          <w:rFonts w:ascii="Times New Roman" w:hAnsi="Times New Roman"/>
          <w:position w:val="-22"/>
        </w:rPr>
        <w:t xml:space="preserve"> </w:t>
      </w:r>
      <w:r w:rsidR="000B5FD0">
        <w:rPr>
          <w:rFonts w:ascii="Times New Roman" w:hAnsi="Times New Roman"/>
          <w:position w:val="-22"/>
        </w:rPr>
        <w:t xml:space="preserve">target system </w:t>
      </w:r>
      <w:r w:rsidR="0051084F">
        <w:rPr>
          <w:rFonts w:ascii="Times New Roman" w:hAnsi="Times New Roman"/>
          <w:position w:val="-22"/>
        </w:rPr>
        <w:t>trajectory</w:t>
      </w:r>
      <w:r w:rsidR="002E063B">
        <w:rPr>
          <w:rFonts w:ascii="Times New Roman" w:hAnsi="Times New Roman"/>
          <w:position w:val="-22"/>
        </w:rPr>
        <w:t>.</w:t>
      </w:r>
    </w:p>
    <w:p w:rsidR="005729E0" w:rsidRDefault="005729E0" w:rsidP="000B5FD0">
      <w:pPr>
        <w:pStyle w:val="TAMainText"/>
        <w:widowControl w:val="0"/>
        <w:ind w:firstLine="360"/>
        <w:contextualSpacing/>
        <w:rPr>
          <w:rFonts w:ascii="Times New Roman" w:hAnsi="Times New Roman"/>
          <w:position w:val="-22"/>
        </w:rPr>
      </w:pPr>
      <w:r>
        <w:rPr>
          <w:rFonts w:ascii="Times New Roman" w:hAnsi="Times New Roman"/>
          <w:position w:val="-22"/>
        </w:rPr>
        <w:t xml:space="preserve">The accuracy of </w:t>
      </w:r>
      <w:r w:rsidR="007B142C">
        <w:rPr>
          <w:rFonts w:ascii="Times New Roman" w:hAnsi="Times New Roman"/>
          <w:i/>
          <w:position w:val="-22"/>
        </w:rPr>
        <w:t>C</w:t>
      </w:r>
      <w:r w:rsidR="007B142C">
        <w:rPr>
          <w:rFonts w:ascii="Times New Roman" w:hAnsi="Times New Roman"/>
          <w:i/>
          <w:position w:val="-22"/>
          <w:vertAlign w:val="subscript"/>
        </w:rPr>
        <w:t>B</w:t>
      </w:r>
      <w:r w:rsidR="007B142C">
        <w:rPr>
          <w:rFonts w:ascii="Times New Roman" w:hAnsi="Times New Roman"/>
          <w:position w:val="-22"/>
        </w:rPr>
        <w:t xml:space="preserve"> predictions</w:t>
      </w:r>
      <w:r w:rsidR="001840AA">
        <w:rPr>
          <w:rFonts w:ascii="Times New Roman" w:hAnsi="Times New Roman"/>
          <w:position w:val="-22"/>
        </w:rPr>
        <w:t xml:space="preserve"> based on Eq. (8</w:t>
      </w:r>
      <w:r>
        <w:rPr>
          <w:rFonts w:ascii="Times New Roman" w:hAnsi="Times New Roman"/>
          <w:position w:val="-22"/>
        </w:rPr>
        <w:t>)</w:t>
      </w:r>
      <w:r w:rsidR="00A55209">
        <w:rPr>
          <w:rFonts w:ascii="Times New Roman" w:hAnsi="Times New Roman"/>
          <w:position w:val="-22"/>
        </w:rPr>
        <w:t xml:space="preserve"> or (12</w:t>
      </w:r>
      <w:r w:rsidR="0051084F">
        <w:rPr>
          <w:rFonts w:ascii="Times New Roman" w:hAnsi="Times New Roman"/>
          <w:position w:val="-22"/>
        </w:rPr>
        <w:t>)</w:t>
      </w:r>
      <w:r>
        <w:rPr>
          <w:rFonts w:ascii="Times New Roman" w:hAnsi="Times New Roman"/>
          <w:position w:val="-22"/>
        </w:rPr>
        <w:t xml:space="preserve"> depends both on the overlap of the two systems’ probability distributions and on sufficient sampling of the configurational space. Since the best models are </w:t>
      </w:r>
      <w:r w:rsidR="00794C71">
        <w:rPr>
          <w:rFonts w:ascii="Times New Roman" w:hAnsi="Times New Roman"/>
          <w:position w:val="-22"/>
        </w:rPr>
        <w:t>those with the largest</w:t>
      </w:r>
      <w:r>
        <w:rPr>
          <w:rFonts w:ascii="Times New Roman" w:hAnsi="Times New Roman"/>
          <w:position w:val="-22"/>
        </w:rPr>
        <w:t xml:space="preserve"> overlaps with the target microstate distribution, the p</w:t>
      </w:r>
      <w:r w:rsidR="00794C71">
        <w:rPr>
          <w:rFonts w:ascii="Times New Roman" w:hAnsi="Times New Roman"/>
          <w:position w:val="-22"/>
        </w:rPr>
        <w:t>erturbation relations using the</w:t>
      </w:r>
      <w:r>
        <w:rPr>
          <w:rFonts w:ascii="Times New Roman" w:hAnsi="Times New Roman"/>
          <w:position w:val="-22"/>
        </w:rPr>
        <w:t xml:space="preserve"> target system trajectories as a reference</w:t>
      </w:r>
      <w:r w:rsidR="006A284E">
        <w:rPr>
          <w:rFonts w:ascii="Times New Roman" w:hAnsi="Times New Roman"/>
          <w:position w:val="-22"/>
        </w:rPr>
        <w:t xml:space="preserve"> can be expected to produce</w:t>
      </w:r>
      <w:r>
        <w:rPr>
          <w:rFonts w:ascii="Times New Roman" w:hAnsi="Times New Roman"/>
          <w:position w:val="-22"/>
        </w:rPr>
        <w:t xml:space="preserve"> accurate predictions</w:t>
      </w:r>
      <w:r w:rsidR="000B5FD0">
        <w:rPr>
          <w:rFonts w:ascii="Times New Roman" w:hAnsi="Times New Roman"/>
          <w:position w:val="-22"/>
        </w:rPr>
        <w:t xml:space="preserve"> for such models</w:t>
      </w:r>
      <w:r>
        <w:rPr>
          <w:rFonts w:ascii="Times New Roman" w:hAnsi="Times New Roman"/>
          <w:position w:val="-22"/>
        </w:rPr>
        <w:t>.</w:t>
      </w:r>
    </w:p>
    <w:p w:rsidR="000162F5" w:rsidRDefault="005729E0" w:rsidP="005729E0">
      <w:pPr>
        <w:pStyle w:val="TAMainText"/>
        <w:widowControl w:val="0"/>
        <w:contextualSpacing/>
        <w:rPr>
          <w:rFonts w:ascii="Times New Roman" w:hAnsi="Times New Roman"/>
        </w:rPr>
      </w:pPr>
      <w:r>
        <w:rPr>
          <w:rFonts w:ascii="Times New Roman" w:hAnsi="Times New Roman"/>
        </w:rPr>
        <w:t>The key t</w:t>
      </w:r>
      <w:r w:rsidRPr="00215D09">
        <w:rPr>
          <w:rFonts w:ascii="Times New Roman" w:hAnsi="Times New Roman"/>
        </w:rPr>
        <w:t>o avoid</w:t>
      </w:r>
      <w:r>
        <w:rPr>
          <w:rFonts w:ascii="Times New Roman" w:hAnsi="Times New Roman"/>
        </w:rPr>
        <w:t>ing the</w:t>
      </w:r>
      <w:r w:rsidR="00794C71">
        <w:rPr>
          <w:rFonts w:ascii="Times New Roman" w:hAnsi="Times New Roman"/>
        </w:rPr>
        <w:t xml:space="preserve"> need for</w:t>
      </w:r>
      <w:r>
        <w:rPr>
          <w:rFonts w:ascii="Times New Roman" w:hAnsi="Times New Roman"/>
        </w:rPr>
        <w:t xml:space="preserve"> repeat</w:t>
      </w:r>
      <w:r w:rsidR="00794C71">
        <w:rPr>
          <w:rFonts w:ascii="Times New Roman" w:hAnsi="Times New Roman"/>
        </w:rPr>
        <w:t>ed</w:t>
      </w:r>
      <w:r w:rsidRPr="00215D09">
        <w:rPr>
          <w:rFonts w:ascii="Times New Roman" w:hAnsi="Times New Roman"/>
        </w:rPr>
        <w:t xml:space="preserve"> </w:t>
      </w:r>
      <w:r>
        <w:rPr>
          <w:rFonts w:ascii="Times New Roman" w:hAnsi="Times New Roman"/>
        </w:rPr>
        <w:t xml:space="preserve">reference system </w:t>
      </w:r>
      <w:r w:rsidRPr="00215D09">
        <w:rPr>
          <w:rFonts w:ascii="Times New Roman" w:hAnsi="Times New Roman"/>
        </w:rPr>
        <w:t>simulation</w:t>
      </w:r>
      <w:r>
        <w:rPr>
          <w:rFonts w:ascii="Times New Roman" w:hAnsi="Times New Roman"/>
        </w:rPr>
        <w:t>s</w:t>
      </w:r>
      <w:r w:rsidRPr="00215D09">
        <w:rPr>
          <w:rFonts w:ascii="Times New Roman" w:hAnsi="Times New Roman"/>
        </w:rPr>
        <w:t xml:space="preserve"> for e</w:t>
      </w:r>
      <w:r>
        <w:rPr>
          <w:rFonts w:ascii="Times New Roman" w:hAnsi="Times New Roman"/>
        </w:rPr>
        <w:t>ach</w:t>
      </w:r>
      <w:r w:rsidRPr="00215D09">
        <w:rPr>
          <w:rFonts w:ascii="Times New Roman" w:hAnsi="Times New Roman"/>
        </w:rPr>
        <w:t xml:space="preserve"> </w:t>
      </w:r>
      <w:r>
        <w:rPr>
          <w:rFonts w:ascii="Times New Roman" w:hAnsi="Times New Roman"/>
        </w:rPr>
        <w:t>new</w:t>
      </w:r>
      <w:r w:rsidRPr="00215D09">
        <w:rPr>
          <w:rFonts w:ascii="Times New Roman" w:hAnsi="Times New Roman"/>
        </w:rPr>
        <w:t xml:space="preserve"> </w:t>
      </w:r>
      <w:r>
        <w:rPr>
          <w:rFonts w:ascii="Times New Roman" w:hAnsi="Times New Roman"/>
        </w:rPr>
        <w:t xml:space="preserve">parameter combination is to </w:t>
      </w:r>
      <w:r w:rsidR="00F23EEB">
        <w:rPr>
          <w:rFonts w:ascii="Times New Roman" w:hAnsi="Times New Roman"/>
        </w:rPr>
        <w:t>express the</w:t>
      </w:r>
      <w:r>
        <w:rPr>
          <w:rFonts w:ascii="Times New Roman" w:hAnsi="Times New Roman"/>
        </w:rPr>
        <w:t xml:space="preserve"> </w:t>
      </w:r>
      <w:r w:rsidRPr="00215D09">
        <w:rPr>
          <w:rFonts w:ascii="Times New Roman" w:hAnsi="Times New Roman"/>
        </w:rPr>
        <w:t xml:space="preserve">energy </w:t>
      </w:r>
      <w:r w:rsidR="00794C71">
        <w:rPr>
          <w:rFonts w:ascii="Times New Roman" w:hAnsi="Times New Roman"/>
        </w:rPr>
        <w:t xml:space="preserve">and force </w:t>
      </w:r>
      <w:r w:rsidRPr="00215D09">
        <w:rPr>
          <w:rFonts w:ascii="Times New Roman" w:hAnsi="Times New Roman"/>
        </w:rPr>
        <w:t>difference</w:t>
      </w:r>
      <w:r w:rsidR="00794C71">
        <w:rPr>
          <w:rFonts w:ascii="Times New Roman" w:hAnsi="Times New Roman"/>
        </w:rPr>
        <w:t>s</w:t>
      </w:r>
      <w:r w:rsidR="00F23EEB">
        <w:rPr>
          <w:rFonts w:ascii="Times New Roman" w:hAnsi="Times New Roman"/>
        </w:rPr>
        <w:t xml:space="preserve">, </w:t>
      </w:r>
      <w:r w:rsidR="00B265FC" w:rsidRPr="00F23EEB">
        <w:rPr>
          <w:rFonts w:ascii="Times New Roman" w:hAnsi="Times New Roman"/>
          <w:noProof/>
          <w:position w:val="-12"/>
        </w:rPr>
        <w:object w:dxaOrig="380" w:dyaOrig="340">
          <v:shape id="_x0000_i1098" type="#_x0000_t75" alt="" style="width:16.7pt;height:18pt;mso-width-percent:0;mso-height-percent:0;mso-width-percent:0;mso-height-percent:0" o:ole="">
            <v:imagedata r:id="rId33" o:title=""/>
          </v:shape>
          <o:OLEObject Type="Embed" ProgID="Equation.3" ShapeID="_x0000_i1098" DrawAspect="Content" ObjectID="_1618951473" r:id="rId34"/>
        </w:object>
      </w:r>
      <w:r w:rsidR="00F23EEB">
        <w:rPr>
          <w:rFonts w:ascii="Times New Roman" w:hAnsi="Times New Roman"/>
        </w:rPr>
        <w:t xml:space="preserve"> and </w:t>
      </w:r>
      <w:r w:rsidR="00B265FC" w:rsidRPr="00F23EEB">
        <w:rPr>
          <w:rFonts w:ascii="Times New Roman" w:hAnsi="Times New Roman"/>
          <w:noProof/>
          <w:position w:val="-14"/>
        </w:rPr>
        <w:object w:dxaOrig="440" w:dyaOrig="360">
          <v:shape id="_x0000_i1097" type="#_x0000_t75" alt="" style="width:21.85pt;height:19.3pt;mso-width-percent:0;mso-height-percent:0;mso-width-percent:0;mso-height-percent:0" o:ole="">
            <v:imagedata r:id="rId35" o:title=""/>
          </v:shape>
          <o:OLEObject Type="Embed" ProgID="Equation.3" ShapeID="_x0000_i1097" DrawAspect="Content" ObjectID="_1618951474" r:id="rId36"/>
        </w:object>
      </w:r>
      <w:r w:rsidR="00F23EEB">
        <w:rPr>
          <w:rFonts w:ascii="Times New Roman" w:hAnsi="Times New Roman"/>
        </w:rPr>
        <w:t xml:space="preserve">, </w:t>
      </w:r>
      <w:r>
        <w:rPr>
          <w:rFonts w:ascii="Times New Roman" w:hAnsi="Times New Roman"/>
        </w:rPr>
        <w:t>in a form that separat</w:t>
      </w:r>
      <w:r w:rsidR="00794C71">
        <w:rPr>
          <w:rFonts w:ascii="Times New Roman" w:hAnsi="Times New Roman"/>
        </w:rPr>
        <w:t>es the model parameters from</w:t>
      </w:r>
      <w:r>
        <w:rPr>
          <w:rFonts w:ascii="Times New Roman" w:hAnsi="Times New Roman"/>
        </w:rPr>
        <w:t xml:space="preserve"> </w:t>
      </w:r>
      <w:r w:rsidRPr="00215D09">
        <w:rPr>
          <w:rFonts w:ascii="Times New Roman" w:hAnsi="Times New Roman"/>
        </w:rPr>
        <w:t xml:space="preserve">quantities defined solely </w:t>
      </w:r>
      <w:r w:rsidR="000B5FD0">
        <w:rPr>
          <w:rFonts w:ascii="Times New Roman" w:hAnsi="Times New Roman"/>
        </w:rPr>
        <w:t>by</w:t>
      </w:r>
      <w:r>
        <w:rPr>
          <w:rFonts w:ascii="Times New Roman" w:hAnsi="Times New Roman"/>
        </w:rPr>
        <w:t xml:space="preserve"> configurations</w:t>
      </w:r>
      <w:r w:rsidR="00241468">
        <w:rPr>
          <w:rFonts w:ascii="Times New Roman" w:hAnsi="Times New Roman"/>
        </w:rPr>
        <w:t xml:space="preserve"> collected from the reference simulation</w:t>
      </w:r>
      <w:r>
        <w:rPr>
          <w:rFonts w:ascii="Times New Roman" w:hAnsi="Times New Roman"/>
        </w:rPr>
        <w:t xml:space="preserve">. </w:t>
      </w:r>
      <w:r w:rsidR="00932E4F">
        <w:rPr>
          <w:rFonts w:ascii="Times New Roman" w:hAnsi="Times New Roman"/>
        </w:rPr>
        <w:t xml:space="preserve">The concrete expressions will depend on the functional form of the </w:t>
      </w:r>
      <w:r w:rsidR="000B5FD0">
        <w:rPr>
          <w:rFonts w:ascii="Times New Roman" w:hAnsi="Times New Roman"/>
        </w:rPr>
        <w:t xml:space="preserve">model </w:t>
      </w:r>
      <w:r w:rsidR="00932E4F">
        <w:rPr>
          <w:rFonts w:ascii="Times New Roman" w:hAnsi="Times New Roman"/>
        </w:rPr>
        <w:t xml:space="preserve">interaction potential. For instance, </w:t>
      </w:r>
      <w:r w:rsidR="000162F5">
        <w:rPr>
          <w:rFonts w:ascii="Times New Roman" w:hAnsi="Times New Roman"/>
        </w:rPr>
        <w:t xml:space="preserve">in a system of particles with Lennard-Jones </w:t>
      </w:r>
      <w:r w:rsidR="00C60BB6">
        <w:rPr>
          <w:rFonts w:ascii="Times New Roman" w:hAnsi="Times New Roman"/>
        </w:rPr>
        <w:t xml:space="preserve">(LJ) </w:t>
      </w:r>
      <w:r w:rsidR="0057603C">
        <w:rPr>
          <w:rFonts w:ascii="Times New Roman" w:hAnsi="Times New Roman"/>
        </w:rPr>
        <w:t xml:space="preserve">and point charge </w:t>
      </w:r>
      <w:r w:rsidR="000162F5">
        <w:rPr>
          <w:rFonts w:ascii="Times New Roman" w:hAnsi="Times New Roman"/>
        </w:rPr>
        <w:lastRenderedPageBreak/>
        <w:t>interactions,</w:t>
      </w:r>
    </w:p>
    <w:p w:rsidR="000162F5" w:rsidRDefault="00B265FC" w:rsidP="000162F5">
      <w:pPr>
        <w:pStyle w:val="TAMainText"/>
        <w:widowControl w:val="0"/>
        <w:contextualSpacing/>
        <w:jc w:val="right"/>
        <w:rPr>
          <w:rFonts w:ascii="Times New Roman" w:hAnsi="Times New Roman"/>
        </w:rPr>
      </w:pPr>
      <w:r w:rsidRPr="000162F5">
        <w:rPr>
          <w:rFonts w:ascii="Times New Roman" w:hAnsi="Times New Roman"/>
          <w:noProof/>
          <w:position w:val="-38"/>
        </w:rPr>
        <w:object w:dxaOrig="5060" w:dyaOrig="880">
          <v:shape id="_x0000_i1096" type="#_x0000_t75" alt="" style="width:253.3pt;height:43.7pt;mso-width-percent:0;mso-height-percent:0;mso-width-percent:0;mso-height-percent:0" o:ole="">
            <v:imagedata r:id="rId37" o:title=""/>
          </v:shape>
          <o:OLEObject Type="Embed" ProgID="Equation.3" ShapeID="_x0000_i1096" DrawAspect="Content" ObjectID="_1618951475" r:id="rId38"/>
        </w:object>
      </w:r>
      <w:r w:rsidR="000B5FD0">
        <w:rPr>
          <w:rFonts w:ascii="Times New Roman" w:hAnsi="Times New Roman"/>
        </w:rPr>
        <w:tab/>
      </w:r>
      <w:r w:rsidR="000B5FD0">
        <w:rPr>
          <w:rFonts w:ascii="Times New Roman" w:hAnsi="Times New Roman"/>
        </w:rPr>
        <w:tab/>
      </w:r>
      <w:r w:rsidR="000B5FD0">
        <w:rPr>
          <w:rFonts w:ascii="Times New Roman" w:hAnsi="Times New Roman"/>
        </w:rPr>
        <w:tab/>
        <w:t>(14</w:t>
      </w:r>
      <w:r w:rsidR="000162F5">
        <w:rPr>
          <w:rFonts w:ascii="Times New Roman" w:hAnsi="Times New Roman"/>
        </w:rPr>
        <w:t>)</w:t>
      </w:r>
    </w:p>
    <w:p w:rsidR="00335C2E" w:rsidRPr="00241468" w:rsidRDefault="000162F5" w:rsidP="00335C2E">
      <w:pPr>
        <w:pStyle w:val="TAMainText"/>
        <w:widowControl w:val="0"/>
        <w:ind w:firstLine="0"/>
        <w:contextualSpacing/>
        <w:rPr>
          <w:rFonts w:ascii="Times New Roman" w:hAnsi="Times New Roman"/>
        </w:rPr>
      </w:pPr>
      <w:r>
        <w:rPr>
          <w:rFonts w:ascii="Times New Roman" w:hAnsi="Times New Roman"/>
        </w:rPr>
        <w:t xml:space="preserve">where </w:t>
      </w:r>
      <w:r w:rsidR="00B265FC" w:rsidRPr="000162F5">
        <w:rPr>
          <w:rFonts w:ascii="Times New Roman" w:hAnsi="Times New Roman"/>
          <w:noProof/>
          <w:position w:val="-12"/>
        </w:rPr>
        <w:object w:dxaOrig="260" w:dyaOrig="340">
          <v:shape id="_x0000_i1095" type="#_x0000_t75" alt="" style="width:14.15pt;height:18pt;mso-width-percent:0;mso-height-percent:0;mso-width-percent:0;mso-height-percent:0" o:ole="">
            <v:imagedata r:id="rId39" o:title=""/>
          </v:shape>
          <o:OLEObject Type="Embed" ProgID="Equation.3" ShapeID="_x0000_i1095" DrawAspect="Content" ObjectID="_1618951476" r:id="rId40"/>
        </w:object>
      </w:r>
      <w:r>
        <w:rPr>
          <w:rFonts w:ascii="Times New Roman" w:hAnsi="Times New Roman"/>
        </w:rPr>
        <w:t xml:space="preserve">is distance between particles </w:t>
      </w:r>
      <w:r>
        <w:rPr>
          <w:rFonts w:ascii="Times New Roman" w:hAnsi="Times New Roman"/>
          <w:i/>
        </w:rPr>
        <w:t>k</w:t>
      </w:r>
      <w:r>
        <w:rPr>
          <w:rFonts w:ascii="Times New Roman" w:hAnsi="Times New Roman"/>
        </w:rPr>
        <w:t xml:space="preserve"> and </w:t>
      </w:r>
      <w:r>
        <w:rPr>
          <w:rFonts w:ascii="Times New Roman" w:hAnsi="Times New Roman"/>
          <w:i/>
        </w:rPr>
        <w:t>l</w:t>
      </w:r>
      <w:r w:rsidR="000B5FD0">
        <w:rPr>
          <w:rFonts w:ascii="Times New Roman" w:hAnsi="Times New Roman"/>
        </w:rPr>
        <w:t xml:space="preserve">, </w:t>
      </w:r>
      <w:proofErr w:type="spellStart"/>
      <w:r w:rsidR="0057603C">
        <w:rPr>
          <w:rFonts w:ascii="Times New Roman" w:hAnsi="Times New Roman"/>
          <w:i/>
        </w:rPr>
        <w:t>q</w:t>
      </w:r>
      <w:r w:rsidR="0057603C">
        <w:rPr>
          <w:rFonts w:ascii="Times New Roman" w:hAnsi="Times New Roman"/>
          <w:i/>
          <w:vertAlign w:val="subscript"/>
        </w:rPr>
        <w:t>k</w:t>
      </w:r>
      <w:proofErr w:type="spellEnd"/>
      <w:r w:rsidR="0057603C">
        <w:rPr>
          <w:rFonts w:ascii="Times New Roman" w:hAnsi="Times New Roman"/>
        </w:rPr>
        <w:t xml:space="preserve"> is charge on particle </w:t>
      </w:r>
      <w:r w:rsidR="0057603C">
        <w:rPr>
          <w:rFonts w:ascii="Times New Roman" w:hAnsi="Times New Roman"/>
          <w:i/>
        </w:rPr>
        <w:t xml:space="preserve">k </w:t>
      </w:r>
      <w:r w:rsidR="000B5FD0">
        <w:rPr>
          <w:rFonts w:ascii="Times New Roman" w:hAnsi="Times New Roman"/>
        </w:rPr>
        <w:t>while</w:t>
      </w:r>
      <w:r>
        <w:rPr>
          <w:rFonts w:ascii="Times New Roman" w:hAnsi="Times New Roman"/>
        </w:rPr>
        <w:t xml:space="preserve"> </w:t>
      </w:r>
      <w:r w:rsidR="00B265FC" w:rsidRPr="000162F5">
        <w:rPr>
          <w:rFonts w:ascii="Times New Roman" w:hAnsi="Times New Roman"/>
          <w:noProof/>
          <w:position w:val="-6"/>
        </w:rPr>
        <w:object w:dxaOrig="240" w:dyaOrig="220">
          <v:shape id="_x0000_i1094" type="#_x0000_t75" alt="" style="width:12.2pt;height:10.95pt;mso-width-percent:0;mso-height-percent:0;mso-width-percent:0;mso-height-percent:0" o:ole="">
            <v:imagedata r:id="rId41" o:title=""/>
          </v:shape>
          <o:OLEObject Type="Embed" ProgID="Equation.3" ShapeID="_x0000_i1094" DrawAspect="Content" ObjectID="_1618951477" r:id="rId42"/>
        </w:object>
      </w:r>
      <w:r>
        <w:rPr>
          <w:rFonts w:ascii="Times New Roman" w:hAnsi="Times New Roman"/>
        </w:rPr>
        <w:t xml:space="preserve"> and </w:t>
      </w:r>
      <w:r w:rsidR="00B265FC" w:rsidRPr="000162F5">
        <w:rPr>
          <w:rFonts w:ascii="Times New Roman" w:hAnsi="Times New Roman"/>
          <w:noProof/>
          <w:position w:val="-6"/>
        </w:rPr>
        <w:object w:dxaOrig="180" w:dyaOrig="220">
          <v:shape id="_x0000_i1093" type="#_x0000_t75" alt="" style="width:10.3pt;height:10.95pt;mso-width-percent:0;mso-height-percent:0;mso-width-percent:0;mso-height-percent:0" o:ole="">
            <v:imagedata r:id="rId43" o:title=""/>
          </v:shape>
          <o:OLEObject Type="Embed" ProgID="Equation.3" ShapeID="_x0000_i1093" DrawAspect="Content" ObjectID="_1618951478" r:id="rId44"/>
        </w:object>
      </w:r>
      <w:r>
        <w:rPr>
          <w:rFonts w:ascii="Times New Roman" w:hAnsi="Times New Roman"/>
        </w:rPr>
        <w:t xml:space="preserve"> are size and energy parameters, </w:t>
      </w:r>
      <w:r w:rsidR="0057603C">
        <w:rPr>
          <w:rFonts w:ascii="Times New Roman" w:hAnsi="Times New Roman"/>
        </w:rPr>
        <w:t>respectively.</w:t>
      </w:r>
      <w:r w:rsidR="00241468">
        <w:rPr>
          <w:rFonts w:ascii="Times New Roman" w:hAnsi="Times New Roman"/>
        </w:rPr>
        <w:t xml:space="preserve"> </w:t>
      </w:r>
      <w:r w:rsidR="0057603C">
        <w:t>T</w:t>
      </w:r>
      <w:r w:rsidR="00335C2E" w:rsidRPr="00723014">
        <w:t>he</w:t>
      </w:r>
      <w:r w:rsidR="00335C2E">
        <w:t xml:space="preserve"> energy of </w:t>
      </w:r>
      <w:r w:rsidR="00241468">
        <w:t>configuration</w:t>
      </w:r>
      <w:r w:rsidR="00335C2E">
        <w:t xml:space="preserve"> </w:t>
      </w:r>
      <w:proofErr w:type="spellStart"/>
      <w:r w:rsidR="00335C2E">
        <w:rPr>
          <w:i/>
        </w:rPr>
        <w:t>i</w:t>
      </w:r>
      <w:proofErr w:type="spellEnd"/>
      <w:r w:rsidR="00335C2E">
        <w:t xml:space="preserve"> </w:t>
      </w:r>
      <w:r w:rsidR="00241468">
        <w:t xml:space="preserve">can be </w:t>
      </w:r>
      <w:r w:rsidR="0057603C">
        <w:t xml:space="preserve">then </w:t>
      </w:r>
      <w:r w:rsidR="00241468">
        <w:t>written as</w:t>
      </w:r>
      <w:r w:rsidR="00335C2E">
        <w:t>,</w:t>
      </w:r>
    </w:p>
    <w:p w:rsidR="00335C2E" w:rsidRPr="00B767A8" w:rsidRDefault="00335C2E" w:rsidP="00335C2E">
      <w:pPr>
        <w:jc w:val="right"/>
        <w:rPr>
          <w:rFonts w:ascii="Times New Roman" w:hAnsi="Times New Roman"/>
        </w:rPr>
      </w:pPr>
      <w:r>
        <w:rPr>
          <w:rFonts w:ascii="Times New Roman" w:hAnsi="Times New Roman"/>
        </w:rPr>
        <w:tab/>
      </w:r>
      <w:r>
        <w:rPr>
          <w:rFonts w:ascii="Times New Roman" w:hAnsi="Times New Roman"/>
        </w:rPr>
        <w:tab/>
      </w:r>
      <w:r w:rsidR="00B265FC" w:rsidRPr="00241468">
        <w:rPr>
          <w:rFonts w:ascii="Times New Roman" w:hAnsi="Times New Roman"/>
          <w:noProof/>
          <w:position w:val="-86"/>
        </w:rPr>
        <w:object w:dxaOrig="5840" w:dyaOrig="1500">
          <v:shape id="_x0000_i1092" type="#_x0000_t75" alt="" style="width:291.85pt;height:75.2pt;mso-width-percent:0;mso-height-percent:0;mso-width-percent:0;mso-height-percent:0" o:ole="">
            <v:imagedata r:id="rId45" o:title=""/>
          </v:shape>
          <o:OLEObject Type="Embed" ProgID="Equation.3" ShapeID="_x0000_i1092" DrawAspect="Content" ObjectID="_1618951479" r:id="rId46"/>
        </w:object>
      </w:r>
      <w:r>
        <w:rPr>
          <w:rFonts w:ascii="Times New Roman" w:hAnsi="Times New Roman"/>
        </w:rPr>
        <w:tab/>
      </w:r>
      <w:r w:rsidR="00241468">
        <w:rPr>
          <w:rFonts w:ascii="Times New Roman" w:hAnsi="Times New Roman"/>
        </w:rPr>
        <w:tab/>
      </w:r>
      <w:r w:rsidR="002743DC">
        <w:rPr>
          <w:rFonts w:ascii="Times New Roman" w:hAnsi="Times New Roman"/>
        </w:rPr>
        <w:t>(15</w:t>
      </w:r>
      <w:r w:rsidR="002743DC" w:rsidRPr="00260A9B">
        <w:rPr>
          <w:rFonts w:ascii="Times New Roman" w:hAnsi="Times New Roman"/>
        </w:rPr>
        <w:t>)</w:t>
      </w:r>
    </w:p>
    <w:p w:rsidR="00D97AA5" w:rsidRDefault="0057603C" w:rsidP="00D97AA5">
      <w:pPr>
        <w:pStyle w:val="TAMainText"/>
        <w:widowControl w:val="0"/>
        <w:ind w:firstLine="0"/>
        <w:contextualSpacing/>
        <w:rPr>
          <w:rFonts w:ascii="Times New Roman" w:hAnsi="Times New Roman"/>
        </w:rPr>
      </w:pPr>
      <w:r>
        <w:rPr>
          <w:rFonts w:ascii="Times New Roman" w:hAnsi="Times New Roman"/>
        </w:rPr>
        <w:t>Here numbers</w:t>
      </w:r>
      <w:r w:rsidR="00335C2E">
        <w:rPr>
          <w:rFonts w:ascii="Times New Roman" w:hAnsi="Times New Roman"/>
        </w:rPr>
        <w:t xml:space="preserve"> </w:t>
      </w:r>
      <w:r w:rsidR="00547BE9">
        <w:rPr>
          <w:rFonts w:ascii="Times New Roman" w:hAnsi="Times New Roman"/>
          <w:noProof/>
          <w:position w:val="-12"/>
        </w:rPr>
        <w:drawing>
          <wp:inline distT="0" distB="0" distL="0" distR="0" wp14:anchorId="5AF54416">
            <wp:extent cx="190500" cy="2413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Pr>
          <w:rFonts w:ascii="Times New Roman" w:hAnsi="Times New Roman"/>
        </w:rPr>
        <w:t>,</w:t>
      </w:r>
      <w:r w:rsidR="00335C2E">
        <w:rPr>
          <w:rFonts w:ascii="Times New Roman" w:hAnsi="Times New Roman"/>
        </w:rPr>
        <w:t xml:space="preserve"> </w:t>
      </w:r>
      <w:r w:rsidR="00547BE9">
        <w:rPr>
          <w:rFonts w:ascii="Times New Roman" w:hAnsi="Times New Roman"/>
          <w:noProof/>
          <w:position w:val="-12"/>
        </w:rPr>
        <w:drawing>
          <wp:inline distT="0" distB="0" distL="0" distR="0" wp14:anchorId="0E41D62A">
            <wp:extent cx="190500" cy="2413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sidR="00335C2E">
        <w:rPr>
          <w:rFonts w:ascii="Times New Roman" w:hAnsi="Times New Roman"/>
        </w:rPr>
        <w:t xml:space="preserve"> </w:t>
      </w:r>
      <w:r>
        <w:rPr>
          <w:rFonts w:ascii="Times New Roman" w:hAnsi="Times New Roman"/>
        </w:rPr>
        <w:t xml:space="preserve">and </w:t>
      </w:r>
      <w:r w:rsidR="00B265FC" w:rsidRPr="0057603C">
        <w:rPr>
          <w:rFonts w:ascii="Times New Roman" w:hAnsi="Times New Roman"/>
          <w:noProof/>
          <w:position w:val="-12"/>
        </w:rPr>
        <w:object w:dxaOrig="300" w:dyaOrig="380">
          <v:shape id="_x0000_i1091" type="#_x0000_t75" alt="" style="width:14.8pt;height:19.3pt;mso-width-percent:0;mso-height-percent:0;mso-width-percent:0;mso-height-percent:0" o:ole="">
            <v:imagedata r:id="rId49" o:title=""/>
          </v:shape>
          <o:OLEObject Type="Embed" ProgID="Equation.3" ShapeID="_x0000_i1091" DrawAspect="Content" ObjectID="_1618951480" r:id="rId50"/>
        </w:object>
      </w:r>
      <w:r>
        <w:rPr>
          <w:rFonts w:ascii="Times New Roman" w:hAnsi="Times New Roman"/>
        </w:rPr>
        <w:t xml:space="preserve"> </w:t>
      </w:r>
      <w:r w:rsidR="00335C2E">
        <w:rPr>
          <w:rFonts w:ascii="Times New Roman" w:hAnsi="Times New Roman"/>
        </w:rPr>
        <w:t xml:space="preserve">are collected </w:t>
      </w:r>
      <w:r w:rsidR="00241468">
        <w:rPr>
          <w:rFonts w:ascii="Times New Roman" w:hAnsi="Times New Roman"/>
        </w:rPr>
        <w:t xml:space="preserve">for each configuration </w:t>
      </w:r>
      <w:proofErr w:type="spellStart"/>
      <w:r w:rsidR="00241468">
        <w:rPr>
          <w:rFonts w:ascii="Times New Roman" w:hAnsi="Times New Roman"/>
          <w:i/>
        </w:rPr>
        <w:t>i</w:t>
      </w:r>
      <w:proofErr w:type="spellEnd"/>
      <w:r w:rsidR="00241468">
        <w:rPr>
          <w:rFonts w:ascii="Times New Roman" w:hAnsi="Times New Roman"/>
        </w:rPr>
        <w:t xml:space="preserve"> generated in the reference </w:t>
      </w:r>
      <w:r w:rsidR="00335C2E">
        <w:rPr>
          <w:rFonts w:ascii="Times New Roman" w:hAnsi="Times New Roman"/>
        </w:rPr>
        <w:t>simulation</w:t>
      </w:r>
      <w:r w:rsidR="00CC2C0B">
        <w:rPr>
          <w:rFonts w:ascii="Times New Roman" w:hAnsi="Times New Roman"/>
        </w:rPr>
        <w:t>. S</w:t>
      </w:r>
      <w:r w:rsidR="00335C2E">
        <w:rPr>
          <w:rFonts w:ascii="Times New Roman" w:hAnsi="Times New Roman"/>
        </w:rPr>
        <w:t>ubsequently</w:t>
      </w:r>
      <w:r w:rsidR="00CC2C0B">
        <w:rPr>
          <w:rFonts w:ascii="Times New Roman" w:hAnsi="Times New Roman"/>
        </w:rPr>
        <w:t>, these quantities are</w:t>
      </w:r>
      <w:r w:rsidR="00335C2E">
        <w:rPr>
          <w:rFonts w:ascii="Times New Roman" w:hAnsi="Times New Roman"/>
        </w:rPr>
        <w:t xml:space="preserve"> multiplied by </w:t>
      </w:r>
      <w:r w:rsidR="00CC2C0B">
        <w:rPr>
          <w:rFonts w:ascii="Times New Roman" w:hAnsi="Times New Roman"/>
        </w:rPr>
        <w:t xml:space="preserve">different combinations of </w:t>
      </w:r>
      <w:r w:rsidR="00335C2E">
        <w:rPr>
          <w:rFonts w:ascii="Times New Roman" w:hAnsi="Times New Roman"/>
        </w:rPr>
        <w:t xml:space="preserve">model parameters </w:t>
      </w:r>
      <w:r w:rsidR="00335C2E" w:rsidRPr="00E34F42">
        <w:rPr>
          <w:rFonts w:ascii="Times New Roman" w:hAnsi="Times New Roman"/>
          <w:i/>
        </w:rPr>
        <w:t>A</w:t>
      </w:r>
      <w:r>
        <w:rPr>
          <w:rFonts w:ascii="Times New Roman" w:hAnsi="Times New Roman"/>
        </w:rPr>
        <w:t>,</w:t>
      </w:r>
      <w:r w:rsidR="00335C2E">
        <w:rPr>
          <w:rFonts w:ascii="Times New Roman" w:hAnsi="Times New Roman"/>
        </w:rPr>
        <w:t xml:space="preserve"> </w:t>
      </w:r>
      <w:r w:rsidR="00335C2E" w:rsidRPr="00E34F42">
        <w:rPr>
          <w:rFonts w:ascii="Times New Roman" w:hAnsi="Times New Roman"/>
          <w:i/>
        </w:rPr>
        <w:t>C</w:t>
      </w:r>
      <w:r>
        <w:rPr>
          <w:rFonts w:ascii="Times New Roman" w:hAnsi="Times New Roman"/>
          <w:i/>
        </w:rPr>
        <w:t xml:space="preserve"> </w:t>
      </w:r>
      <w:r>
        <w:rPr>
          <w:rFonts w:ascii="Times New Roman" w:hAnsi="Times New Roman"/>
        </w:rPr>
        <w:t xml:space="preserve">and </w:t>
      </w:r>
      <w:r>
        <w:rPr>
          <w:rFonts w:ascii="Times New Roman" w:hAnsi="Times New Roman"/>
          <w:i/>
        </w:rPr>
        <w:t>E</w:t>
      </w:r>
      <w:r>
        <w:rPr>
          <w:rFonts w:ascii="Times New Roman" w:hAnsi="Times New Roman"/>
        </w:rPr>
        <w:t>,</w:t>
      </w:r>
      <w:r w:rsidR="00CC2C0B">
        <w:rPr>
          <w:rFonts w:ascii="Times New Roman" w:hAnsi="Times New Roman"/>
        </w:rPr>
        <w:t xml:space="preserve"> </w:t>
      </w:r>
      <w:r w:rsidR="00BC1364">
        <w:rPr>
          <w:rFonts w:ascii="Times New Roman" w:hAnsi="Times New Roman"/>
        </w:rPr>
        <w:t xml:space="preserve">and added together to obtain </w:t>
      </w:r>
      <w:r w:rsidR="008508C8">
        <w:rPr>
          <w:rFonts w:ascii="Times New Roman" w:hAnsi="Times New Roman"/>
        </w:rPr>
        <w:t xml:space="preserve">a series of </w:t>
      </w:r>
      <w:r w:rsidR="00BC1364">
        <w:rPr>
          <w:rFonts w:ascii="Times New Roman" w:hAnsi="Times New Roman"/>
        </w:rPr>
        <w:t xml:space="preserve">configurational energies for the corresponding models </w:t>
      </w:r>
      <w:r w:rsidR="000162F5">
        <w:rPr>
          <w:rFonts w:ascii="Times New Roman" w:hAnsi="Times New Roman"/>
        </w:rPr>
        <w:t>at the comparably negligible cost of a few array operations rather than</w:t>
      </w:r>
      <w:r w:rsidR="00D97AA5">
        <w:rPr>
          <w:rFonts w:ascii="Times New Roman" w:hAnsi="Times New Roman"/>
        </w:rPr>
        <w:t xml:space="preserve"> that of a full new simulation.</w:t>
      </w:r>
      <w:r w:rsidR="00C2655B">
        <w:rPr>
          <w:rFonts w:ascii="Times New Roman" w:hAnsi="Times New Roman"/>
        </w:rPr>
        <w:t xml:space="preserve"> The configurational energy difference </w:t>
      </w:r>
      <w:r w:rsidR="00585E3F">
        <w:rPr>
          <w:rFonts w:ascii="Times New Roman" w:hAnsi="Times New Roman"/>
        </w:rPr>
        <w:t xml:space="preserve">between target </w:t>
      </w:r>
      <w:r w:rsidR="00585E3F">
        <w:rPr>
          <w:rFonts w:ascii="Times New Roman" w:hAnsi="Times New Roman"/>
          <w:i/>
        </w:rPr>
        <w:t>P</w:t>
      </w:r>
      <w:r w:rsidR="00585E3F">
        <w:rPr>
          <w:rFonts w:ascii="Times New Roman" w:hAnsi="Times New Roman"/>
        </w:rPr>
        <w:t xml:space="preserve"> and model </w:t>
      </w:r>
      <w:r w:rsidR="00585E3F">
        <w:rPr>
          <w:rFonts w:ascii="Times New Roman" w:hAnsi="Times New Roman"/>
          <w:i/>
        </w:rPr>
        <w:t>Q</w:t>
      </w:r>
      <w:r w:rsidR="00585E3F">
        <w:rPr>
          <w:rFonts w:ascii="Times New Roman" w:hAnsi="Times New Roman"/>
        </w:rPr>
        <w:t xml:space="preserve"> characterized by parameters </w:t>
      </w:r>
      <w:r w:rsidR="00585E3F">
        <w:rPr>
          <w:rFonts w:ascii="Times New Roman" w:hAnsi="Times New Roman"/>
          <w:i/>
        </w:rPr>
        <w:t>A</w:t>
      </w:r>
      <w:r w:rsidR="00585E3F">
        <w:rPr>
          <w:rFonts w:ascii="Times New Roman" w:hAnsi="Times New Roman"/>
        </w:rPr>
        <w:t xml:space="preserve"> and </w:t>
      </w:r>
      <w:r w:rsidR="00585E3F">
        <w:rPr>
          <w:rFonts w:ascii="Times New Roman" w:hAnsi="Times New Roman"/>
          <w:i/>
        </w:rPr>
        <w:t>C</w:t>
      </w:r>
      <w:r w:rsidR="00585E3F">
        <w:rPr>
          <w:rFonts w:ascii="Times New Roman" w:hAnsi="Times New Roman"/>
        </w:rPr>
        <w:t xml:space="preserve"> can be determined as</w:t>
      </w:r>
    </w:p>
    <w:p w:rsidR="00C2655B" w:rsidRDefault="00B265FC" w:rsidP="00C2655B">
      <w:pPr>
        <w:pStyle w:val="TAMainText"/>
        <w:widowControl w:val="0"/>
        <w:ind w:firstLine="0"/>
        <w:contextualSpacing/>
        <w:jc w:val="right"/>
        <w:rPr>
          <w:rFonts w:ascii="Times New Roman" w:hAnsi="Times New Roman"/>
        </w:rPr>
      </w:pPr>
      <w:r w:rsidRPr="00C2655B">
        <w:rPr>
          <w:rFonts w:ascii="Times New Roman" w:hAnsi="Times New Roman"/>
          <w:noProof/>
          <w:position w:val="-14"/>
        </w:rPr>
        <w:object w:dxaOrig="2120" w:dyaOrig="400">
          <v:shape id="_x0000_i1090" type="#_x0000_t75" alt="" style="width:106.05pt;height:19.3pt;mso-width-percent:0;mso-height-percent:0;mso-width-percent:0;mso-height-percent:0" o:ole="">
            <v:imagedata r:id="rId51" o:title=""/>
          </v:shape>
          <o:OLEObject Type="Embed" ProgID="Equation.3" ShapeID="_x0000_i1090" DrawAspect="Content" ObjectID="_1618951481" r:id="rId52"/>
        </w:object>
      </w:r>
      <w:r w:rsidR="00585E3F">
        <w:rPr>
          <w:rFonts w:ascii="Times New Roman" w:hAnsi="Times New Roman"/>
        </w:rPr>
        <w:t>,</w:t>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t>(16</w:t>
      </w:r>
      <w:r w:rsidR="00C2655B">
        <w:rPr>
          <w:rFonts w:ascii="Times New Roman" w:hAnsi="Times New Roman"/>
        </w:rPr>
        <w:t>)</w:t>
      </w:r>
    </w:p>
    <w:p w:rsidR="000162F5" w:rsidRPr="00D97AA5" w:rsidRDefault="00585E3F" w:rsidP="00D97AA5">
      <w:pPr>
        <w:pStyle w:val="TAMainText"/>
        <w:widowControl w:val="0"/>
        <w:ind w:firstLine="0"/>
        <w:contextualSpacing/>
        <w:rPr>
          <w:rFonts w:ascii="Times New Roman" w:hAnsi="Times New Roman"/>
        </w:rPr>
      </w:pPr>
      <w:r>
        <w:rPr>
          <w:rFonts w:ascii="Times New Roman" w:hAnsi="Times New Roman"/>
        </w:rPr>
        <w:t xml:space="preserve">and </w:t>
      </w:r>
      <w:r w:rsidR="00610C68">
        <w:rPr>
          <w:rFonts w:ascii="Times New Roman" w:hAnsi="Times New Roman"/>
        </w:rPr>
        <w:t>Eq. (8</w:t>
      </w:r>
      <w:r w:rsidR="00D97AA5">
        <w:rPr>
          <w:rFonts w:ascii="Times New Roman" w:hAnsi="Times New Roman"/>
        </w:rPr>
        <w:t>) can be then used</w:t>
      </w:r>
      <w:r w:rsidR="00501AB7">
        <w:rPr>
          <w:rFonts w:ascii="Times New Roman" w:hAnsi="Times New Roman"/>
        </w:rPr>
        <w:t xml:space="preserve"> to estimate</w:t>
      </w:r>
      <w:r w:rsidR="00D97AA5">
        <w:rPr>
          <w:rFonts w:ascii="Times New Roman" w:hAnsi="Times New Roman"/>
        </w:rPr>
        <w:t xml:space="preserve"> </w:t>
      </w:r>
      <w:r w:rsidR="000162F5">
        <w:rPr>
          <w:rFonts w:ascii="Times New Roman" w:hAnsi="Times New Roman"/>
        </w:rPr>
        <w:t>statistic</w:t>
      </w:r>
      <w:r w:rsidR="00D97AA5">
        <w:rPr>
          <w:rFonts w:ascii="Times New Roman" w:hAnsi="Times New Roman"/>
        </w:rPr>
        <w:t>al</w:t>
      </w:r>
      <w:r w:rsidR="00501AB7">
        <w:rPr>
          <w:rFonts w:ascii="Times New Roman" w:hAnsi="Times New Roman"/>
        </w:rPr>
        <w:t xml:space="preserve"> distance</w:t>
      </w:r>
      <w:r>
        <w:rPr>
          <w:rFonts w:ascii="Times New Roman" w:hAnsi="Times New Roman"/>
        </w:rPr>
        <w:t xml:space="preserve"> between the two systems</w:t>
      </w:r>
      <w:r w:rsidR="00D97AA5">
        <w:rPr>
          <w:rFonts w:ascii="Times New Roman" w:hAnsi="Times New Roman"/>
        </w:rPr>
        <w:t>.</w:t>
      </w:r>
    </w:p>
    <w:p w:rsidR="00896A3B" w:rsidRDefault="00F36950" w:rsidP="00C2655B">
      <w:pPr>
        <w:pStyle w:val="TAMainText"/>
        <w:widowControl w:val="0"/>
        <w:ind w:firstLine="360"/>
        <w:contextualSpacing/>
        <w:rPr>
          <w:rFonts w:ascii="Times New Roman" w:hAnsi="Times New Roman"/>
        </w:rPr>
      </w:pPr>
      <w:r>
        <w:rPr>
          <w:rFonts w:ascii="Times New Roman" w:hAnsi="Times New Roman"/>
        </w:rPr>
        <w:t>To use forces in</w:t>
      </w:r>
      <w:r w:rsidR="0057603C">
        <w:rPr>
          <w:rFonts w:ascii="Times New Roman" w:hAnsi="Times New Roman"/>
        </w:rPr>
        <w:t xml:space="preserve"> Eq. (11</w:t>
      </w:r>
      <w:r w:rsidR="00C2655B">
        <w:rPr>
          <w:rFonts w:ascii="Times New Roman" w:hAnsi="Times New Roman"/>
        </w:rPr>
        <w:t>)</w:t>
      </w:r>
      <w:r w:rsidR="0057603C">
        <w:rPr>
          <w:rFonts w:ascii="Times New Roman" w:hAnsi="Times New Roman"/>
        </w:rPr>
        <w:t xml:space="preserve"> -</w:t>
      </w:r>
      <w:r w:rsidR="008508C8">
        <w:rPr>
          <w:rFonts w:ascii="Times New Roman" w:hAnsi="Times New Roman"/>
        </w:rPr>
        <w:t xml:space="preserve"> (13)</w:t>
      </w:r>
      <w:r w:rsidR="006966F2">
        <w:rPr>
          <w:rFonts w:ascii="Times New Roman" w:hAnsi="Times New Roman"/>
        </w:rPr>
        <w:t>,</w:t>
      </w:r>
      <w:r w:rsidR="00896A3B">
        <w:rPr>
          <w:rFonts w:ascii="Times New Roman" w:hAnsi="Times New Roman"/>
        </w:rPr>
        <w:t xml:space="preserve"> we can follow the same ideas. For</w:t>
      </w:r>
      <w:r w:rsidR="008508C8">
        <w:rPr>
          <w:rFonts w:ascii="Times New Roman" w:hAnsi="Times New Roman"/>
        </w:rPr>
        <w:t xml:space="preserve"> the</w:t>
      </w:r>
      <w:r w:rsidR="0057603C">
        <w:rPr>
          <w:rFonts w:ascii="Times New Roman" w:hAnsi="Times New Roman"/>
        </w:rPr>
        <w:t xml:space="preserve"> above </w:t>
      </w:r>
      <w:r w:rsidR="00896A3B">
        <w:rPr>
          <w:rFonts w:ascii="Times New Roman" w:hAnsi="Times New Roman"/>
        </w:rPr>
        <w:t>potential</w:t>
      </w:r>
    </w:p>
    <w:p w:rsidR="00241468" w:rsidRDefault="00896A3B" w:rsidP="00A55209">
      <w:pPr>
        <w:pStyle w:val="TAMainText"/>
        <w:widowControl w:val="0"/>
        <w:ind w:firstLine="360"/>
        <w:contextualSpacing/>
        <w:jc w:val="right"/>
        <w:rPr>
          <w:rFonts w:ascii="Times New Roman" w:hAnsi="Times New Roman"/>
        </w:rPr>
      </w:pPr>
      <w:r>
        <w:rPr>
          <w:rFonts w:ascii="Times New Roman" w:hAnsi="Times New Roman"/>
        </w:rPr>
        <w:t xml:space="preserve"> </w:t>
      </w:r>
      <w:r w:rsidR="00B265FC" w:rsidRPr="00241468">
        <w:rPr>
          <w:rFonts w:ascii="Times New Roman" w:hAnsi="Times New Roman"/>
          <w:noProof/>
          <w:position w:val="-86"/>
        </w:rPr>
        <w:object w:dxaOrig="5340" w:dyaOrig="1500">
          <v:shape id="_x0000_i1089" type="#_x0000_t75" alt="" style="width:266.15pt;height:75.2pt;mso-width-percent:0;mso-height-percent:0;mso-width-percent:0;mso-height-percent:0" o:ole="">
            <v:imagedata r:id="rId53" o:title=""/>
          </v:shape>
          <o:OLEObject Type="Embed" ProgID="Equation.3" ShapeID="_x0000_i1089" DrawAspect="Content" ObjectID="_1618951482" r:id="rId54"/>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(17</w:t>
      </w:r>
      <w:r w:rsidR="00A55209" w:rsidRPr="00260A9B">
        <w:rPr>
          <w:rFonts w:ascii="Times New Roman" w:hAnsi="Times New Roman"/>
        </w:rPr>
        <w:t>)</w:t>
      </w:r>
    </w:p>
    <w:p w:rsidR="00136EAB" w:rsidRDefault="00F36950" w:rsidP="00335C2E">
      <w:pPr>
        <w:pStyle w:val="TAMainText"/>
        <w:widowControl w:val="0"/>
        <w:ind w:firstLine="0"/>
        <w:contextualSpacing/>
        <w:rPr>
          <w:rFonts w:ascii="Times New Roman" w:hAnsi="Times New Roman"/>
        </w:rPr>
      </w:pPr>
      <w:r>
        <w:rPr>
          <w:rFonts w:ascii="Times New Roman" w:hAnsi="Times New Roman"/>
        </w:rPr>
        <w:t>Here</w:t>
      </w:r>
      <w:r w:rsidR="00B265FC" w:rsidRPr="00F36950">
        <w:rPr>
          <w:rFonts w:ascii="Times New Roman" w:hAnsi="Times New Roman"/>
          <w:noProof/>
          <w:position w:val="-6"/>
        </w:rPr>
        <w:object w:dxaOrig="200" w:dyaOrig="280">
          <v:shape id="_x0000_i1088" type="#_x0000_t75" alt="" style="width:10.3pt;height:14.15pt;mso-width-percent:0;mso-height-percent:0;mso-width-percent:0;mso-height-percent:0" o:ole="">
            <v:imagedata r:id="rId55" o:title=""/>
          </v:shape>
          <o:OLEObject Type="Embed" ProgID="Equation.3" ShapeID="_x0000_i1088" DrawAspect="Content" ObjectID="_1618951483" r:id="rId56"/>
        </w:object>
      </w:r>
      <w:r>
        <w:rPr>
          <w:rFonts w:ascii="Times New Roman" w:hAnsi="Times New Roman"/>
        </w:rPr>
        <w:t xml:space="preserve"> is the atom index, </w:t>
      </w:r>
      <w:r w:rsidR="00B265FC" w:rsidRPr="00F36950">
        <w:rPr>
          <w:rFonts w:ascii="Times New Roman" w:hAnsi="Times New Roman"/>
          <w:noProof/>
          <w:position w:val="-6"/>
        </w:rPr>
        <w:object w:dxaOrig="220" w:dyaOrig="220">
          <v:shape id="_x0000_i1087" type="#_x0000_t75" alt="" style="width:10.95pt;height:10.95pt;mso-width-percent:0;mso-height-percent:0;mso-width-percent:0;mso-height-percent:0" o:ole="">
            <v:imagedata r:id="rId57" o:title=""/>
          </v:shape>
          <o:OLEObject Type="Embed" ProgID="Equation.3" ShapeID="_x0000_i1087" DrawAspect="Content" ObjectID="_1618951484" r:id="rId58"/>
        </w:object>
      </w:r>
      <w:r>
        <w:rPr>
          <w:rFonts w:ascii="Times New Roman" w:hAnsi="Times New Roman"/>
        </w:rPr>
        <w:t xml:space="preserve"> is the one of the three spatial directions (</w:t>
      </w:r>
      <w:r w:rsidRPr="0057603C">
        <w:rPr>
          <w:rFonts w:ascii="Times New Roman" w:hAnsi="Times New Roman"/>
          <w:i/>
        </w:rPr>
        <w:t>x</w:t>
      </w:r>
      <w:r w:rsidR="0057603C">
        <w:rPr>
          <w:rFonts w:ascii="Times New Roman" w:hAnsi="Times New Roman"/>
          <w:i/>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1</w:t>
      </w:r>
      <w:r>
        <w:rPr>
          <w:rFonts w:ascii="Times New Roman" w:hAnsi="Times New Roman"/>
        </w:rPr>
        <w:t xml:space="preserve">, </w:t>
      </w:r>
      <w:r w:rsidRPr="0057603C">
        <w:rPr>
          <w:rFonts w:ascii="Times New Roman" w:hAnsi="Times New Roman"/>
          <w:i/>
        </w:rPr>
        <w:t>y</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2</w:t>
      </w:r>
      <w:r>
        <w:rPr>
          <w:rFonts w:ascii="Times New Roman" w:hAnsi="Times New Roman"/>
        </w:rPr>
        <w:t xml:space="preserve">, </w:t>
      </w:r>
      <w:r w:rsidRPr="0057603C">
        <w:rPr>
          <w:rFonts w:ascii="Times New Roman" w:hAnsi="Times New Roman"/>
          <w:i/>
        </w:rPr>
        <w:t>z</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3</w:t>
      </w:r>
      <w:r>
        <w:rPr>
          <w:rFonts w:ascii="Times New Roman" w:hAnsi="Times New Roman"/>
        </w:rPr>
        <w:t xml:space="preserve">), and </w:t>
      </w:r>
      <w:r w:rsidR="00B265FC" w:rsidRPr="00136EAB">
        <w:rPr>
          <w:rFonts w:ascii="Times New Roman" w:hAnsi="Times New Roman"/>
          <w:noProof/>
          <w:position w:val="-12"/>
        </w:rPr>
        <w:object w:dxaOrig="380" w:dyaOrig="340">
          <v:shape id="_x0000_i1086" type="#_x0000_t75" alt="" style="width:16.7pt;height:18pt;mso-width-percent:0;mso-height-percent:0;mso-width-percent:0;mso-height-percent:0" o:ole="">
            <v:imagedata r:id="rId59" o:title=""/>
          </v:shape>
          <o:OLEObject Type="Embed" ProgID="Equation.3" ShapeID="_x0000_i1086" DrawAspect="Content" ObjectID="_1618951485" r:id="rId60"/>
        </w:object>
      </w:r>
      <w:r>
        <w:rPr>
          <w:rFonts w:ascii="Times New Roman" w:hAnsi="Times New Roman"/>
        </w:rPr>
        <w:t xml:space="preserve"> is the </w:t>
      </w:r>
      <w:r w:rsidR="00B265FC" w:rsidRPr="00F36950">
        <w:rPr>
          <w:rFonts w:ascii="Times New Roman" w:hAnsi="Times New Roman"/>
          <w:noProof/>
          <w:position w:val="-6"/>
        </w:rPr>
        <w:object w:dxaOrig="220" w:dyaOrig="220">
          <v:shape id="_x0000_i1085" type="#_x0000_t75" alt="" style="width:10.95pt;height:10.95pt;mso-width-percent:0;mso-height-percent:0;mso-width-percent:0;mso-height-percent:0" o:ole="">
            <v:imagedata r:id="rId57" o:title=""/>
          </v:shape>
          <o:OLEObject Type="Embed" ProgID="Equation.3" ShapeID="_x0000_i1085" DrawAspect="Content" ObjectID="_1618951486" r:id="rId61"/>
        </w:object>
      </w:r>
      <w:r w:rsidR="00136EAB">
        <w:rPr>
          <w:rFonts w:ascii="Times New Roman" w:hAnsi="Times New Roman"/>
        </w:rPr>
        <w:t xml:space="preserve"> component of </w:t>
      </w:r>
      <w:r w:rsidR="00196A42">
        <w:rPr>
          <w:rFonts w:ascii="Times New Roman" w:hAnsi="Times New Roman"/>
        </w:rPr>
        <w:t xml:space="preserve">a </w:t>
      </w:r>
      <w:r w:rsidR="00136EAB">
        <w:rPr>
          <w:rFonts w:ascii="Times New Roman" w:hAnsi="Times New Roman"/>
        </w:rPr>
        <w:t xml:space="preserve">vector from </w:t>
      </w:r>
      <w:r>
        <w:rPr>
          <w:rFonts w:ascii="Times New Roman" w:hAnsi="Times New Roman"/>
        </w:rPr>
        <w:t xml:space="preserve">atom </w:t>
      </w:r>
      <w:r>
        <w:rPr>
          <w:rFonts w:ascii="Times New Roman" w:hAnsi="Times New Roman"/>
          <w:i/>
        </w:rPr>
        <w:t>k</w:t>
      </w:r>
      <w:r>
        <w:rPr>
          <w:rFonts w:ascii="Times New Roman" w:hAnsi="Times New Roman"/>
        </w:rPr>
        <w:t xml:space="preserve"> to atom </w:t>
      </w:r>
      <w:r>
        <w:rPr>
          <w:rFonts w:ascii="Times New Roman" w:hAnsi="Times New Roman"/>
          <w:i/>
        </w:rPr>
        <w:t>l</w:t>
      </w:r>
      <w:r>
        <w:rPr>
          <w:rFonts w:ascii="Times New Roman" w:hAnsi="Times New Roman"/>
        </w:rPr>
        <w:t>. The mapping between</w:t>
      </w:r>
      <w:r w:rsidR="00136EAB">
        <w:rPr>
          <w:rFonts w:ascii="Times New Roman" w:hAnsi="Times New Roman"/>
        </w:rPr>
        <w:t xml:space="preserve"> </w:t>
      </w:r>
      <w:r w:rsidR="00D64968">
        <w:rPr>
          <w:rFonts w:ascii="Times New Roman" w:hAnsi="Times New Roman"/>
        </w:rPr>
        <w:t xml:space="preserve">the indexes </w:t>
      </w:r>
      <w:r w:rsidR="000B5FD0">
        <w:rPr>
          <w:rFonts w:ascii="Times New Roman" w:hAnsi="Times New Roman"/>
        </w:rPr>
        <w:t xml:space="preserve">is given </w:t>
      </w:r>
      <w:r w:rsidR="000B5FD0">
        <w:rPr>
          <w:rFonts w:ascii="Times New Roman" w:hAnsi="Times New Roman"/>
        </w:rPr>
        <w:lastRenderedPageBreak/>
        <w:t>by prescription</w:t>
      </w:r>
      <w:r w:rsidR="00D64968">
        <w:rPr>
          <w:rFonts w:ascii="Times New Roman" w:hAnsi="Times New Roman"/>
        </w:rPr>
        <w:t xml:space="preserve"> </w:t>
      </w:r>
      <w:r w:rsidR="00B265FC" w:rsidRPr="00D64968">
        <w:rPr>
          <w:rFonts w:ascii="Times New Roman" w:hAnsi="Times New Roman"/>
          <w:noProof/>
          <w:position w:val="-10"/>
        </w:rPr>
        <w:object w:dxaOrig="1440" w:dyaOrig="320">
          <v:shape id="_x0000_i1084" type="#_x0000_t75" alt="" style="width:1in;height:18pt;mso-width-percent:0;mso-height-percent:0;mso-width-percent:0;mso-height-percent:0" o:ole="">
            <v:imagedata r:id="rId62" o:title=""/>
          </v:shape>
          <o:OLEObject Type="Embed" ProgID="Equation.3" ShapeID="_x0000_i1084" DrawAspect="Content" ObjectID="_1618951487" r:id="rId63"/>
        </w:object>
      </w:r>
      <w:r w:rsidR="00D64968">
        <w:rPr>
          <w:rFonts w:ascii="Times New Roman" w:hAnsi="Times New Roman"/>
        </w:rPr>
        <w:t xml:space="preserve"> and </w:t>
      </w:r>
      <w:r w:rsidR="00B265FC" w:rsidRPr="00D64968">
        <w:rPr>
          <w:rFonts w:ascii="Times New Roman" w:hAnsi="Times New Roman"/>
          <w:noProof/>
          <w:position w:val="-10"/>
        </w:rPr>
        <w:object w:dxaOrig="1100" w:dyaOrig="320">
          <v:shape id="_x0000_i1083" type="#_x0000_t75" alt="" style="width:55.3pt;height:18pt;mso-width-percent:0;mso-height-percent:0;mso-width-percent:0;mso-height-percent:0" o:ole="">
            <v:imagedata r:id="rId64" o:title=""/>
          </v:shape>
          <o:OLEObject Type="Embed" ProgID="Equation.3" ShapeID="_x0000_i1083" DrawAspect="Content" ObjectID="_1618951488" r:id="rId65"/>
        </w:object>
      </w:r>
      <w:r w:rsidR="00D64968">
        <w:rPr>
          <w:rFonts w:ascii="Times New Roman" w:hAnsi="Times New Roman"/>
        </w:rPr>
        <w:t>, where ‘\’ denotes integer division.</w:t>
      </w:r>
    </w:p>
    <w:p w:rsidR="00DA6C59" w:rsidRDefault="00451D7D" w:rsidP="00451D7D">
      <w:pPr>
        <w:pStyle w:val="TAMainText"/>
        <w:widowControl w:val="0"/>
        <w:ind w:firstLine="360"/>
        <w:contextualSpacing/>
        <w:rPr>
          <w:rFonts w:ascii="Times New Roman" w:hAnsi="Times New Roman"/>
        </w:rPr>
      </w:pPr>
      <w:r>
        <w:rPr>
          <w:rFonts w:ascii="Times New Roman" w:hAnsi="Times New Roman"/>
        </w:rPr>
        <w:t xml:space="preserve">Similar expressions for configurational energies and forces can be obtained for other interaction potentials. </w:t>
      </w:r>
      <w:r w:rsidR="008D0DA0">
        <w:rPr>
          <w:rFonts w:ascii="Times New Roman" w:hAnsi="Times New Roman"/>
        </w:rPr>
        <w:t>For instance, i</w:t>
      </w:r>
      <w:r>
        <w:rPr>
          <w:rFonts w:ascii="Times New Roman" w:hAnsi="Times New Roman"/>
        </w:rPr>
        <w:t xml:space="preserve">n the </w:t>
      </w:r>
      <w:r w:rsidR="00B96766">
        <w:rPr>
          <w:rFonts w:ascii="Times New Roman" w:hAnsi="Times New Roman"/>
        </w:rPr>
        <w:t xml:space="preserve">following section we will </w:t>
      </w:r>
      <w:r w:rsidR="00545047">
        <w:rPr>
          <w:rFonts w:ascii="Times New Roman" w:hAnsi="Times New Roman"/>
        </w:rPr>
        <w:t xml:space="preserve">deal </w:t>
      </w:r>
      <w:r w:rsidR="008D0DA0">
        <w:rPr>
          <w:rFonts w:ascii="Times New Roman" w:hAnsi="Times New Roman"/>
        </w:rPr>
        <w:t>with harmonic bonds, whose</w:t>
      </w:r>
      <w:r w:rsidR="00A71847">
        <w:rPr>
          <w:rFonts w:ascii="Times New Roman" w:hAnsi="Times New Roman"/>
        </w:rPr>
        <w:t xml:space="preserve"> potential is defined as</w:t>
      </w:r>
    </w:p>
    <w:p w:rsidR="00DA6C59" w:rsidRDefault="00B265FC" w:rsidP="00DA6C59">
      <w:pPr>
        <w:pStyle w:val="TAMainText"/>
        <w:widowControl w:val="0"/>
        <w:contextualSpacing/>
        <w:jc w:val="right"/>
        <w:rPr>
          <w:rFonts w:ascii="Times New Roman" w:hAnsi="Times New Roman"/>
        </w:rPr>
      </w:pPr>
      <w:r w:rsidRPr="00DA6C59">
        <w:rPr>
          <w:rFonts w:ascii="Times New Roman" w:hAnsi="Times New Roman"/>
          <w:noProof/>
          <w:position w:val="-14"/>
        </w:rPr>
        <w:object w:dxaOrig="2000" w:dyaOrig="440">
          <v:shape id="_x0000_i1082" type="#_x0000_t75" alt="" style="width:100.3pt;height:21.85pt;mso-width-percent:0;mso-height-percent:0;mso-width-percent:0;mso-height-percent:0" o:ole="">
            <v:imagedata r:id="rId66" o:title=""/>
          </v:shape>
          <o:OLEObject Type="Embed" ProgID="Equation.3" ShapeID="_x0000_i1082" DrawAspect="Content" ObjectID="_1618951489" r:id="rId67"/>
        </w:object>
      </w:r>
      <w:r w:rsidR="00DA6C59">
        <w:rPr>
          <w:rFonts w:ascii="Times New Roman" w:hAnsi="Times New Roman"/>
        </w:rPr>
        <w:tab/>
      </w:r>
      <w:r w:rsidR="00DA6C59">
        <w:rPr>
          <w:rFonts w:ascii="Times New Roman" w:hAnsi="Times New Roman"/>
        </w:rPr>
        <w:tab/>
      </w:r>
      <w:r w:rsidR="00DA6C59">
        <w:rPr>
          <w:rFonts w:ascii="Times New Roman" w:hAnsi="Times New Roman"/>
        </w:rPr>
        <w:tab/>
      </w:r>
      <w:r w:rsidR="008D0DA0">
        <w:rPr>
          <w:rFonts w:ascii="Times New Roman" w:hAnsi="Times New Roman"/>
        </w:rPr>
        <w:tab/>
        <w:t>(18</w:t>
      </w:r>
      <w:r w:rsidR="00DA6C59">
        <w:rPr>
          <w:rFonts w:ascii="Times New Roman" w:hAnsi="Times New Roman"/>
        </w:rPr>
        <w:t>)</w:t>
      </w:r>
    </w:p>
    <w:p w:rsidR="00DA6C59" w:rsidRPr="00EC58A3" w:rsidRDefault="00EC58A3" w:rsidP="00EC58A3">
      <w:pPr>
        <w:pStyle w:val="TAMainText"/>
        <w:widowControl w:val="0"/>
        <w:ind w:firstLine="0"/>
        <w:contextualSpacing/>
        <w:rPr>
          <w:rFonts w:ascii="Times New Roman" w:hAnsi="Times New Roman"/>
        </w:rPr>
      </w:pPr>
      <w:r>
        <w:rPr>
          <w:rFonts w:ascii="Times New Roman" w:hAnsi="Times New Roman"/>
        </w:rPr>
        <w:t xml:space="preserve">where </w:t>
      </w:r>
      <w:proofErr w:type="spellStart"/>
      <w:r>
        <w:rPr>
          <w:rFonts w:ascii="Times New Roman" w:hAnsi="Times New Roman"/>
          <w:i/>
        </w:rPr>
        <w:t>K</w:t>
      </w:r>
      <w:r>
        <w:rPr>
          <w:rFonts w:ascii="Times New Roman" w:hAnsi="Times New Roman"/>
          <w:i/>
          <w:vertAlign w:val="subscript"/>
        </w:rPr>
        <w:t>f</w:t>
      </w:r>
      <w:proofErr w:type="spellEnd"/>
      <w:r>
        <w:rPr>
          <w:rFonts w:ascii="Times New Roman" w:hAnsi="Times New Roman"/>
        </w:rPr>
        <w:t xml:space="preserve"> is the force constant and </w:t>
      </w:r>
      <w:r w:rsidR="008D0DA0">
        <w:rPr>
          <w:rFonts w:ascii="Times New Roman" w:hAnsi="Times New Roman"/>
          <w:i/>
        </w:rPr>
        <w:t>R</w:t>
      </w:r>
      <w:r>
        <w:rPr>
          <w:rFonts w:ascii="Times New Roman" w:hAnsi="Times New Roman"/>
          <w:i/>
          <w:vertAlign w:val="subscript"/>
        </w:rPr>
        <w:t>0</w:t>
      </w:r>
      <w:r>
        <w:rPr>
          <w:rFonts w:ascii="Times New Roman" w:hAnsi="Times New Roman"/>
        </w:rPr>
        <w:t xml:space="preserve"> is the minimum energy bond distance.</w:t>
      </w:r>
    </w:p>
    <w:p w:rsidR="00451D7D" w:rsidRDefault="008508C8" w:rsidP="00451D7D">
      <w:pPr>
        <w:pStyle w:val="TAMainText"/>
        <w:widowControl w:val="0"/>
        <w:ind w:firstLine="360"/>
        <w:contextualSpacing/>
        <w:rPr>
          <w:rFonts w:ascii="Times New Roman" w:hAnsi="Times New Roman"/>
        </w:rPr>
      </w:pPr>
      <w:r>
        <w:rPr>
          <w:rFonts w:ascii="Times New Roman" w:hAnsi="Times New Roman"/>
        </w:rPr>
        <w:t>The c</w:t>
      </w:r>
      <w:r w:rsidR="00545047">
        <w:rPr>
          <w:rFonts w:ascii="Times New Roman" w:hAnsi="Times New Roman"/>
        </w:rPr>
        <w:t xml:space="preserve">ontribution of these </w:t>
      </w:r>
      <w:r>
        <w:rPr>
          <w:rFonts w:ascii="Times New Roman" w:hAnsi="Times New Roman"/>
        </w:rPr>
        <w:t xml:space="preserve">harmonic </w:t>
      </w:r>
      <w:r w:rsidR="00545047">
        <w:rPr>
          <w:rFonts w:ascii="Times New Roman" w:hAnsi="Times New Roman"/>
        </w:rPr>
        <w:t>interactions to the total configurational energy can be expressed as,</w:t>
      </w:r>
    </w:p>
    <w:p w:rsidR="00F36950" w:rsidRDefault="00B265FC" w:rsidP="000B5AF0">
      <w:pPr>
        <w:pStyle w:val="TAMainText"/>
        <w:widowControl w:val="0"/>
        <w:ind w:firstLine="360"/>
        <w:contextualSpacing/>
        <w:jc w:val="right"/>
        <w:rPr>
          <w:rFonts w:ascii="Times New Roman" w:hAnsi="Times New Roman"/>
        </w:rPr>
      </w:pPr>
      <w:r w:rsidRPr="00241468">
        <w:rPr>
          <w:rFonts w:ascii="Times New Roman" w:hAnsi="Times New Roman"/>
          <w:noProof/>
          <w:position w:val="-86"/>
        </w:rPr>
        <w:object w:dxaOrig="3940" w:dyaOrig="1540">
          <v:shape id="_x0000_i1081" type="#_x0000_t75" alt="" style="width:198pt;height:77.15pt;mso-width-percent:0;mso-height-percent:0;mso-width-percent:0;mso-height-percent:0" o:ole="">
            <v:imagedata r:id="rId68" o:title=""/>
          </v:shape>
          <o:OLEObject Type="Embed" ProgID="Equation.3" ShapeID="_x0000_i1081" DrawAspect="Content" ObjectID="_1618951490" r:id="rId69"/>
        </w:object>
      </w:r>
      <w:r w:rsidR="008D0DA0">
        <w:rPr>
          <w:rFonts w:ascii="Times New Roman" w:hAnsi="Times New Roman"/>
        </w:rPr>
        <w:t>,</w:t>
      </w:r>
      <w:r w:rsidR="008D0DA0">
        <w:rPr>
          <w:rFonts w:ascii="Times New Roman" w:hAnsi="Times New Roman"/>
        </w:rPr>
        <w:tab/>
      </w:r>
      <w:r w:rsidR="008D0DA0">
        <w:rPr>
          <w:rFonts w:ascii="Times New Roman" w:hAnsi="Times New Roman"/>
        </w:rPr>
        <w:tab/>
      </w:r>
      <w:r w:rsidR="008D0DA0">
        <w:rPr>
          <w:rFonts w:ascii="Times New Roman" w:hAnsi="Times New Roman"/>
        </w:rPr>
        <w:tab/>
        <w:t>(19</w:t>
      </w:r>
      <w:r w:rsidR="00545047" w:rsidRPr="00260A9B">
        <w:rPr>
          <w:rFonts w:ascii="Times New Roman" w:hAnsi="Times New Roman"/>
        </w:rPr>
        <w:t>)</w:t>
      </w:r>
    </w:p>
    <w:p w:rsidR="00DA6C59" w:rsidRDefault="00B70ACA" w:rsidP="00DA6C59">
      <w:pPr>
        <w:pStyle w:val="TAMainText"/>
        <w:ind w:firstLine="0"/>
        <w:rPr>
          <w:rFonts w:ascii="Times New Roman" w:hAnsi="Times New Roman"/>
        </w:rPr>
      </w:pPr>
      <w:r>
        <w:rPr>
          <w:rFonts w:ascii="Times New Roman" w:hAnsi="Times New Roman"/>
        </w:rPr>
        <w:t>where the summations run between bonded atoms. F</w:t>
      </w:r>
      <w:r w:rsidR="00DA6C59">
        <w:rPr>
          <w:rFonts w:ascii="Times New Roman" w:hAnsi="Times New Roman"/>
        </w:rPr>
        <w:t xml:space="preserve">orces can </w:t>
      </w:r>
      <w:proofErr w:type="gramStart"/>
      <w:r w:rsidR="00DA6C59">
        <w:rPr>
          <w:rFonts w:ascii="Times New Roman" w:hAnsi="Times New Roman"/>
        </w:rPr>
        <w:t>expressed</w:t>
      </w:r>
      <w:proofErr w:type="gramEnd"/>
      <w:r w:rsidR="00DA6C59">
        <w:rPr>
          <w:rFonts w:ascii="Times New Roman" w:hAnsi="Times New Roman"/>
        </w:rPr>
        <w:t xml:space="preserve"> as,</w:t>
      </w:r>
    </w:p>
    <w:p w:rsidR="00DA6C59" w:rsidRDefault="00B265FC" w:rsidP="00DA6C59">
      <w:pPr>
        <w:pStyle w:val="TAMainText"/>
        <w:ind w:firstLine="0"/>
        <w:jc w:val="right"/>
        <w:rPr>
          <w:rFonts w:ascii="Times New Roman" w:hAnsi="Times New Roman"/>
        </w:rPr>
      </w:pPr>
      <w:r w:rsidRPr="00241468">
        <w:rPr>
          <w:rFonts w:ascii="Times New Roman" w:hAnsi="Times New Roman"/>
          <w:noProof/>
          <w:position w:val="-86"/>
        </w:rPr>
        <w:object w:dxaOrig="3120" w:dyaOrig="1540">
          <v:shape id="_x0000_i1080" type="#_x0000_t75" alt="" style="width:156.2pt;height:77.15pt;mso-width-percent:0;mso-height-percent:0;mso-width-percent:0;mso-height-percent:0" o:ole="">
            <v:imagedata r:id="rId70" o:title=""/>
          </v:shape>
          <o:OLEObject Type="Embed" ProgID="Equation.3" ShapeID="_x0000_i1080" DrawAspect="Content" ObjectID="_1618951491" r:id="rId71"/>
        </w:object>
      </w:r>
      <w:r w:rsidR="00DA6C59">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(20</w:t>
      </w:r>
      <w:r w:rsidR="00DA6C59" w:rsidRPr="00260A9B">
        <w:rPr>
          <w:rFonts w:ascii="Times New Roman" w:hAnsi="Times New Roman"/>
        </w:rPr>
        <w:t>)</w:t>
      </w:r>
    </w:p>
    <w:p w:rsidR="003E78F7" w:rsidRDefault="003E78F7" w:rsidP="00DA6C59">
      <w:pPr>
        <w:pStyle w:val="TAMainText"/>
        <w:ind w:firstLine="0"/>
        <w:rPr>
          <w:rFonts w:ascii="Times New Roman" w:hAnsi="Times New Roman"/>
        </w:rPr>
      </w:pPr>
      <w:r>
        <w:rPr>
          <w:rFonts w:ascii="Times New Roman" w:hAnsi="Times New Roman"/>
        </w:rPr>
        <w:t>The harmonic angle potential is defined as,</w:t>
      </w:r>
    </w:p>
    <w:p w:rsidR="003E78F7" w:rsidRDefault="00B265FC" w:rsidP="003E78F7">
      <w:pPr>
        <w:pStyle w:val="TAMainText"/>
        <w:widowControl w:val="0"/>
        <w:contextualSpacing/>
        <w:jc w:val="right"/>
        <w:rPr>
          <w:rFonts w:ascii="Times New Roman" w:hAnsi="Times New Roman"/>
        </w:rPr>
      </w:pPr>
      <w:r w:rsidRPr="00DA6C59">
        <w:rPr>
          <w:rFonts w:ascii="Times New Roman" w:hAnsi="Times New Roman"/>
          <w:noProof/>
          <w:position w:val="-14"/>
        </w:rPr>
        <w:object w:dxaOrig="2300" w:dyaOrig="440">
          <v:shape id="_x0000_i1079" type="#_x0000_t75" alt="" style="width:115.05pt;height:21.85pt;mso-width-percent:0;mso-height-percent:0;mso-width-percent:0;mso-height-percent:0" o:ole="">
            <v:imagedata r:id="rId72" o:title=""/>
          </v:shape>
          <o:OLEObject Type="Embed" ProgID="Equation.3" ShapeID="_x0000_i1079" DrawAspect="Content" ObjectID="_1618951492" r:id="rId73"/>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(21</w:t>
      </w:r>
      <w:r w:rsidR="003E78F7">
        <w:rPr>
          <w:rFonts w:ascii="Times New Roman" w:hAnsi="Times New Roman"/>
        </w:rPr>
        <w:t>)</w:t>
      </w:r>
    </w:p>
    <w:p w:rsidR="00DA6C59" w:rsidRDefault="003E78F7" w:rsidP="00DA6C59">
      <w:pPr>
        <w:pStyle w:val="TAMainText"/>
        <w:ind w:firstLine="0"/>
        <w:rPr>
          <w:rFonts w:ascii="Times New Roman" w:hAnsi="Times New Roman"/>
        </w:rPr>
      </w:pPr>
      <w:r>
        <w:rPr>
          <w:rFonts w:ascii="Times New Roman" w:hAnsi="Times New Roman"/>
        </w:rPr>
        <w:t xml:space="preserve">where </w:t>
      </w:r>
      <w:r w:rsidR="00B265FC" w:rsidRPr="003E78F7">
        <w:rPr>
          <w:rFonts w:ascii="Times New Roman" w:hAnsi="Times New Roman"/>
          <w:noProof/>
          <w:position w:val="-6"/>
        </w:rPr>
        <w:object w:dxaOrig="200" w:dyaOrig="280">
          <v:shape id="_x0000_i1078" type="#_x0000_t75" alt="" style="width:10.3pt;height:14.15pt;mso-width-percent:0;mso-height-percent:0;mso-width-percent:0;mso-height-percent:0" o:ole="">
            <v:imagedata r:id="rId74" o:title=""/>
          </v:shape>
          <o:OLEObject Type="Embed" ProgID="Equation.3" ShapeID="_x0000_i1078" DrawAspect="Content" ObjectID="_1618951493" r:id="rId75"/>
        </w:object>
      </w:r>
      <w:r>
        <w:rPr>
          <w:rFonts w:ascii="Times New Roman" w:hAnsi="Times New Roman"/>
        </w:rPr>
        <w:t xml:space="preserve"> is the bond angle</w:t>
      </w:r>
      <w:r w:rsidR="006B0698">
        <w:rPr>
          <w:rFonts w:ascii="Times New Roman" w:hAnsi="Times New Roman"/>
        </w:rPr>
        <w:t xml:space="preserve"> between atoms </w:t>
      </w:r>
      <w:r w:rsidR="006B0698">
        <w:rPr>
          <w:rFonts w:ascii="Times New Roman" w:hAnsi="Times New Roman"/>
          <w:i/>
        </w:rPr>
        <w:t>k</w:t>
      </w:r>
      <w:r w:rsidR="006B0698">
        <w:rPr>
          <w:rFonts w:ascii="Times New Roman" w:hAnsi="Times New Roman"/>
        </w:rPr>
        <w:t xml:space="preserve">, </w:t>
      </w:r>
      <w:r w:rsidR="006B0698">
        <w:rPr>
          <w:rFonts w:ascii="Times New Roman" w:hAnsi="Times New Roman"/>
          <w:i/>
        </w:rPr>
        <w:t>l</w:t>
      </w:r>
      <w:r w:rsidR="006B0698">
        <w:rPr>
          <w:rFonts w:ascii="Times New Roman" w:hAnsi="Times New Roman"/>
        </w:rPr>
        <w:t xml:space="preserve">, and </w:t>
      </w:r>
      <w:r w:rsidR="006B0698">
        <w:rPr>
          <w:rFonts w:ascii="Times New Roman" w:hAnsi="Times New Roman"/>
          <w:i/>
        </w:rPr>
        <w:t>m</w:t>
      </w:r>
      <w:r>
        <w:rPr>
          <w:rFonts w:ascii="Times New Roman" w:hAnsi="Times New Roman"/>
        </w:rPr>
        <w:t xml:space="preserve">, </w:t>
      </w:r>
      <w:r w:rsidR="00B265FC" w:rsidRPr="003E78F7">
        <w:rPr>
          <w:rFonts w:ascii="Times New Roman" w:hAnsi="Times New Roman"/>
          <w:noProof/>
          <w:position w:val="-12"/>
        </w:rPr>
        <w:object w:dxaOrig="320" w:dyaOrig="340">
          <v:shape id="_x0000_i1077" type="#_x0000_t75" alt="" style="width:18pt;height:18pt;mso-width-percent:0;mso-height-percent:0;mso-width-percent:0;mso-height-percent:0" o:ole="">
            <v:imagedata r:id="rId76" o:title=""/>
          </v:shape>
          <o:OLEObject Type="Embed" ProgID="Equation.3" ShapeID="_x0000_i1077" DrawAspect="Content" ObjectID="_1618951494" r:id="rId77"/>
        </w:object>
      </w:r>
      <w:r>
        <w:rPr>
          <w:rFonts w:ascii="Times New Roman" w:hAnsi="Times New Roman"/>
        </w:rPr>
        <w:t xml:space="preserve"> is the minimum energy angle, </w:t>
      </w:r>
      <w:r w:rsidR="00A71847">
        <w:rPr>
          <w:rFonts w:ascii="Times New Roman" w:hAnsi="Times New Roman"/>
        </w:rPr>
        <w:t xml:space="preserve">and </w:t>
      </w:r>
      <w:r w:rsidR="00B265FC" w:rsidRPr="003E78F7">
        <w:rPr>
          <w:rFonts w:ascii="Times New Roman" w:hAnsi="Times New Roman"/>
          <w:noProof/>
          <w:position w:val="-12"/>
        </w:rPr>
        <w:object w:dxaOrig="320" w:dyaOrig="340">
          <v:shape id="_x0000_i1076" type="#_x0000_t75" alt="" style="width:18pt;height:18pt;mso-width-percent:0;mso-height-percent:0;mso-width-percent:0;mso-height-percent:0" o:ole="">
            <v:imagedata r:id="rId78" o:title=""/>
          </v:shape>
          <o:OLEObject Type="Embed" ProgID="Equation.3" ShapeID="_x0000_i1076" DrawAspect="Content" ObjectID="_1618951495" r:id="rId79"/>
        </w:object>
      </w:r>
      <w:r>
        <w:rPr>
          <w:rFonts w:ascii="Times New Roman" w:hAnsi="Times New Roman"/>
        </w:rPr>
        <w:t xml:space="preserve"> is the force constant. </w:t>
      </w:r>
      <w:r w:rsidR="00EC58A3">
        <w:rPr>
          <w:rFonts w:ascii="Times New Roman" w:hAnsi="Times New Roman"/>
        </w:rPr>
        <w:t xml:space="preserve">The corresponding relations for </w:t>
      </w:r>
      <w:r>
        <w:rPr>
          <w:rFonts w:ascii="Times New Roman" w:hAnsi="Times New Roman"/>
        </w:rPr>
        <w:t>the configurational energies and forces</w:t>
      </w:r>
      <w:r w:rsidR="008D0DA0">
        <w:rPr>
          <w:rFonts w:ascii="Times New Roman" w:hAnsi="Times New Roman"/>
        </w:rPr>
        <w:t xml:space="preserve"> follow Eq. (17) and (20</w:t>
      </w:r>
      <w:r w:rsidR="00EC58A3">
        <w:rPr>
          <w:rFonts w:ascii="Times New Roman" w:hAnsi="Times New Roman"/>
        </w:rPr>
        <w:t xml:space="preserve">) with </w:t>
      </w:r>
      <w:r>
        <w:rPr>
          <w:rFonts w:ascii="Times New Roman" w:hAnsi="Times New Roman"/>
        </w:rPr>
        <w:t xml:space="preserve">appropriate substitutions of </w:t>
      </w:r>
      <w:r w:rsidR="00B265FC" w:rsidRPr="003E78F7">
        <w:rPr>
          <w:rFonts w:ascii="Times New Roman" w:hAnsi="Times New Roman"/>
          <w:noProof/>
          <w:position w:val="-12"/>
        </w:rPr>
        <w:object w:dxaOrig="300" w:dyaOrig="340">
          <v:shape id="_x0000_i1075" type="#_x0000_t75" alt="" style="width:14.8pt;height:18pt;mso-width-percent:0;mso-height-percent:0;mso-width-percent:0;mso-height-percent:0" o:ole="">
            <v:imagedata r:id="rId80" o:title=""/>
          </v:shape>
          <o:OLEObject Type="Embed" ProgID="Equation.3" ShapeID="_x0000_i1075" DrawAspect="Content" ObjectID="_1618951496" r:id="rId81"/>
        </w:object>
      </w:r>
      <w:r>
        <w:rPr>
          <w:rFonts w:ascii="Times New Roman" w:hAnsi="Times New Roman"/>
        </w:rPr>
        <w:t xml:space="preserve"> for </w:t>
      </w:r>
      <w:r w:rsidR="00B265FC" w:rsidRPr="003E78F7">
        <w:rPr>
          <w:rFonts w:ascii="Times New Roman" w:hAnsi="Times New Roman"/>
          <w:noProof/>
          <w:position w:val="-12"/>
        </w:rPr>
        <w:object w:dxaOrig="320" w:dyaOrig="340">
          <v:shape id="_x0000_i1074" type="#_x0000_t75" alt="" style="width:18pt;height:18pt;mso-width-percent:0;mso-height-percent:0;mso-width-percent:0;mso-height-percent:0" o:ole="">
            <v:imagedata r:id="rId82" o:title=""/>
          </v:shape>
          <o:OLEObject Type="Embed" ProgID="Equation.3" ShapeID="_x0000_i1074" DrawAspect="Content" ObjectID="_1618951497" r:id="rId83"/>
        </w:object>
      </w:r>
      <w:r>
        <w:rPr>
          <w:rFonts w:ascii="Times New Roman" w:hAnsi="Times New Roman"/>
        </w:rPr>
        <w:t xml:space="preserve"> and </w:t>
      </w:r>
      <w:r w:rsidR="00B265FC" w:rsidRPr="003E78F7">
        <w:rPr>
          <w:rFonts w:ascii="Times New Roman" w:hAnsi="Times New Roman"/>
          <w:noProof/>
          <w:position w:val="-14"/>
        </w:rPr>
        <w:object w:dxaOrig="340" w:dyaOrig="360">
          <v:shape id="_x0000_i1073" type="#_x0000_t75" alt="" style="width:18pt;height:19.3pt;mso-width-percent:0;mso-height-percent:0;mso-width-percent:0;mso-height-percent:0" o:ole="">
            <v:imagedata r:id="rId84" o:title=""/>
          </v:shape>
          <o:OLEObject Type="Embed" ProgID="Equation.3" ShapeID="_x0000_i1073" DrawAspect="Content" ObjectID="_1618951498" r:id="rId85"/>
        </w:object>
      </w:r>
      <w:r>
        <w:rPr>
          <w:rFonts w:ascii="Times New Roman" w:hAnsi="Times New Roman"/>
        </w:rPr>
        <w:t xml:space="preserve"> for </w:t>
      </w:r>
      <w:r w:rsidR="00B265FC" w:rsidRPr="003E78F7">
        <w:rPr>
          <w:rFonts w:ascii="Times New Roman" w:hAnsi="Times New Roman"/>
          <w:noProof/>
          <w:position w:val="-12"/>
        </w:rPr>
        <w:object w:dxaOrig="320" w:dyaOrig="340">
          <v:shape id="_x0000_i1072" type="#_x0000_t75" alt="" style="width:18pt;height:18pt;mso-width-percent:0;mso-height-percent:0;mso-width-percent:0;mso-height-percent:0" o:ole="">
            <v:imagedata r:id="rId78" o:title=""/>
          </v:shape>
          <o:OLEObject Type="Embed" ProgID="Equation.3" ShapeID="_x0000_i1072" DrawAspect="Content" ObjectID="_1618951499" r:id="rId86"/>
        </w:object>
      </w:r>
      <w:r w:rsidR="00096CE8">
        <w:rPr>
          <w:rFonts w:ascii="Times New Roman" w:hAnsi="Times New Roman"/>
        </w:rPr>
        <w:t>.</w:t>
      </w:r>
    </w:p>
    <w:p w:rsidR="00096CE8" w:rsidRPr="00E50FBC" w:rsidRDefault="00096CE8" w:rsidP="00096CE8">
      <w:pPr>
        <w:pStyle w:val="TAMainText"/>
        <w:ind w:firstLine="360"/>
        <w:rPr>
          <w:rFonts w:ascii="Times New Roman" w:hAnsi="Times New Roman"/>
        </w:rPr>
      </w:pPr>
      <w:r>
        <w:rPr>
          <w:rFonts w:ascii="Times New Roman" w:hAnsi="Times New Roman"/>
        </w:rPr>
        <w:t xml:space="preserve">The optimization procedure </w:t>
      </w:r>
      <w:r w:rsidR="00E50FBC">
        <w:rPr>
          <w:rFonts w:ascii="Times New Roman" w:hAnsi="Times New Roman"/>
        </w:rPr>
        <w:t>can be summarized as follows: (</w:t>
      </w:r>
      <w:proofErr w:type="spellStart"/>
      <w:r w:rsidR="00E50FBC">
        <w:rPr>
          <w:rFonts w:ascii="Times New Roman" w:hAnsi="Times New Roman"/>
        </w:rPr>
        <w:t>i</w:t>
      </w:r>
      <w:proofErr w:type="spellEnd"/>
      <w:r>
        <w:rPr>
          <w:rFonts w:ascii="Times New Roman" w:hAnsi="Times New Roman"/>
        </w:rPr>
        <w:t>) Collect atomic coordinates, configurational energy, and forces fr</w:t>
      </w:r>
      <w:r w:rsidR="00E50FBC">
        <w:rPr>
          <w:rFonts w:ascii="Times New Roman" w:hAnsi="Times New Roman"/>
        </w:rPr>
        <w:t>om a DFT-MD trajectory. (ii</w:t>
      </w:r>
      <w:r>
        <w:rPr>
          <w:rFonts w:ascii="Times New Roman" w:hAnsi="Times New Roman"/>
        </w:rPr>
        <w:t xml:space="preserve">) Use atomic coordinates to </w:t>
      </w:r>
      <w:r>
        <w:rPr>
          <w:rFonts w:ascii="Times New Roman" w:hAnsi="Times New Roman"/>
        </w:rPr>
        <w:lastRenderedPageBreak/>
        <w:t xml:space="preserve">calculate quantities </w:t>
      </w:r>
      <w:r w:rsidR="00B265FC" w:rsidRPr="0057603C">
        <w:rPr>
          <w:rFonts w:ascii="Times New Roman" w:hAnsi="Times New Roman"/>
          <w:noProof/>
          <w:position w:val="-12"/>
        </w:rPr>
        <w:object w:dxaOrig="320" w:dyaOrig="380">
          <v:shape id="_x0000_i1071" type="#_x0000_t75" alt="" style="width:16.05pt;height:19.3pt;mso-width-percent:0;mso-height-percent:0;mso-width-percent:0;mso-height-percent:0" o:ole="">
            <v:imagedata r:id="rId87" o:title=""/>
          </v:shape>
          <o:OLEObject Type="Embed" ProgID="Equation.3" ShapeID="_x0000_i1071" DrawAspect="Content" ObjectID="_1618951500" r:id="rId88"/>
        </w:object>
      </w:r>
      <w:r>
        <w:rPr>
          <w:rFonts w:ascii="Times New Roman" w:hAnsi="Times New Roman"/>
        </w:rPr>
        <w:t xml:space="preserve"> and </w:t>
      </w:r>
      <w:r w:rsidR="00B265FC" w:rsidRPr="00096CE8">
        <w:rPr>
          <w:rFonts w:ascii="Times New Roman" w:hAnsi="Times New Roman"/>
          <w:noProof/>
          <w:position w:val="-14"/>
        </w:rPr>
        <w:object w:dxaOrig="340" w:dyaOrig="400">
          <v:shape id="_x0000_i1070" type="#_x0000_t75" alt="" style="width:16.7pt;height:19.95pt;mso-width-percent:0;mso-height-percent:0;mso-width-percent:0;mso-height-percent:0" o:ole="">
            <v:imagedata r:id="rId89" o:title=""/>
          </v:shape>
          <o:OLEObject Type="Embed" ProgID="Equation.3" ShapeID="_x0000_i1070" DrawAspect="Content" ObjectID="_1618951501" r:id="rId90"/>
        </w:object>
      </w:r>
      <w:r>
        <w:rPr>
          <w:rFonts w:ascii="Times New Roman" w:hAnsi="Times New Roman"/>
        </w:rPr>
        <w:t xml:space="preserve"> for each configuration </w:t>
      </w:r>
      <w:proofErr w:type="spellStart"/>
      <w:r>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(iii</w:t>
      </w:r>
      <w:r>
        <w:rPr>
          <w:rFonts w:ascii="Times New Roman" w:hAnsi="Times New Roman"/>
        </w:rPr>
        <w:t>) Multiply these quantities by trial force field parameters to</w:t>
      </w:r>
      <w:r w:rsidR="00E50FBC">
        <w:rPr>
          <w:rFonts w:ascii="Times New Roman" w:hAnsi="Times New Roman"/>
        </w:rPr>
        <w:t xml:space="preserve"> determine energies and forces </w:t>
      </w:r>
      <w:r w:rsidR="00D1585B">
        <w:rPr>
          <w:rFonts w:ascii="Times New Roman" w:hAnsi="Times New Roman"/>
        </w:rPr>
        <w:t xml:space="preserve">of the model </w:t>
      </w:r>
      <w:r w:rsidR="00E50FBC">
        <w:rPr>
          <w:rFonts w:ascii="Times New Roman" w:hAnsi="Times New Roman"/>
        </w:rPr>
        <w:t xml:space="preserve">for each configuration </w:t>
      </w:r>
      <w:proofErr w:type="spellStart"/>
      <w:r w:rsidR="00E50FBC">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(iv</w:t>
      </w:r>
      <w:r w:rsidR="00D1585B">
        <w:rPr>
          <w:rFonts w:ascii="Times New Roman" w:hAnsi="Times New Roman"/>
        </w:rPr>
        <w:t xml:space="preserve">) </w:t>
      </w:r>
      <w:r w:rsidR="00E50FBC">
        <w:rPr>
          <w:rFonts w:ascii="Times New Roman" w:hAnsi="Times New Roman"/>
        </w:rPr>
        <w:t xml:space="preserve">Use these energies and forces along with the known configurational energies and forces of the target system to determine the </w:t>
      </w:r>
      <w:r w:rsidR="00CA6819">
        <w:rPr>
          <w:rFonts w:ascii="Times New Roman" w:hAnsi="Times New Roman"/>
        </w:rPr>
        <w:t xml:space="preserve">SDF or FMM </w:t>
      </w:r>
      <w:r w:rsidR="00E50FBC">
        <w:rPr>
          <w:rFonts w:ascii="Times New Roman" w:hAnsi="Times New Roman"/>
        </w:rPr>
        <w:t>loss function</w:t>
      </w:r>
      <w:r w:rsidR="00CA6819">
        <w:rPr>
          <w:rFonts w:ascii="Times New Roman" w:hAnsi="Times New Roman"/>
        </w:rPr>
        <w:t>s</w:t>
      </w:r>
      <w:r w:rsidR="00E50FBC">
        <w:rPr>
          <w:rFonts w:ascii="Times New Roman" w:hAnsi="Times New Roman"/>
        </w:rPr>
        <w:t xml:space="preserve"> according to Eq. (12) or (13). (v) If convergence criteria are not reached, modify the force field parameters using a search alg</w:t>
      </w:r>
      <w:r w:rsidR="009779FF">
        <w:rPr>
          <w:rFonts w:ascii="Times New Roman" w:hAnsi="Times New Roman"/>
        </w:rPr>
        <w:t>orithm, such as the</w:t>
      </w:r>
      <w:r w:rsidR="00E50FBC">
        <w:rPr>
          <w:rFonts w:ascii="Times New Roman" w:hAnsi="Times New Roman"/>
        </w:rPr>
        <w:t xml:space="preserve"> conjugate gradient method.</w:t>
      </w:r>
      <w:r w:rsidR="009A670F">
        <w:rPr>
          <w:rFonts w:ascii="Times New Roman" w:hAnsi="Times New Roman"/>
        </w:rPr>
        <w:fldChar w:fldCharType="begin"/>
      </w:r>
      <w:r w:rsidR="009A670F">
        <w:rPr>
          <w:rFonts w:ascii="Times New Roman" w:hAnsi="Times New Roman"/>
        </w:rPr>
        <w:instrText xml:space="preserve"> ADDIN EN.CITE &lt;EndNote&gt;&lt;Cite&gt;&lt;Author&gt;Hestenes&lt;/Author&gt;&lt;Year&gt;1952&lt;/Year&gt;&lt;RecNum&gt;1150&lt;/RecNum&gt;&lt;DisplayText&gt;&lt;style face="superscript"&gt; 31&lt;/style&gt;&lt;/DisplayText&gt;&lt;record&gt;&lt;rec-number&gt;1150&lt;/rec-number&gt;&lt;foreign-keys&gt;&lt;key app="EN" db-id="09rsr0pebtf9tzed9xn5taazr20vtd2wsrxp"&gt;1150&lt;/key&gt;&lt;/foreign-keys&gt;&lt;ref-type name="Journal Article"&gt;17&lt;/ref-type&gt;&lt;contributors&gt;&lt;authors&gt;&lt;author&gt;Hestenes, Magnus&lt;/author&gt;&lt;author&gt;Stiefel, Eduard&lt;/author&gt;&lt;/authors&gt;&lt;/contributors&gt;&lt;titles&gt;&lt;title&gt;Methods of Conjugate Gradients for Solving Linear Systems&lt;/title&gt;&lt;secondary-title&gt;J. Res. Natl. Bur. Stand.&lt;/secondary-title&gt;&lt;/titles&gt;&lt;periodical&gt;&lt;full-title&gt;J. Res. Natl. Bur. Stand.&lt;/full-title&gt;&lt;/periodical&gt;&lt;pages&gt;409-436&lt;/pages&gt;&lt;volume&gt;49&lt;/volume&gt;&lt;number&gt;6&lt;/number&gt;&lt;section&gt;409&lt;/section&gt;&lt;keywords&gt;&lt;keyword&gt;cg&lt;/keyword&gt;&lt;keyword&gt;solver&lt;/keyword&gt;&lt;/keywords&gt;&lt;dates&gt;&lt;year&gt;1952&lt;/year&gt;&lt;pub-dates&gt;&lt;date&gt;12//&lt;/date&gt;&lt;/pub-dates&gt;&lt;/dates&gt;&lt;urls&gt;&lt;/urls&gt;&lt;electronic-resource-num&gt;citeulike-article-id:2679172&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1" w:tooltip="Hestenes, 1952 #1150" w:history="1">
        <w:r w:rsidR="009A670F" w:rsidRPr="009A670F">
          <w:rPr>
            <w:rFonts w:ascii="Times New Roman" w:hAnsi="Times New Roman"/>
            <w:noProof/>
            <w:vertAlign w:val="superscript"/>
          </w:rPr>
          <w:t>31</w:t>
        </w:r>
      </w:hyperlink>
      <w:r w:rsidR="009A670F">
        <w:rPr>
          <w:rFonts w:ascii="Times New Roman" w:hAnsi="Times New Roman"/>
        </w:rPr>
        <w:fldChar w:fldCharType="end"/>
      </w:r>
      <w:r w:rsidR="00E50FBC">
        <w:rPr>
          <w:rFonts w:ascii="Times New Roman" w:hAnsi="Times New Roman"/>
        </w:rPr>
        <w:t xml:space="preserve"> (vi) Return to (iii).  </w:t>
      </w:r>
    </w:p>
    <w:p w:rsidR="00C97D4D" w:rsidRPr="000D2F23" w:rsidRDefault="00C97D4D" w:rsidP="00682675">
      <w:pPr>
        <w:pStyle w:val="TAMainText"/>
        <w:rPr>
          <w:rFonts w:ascii="Times New Roman" w:hAnsi="Times New Roman"/>
        </w:rPr>
      </w:pPr>
    </w:p>
    <w:p w:rsidR="00247A7D" w:rsidRPr="00CB2446" w:rsidRDefault="00247A7D" w:rsidP="00CB2446">
      <w:pPr>
        <w:pStyle w:val="TAMainText"/>
        <w:numPr>
          <w:ilvl w:val="1"/>
          <w:numId w:val="17"/>
        </w:numPr>
        <w:rPr>
          <w:rFonts w:ascii="Times New Roman" w:hAnsi="Times New Roman"/>
          <w:i/>
        </w:rPr>
      </w:pPr>
      <w:r w:rsidRPr="00CB2446">
        <w:rPr>
          <w:rFonts w:ascii="Times New Roman" w:hAnsi="Times New Roman"/>
          <w:i/>
        </w:rPr>
        <w:t>DFT-MD simulations</w:t>
      </w:r>
    </w:p>
    <w:p w:rsidR="00C874A5" w:rsidRDefault="00CB2446" w:rsidP="00191C40">
      <w:pPr>
        <w:shd w:val="clear" w:color="auto" w:fill="FFFFFF"/>
        <w:tabs>
          <w:tab w:val="left" w:pos="9360"/>
        </w:tabs>
        <w:spacing w:after="0" w:line="480" w:lineRule="auto"/>
        <w:rPr>
          <w:rFonts w:ascii="Times New Roman" w:hAnsi="Times New Roman"/>
          <w:color w:val="212121"/>
        </w:rPr>
      </w:pPr>
      <w:r w:rsidRPr="00CB2446">
        <w:rPr>
          <w:rFonts w:ascii="Times New Roman" w:hAnsi="Times New Roman"/>
          <w:color w:val="212121"/>
        </w:rPr>
        <w:t xml:space="preserve">The </w:t>
      </w:r>
      <w:r w:rsidRPr="00CB2446">
        <w:rPr>
          <w:rFonts w:ascii="Times New Roman" w:hAnsi="Times New Roman"/>
          <w:i/>
          <w:color w:val="212121"/>
        </w:rPr>
        <w:t>ab initio</w:t>
      </w:r>
      <w:r w:rsidRPr="00CB2446">
        <w:rPr>
          <w:rFonts w:ascii="Times New Roman" w:hAnsi="Times New Roman"/>
          <w:color w:val="212121"/>
        </w:rPr>
        <w:t xml:space="preserve"> molecular dynamics (AIMD) simulations at 300K were performed using the </w:t>
      </w:r>
      <w:r w:rsidR="001F7AA3">
        <w:rPr>
          <w:rFonts w:ascii="Times New Roman" w:hAnsi="Times New Roman"/>
          <w:color w:val="212121"/>
        </w:rPr>
        <w:t>canonical ensemble with the</w:t>
      </w:r>
      <w:r w:rsidR="00C84985">
        <w:rPr>
          <w:rFonts w:ascii="Times New Roman" w:hAnsi="Times New Roman"/>
          <w:color w:val="212121"/>
        </w:rPr>
        <w:t xml:space="preserve"> </w:t>
      </w:r>
      <w:proofErr w:type="spellStart"/>
      <w:r w:rsidR="00C84985">
        <w:rPr>
          <w:rFonts w:ascii="Times New Roman" w:hAnsi="Times New Roman"/>
          <w:color w:val="212121"/>
        </w:rPr>
        <w:t>Nosé</w:t>
      </w:r>
      <w:proofErr w:type="spellEnd"/>
      <w:r w:rsidR="00C84985">
        <w:rPr>
          <w:rFonts w:ascii="Times New Roman" w:hAnsi="Times New Roman"/>
          <w:color w:val="212121"/>
        </w:rPr>
        <w:t xml:space="preserve"> </w:t>
      </w:r>
      <w:r w:rsidR="001F7AA3">
        <w:rPr>
          <w:rFonts w:ascii="Times New Roman" w:hAnsi="Times New Roman"/>
          <w:color w:val="212121"/>
        </w:rPr>
        <w:t>thermostat</w:t>
      </w:r>
      <w:r w:rsidR="00C84985">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sidR="00C84985">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sidR="00C84985">
        <w:rPr>
          <w:rFonts w:ascii="Times New Roman" w:hAnsi="Times New Roman"/>
          <w:color w:val="212121"/>
        </w:rPr>
        <w:fldChar w:fldCharType="end"/>
      </w:r>
      <w:r w:rsidRPr="00CB2446">
        <w:rPr>
          <w:rFonts w:ascii="Times New Roman" w:hAnsi="Times New Roman"/>
          <w:color w:val="212121"/>
        </w:rPr>
        <w:t xml:space="preserve"> implemented in Vienna </w:t>
      </w:r>
      <w:r w:rsidRPr="00A532BA">
        <w:rPr>
          <w:rFonts w:ascii="Times New Roman" w:hAnsi="Times New Roman"/>
          <w:i/>
          <w:color w:val="212121"/>
        </w:rPr>
        <w:t>ab initio</w:t>
      </w:r>
      <w:r w:rsidR="00C84985">
        <w:rPr>
          <w:rFonts w:ascii="Times New Roman" w:hAnsi="Times New Roman"/>
          <w:color w:val="212121"/>
        </w:rPr>
        <w:t xml:space="preserve"> simulation package (VASP)</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&lt;EndNote&gt;&lt;Cite&gt;&lt;Author&gt;Kresse&lt;/Author&gt;&lt;Year&gt;1999&lt;/Year&gt;&lt;RecNum&gt;1224&lt;/RecNum&gt;&lt;DisplayText&gt;&lt;style face="superscript"&gt; 34&lt;/style&gt;&lt;/DisplayText&gt;&lt;record&gt;&lt;rec-number&gt;1224&lt;/rec-number&gt;&lt;foreign-keys&gt;&lt;key app="EN" db-id="09rsr0pebtf9tzed9xn5taazr20vtd2wsrxp"&gt;1224&lt;/key&gt;&lt;/foreign-keys&gt;&lt;ref-type name="Journal Article"&gt;17&lt;/ref-type&gt;&lt;contributors&gt;&lt;authors&gt;&lt;author&gt;Kresse, G.&lt;/author&gt;&lt;author&gt;Joubert, D.&lt;/author&gt;&lt;/authors&gt;&lt;/contributors&gt;&lt;titles&gt;&lt;title&gt;From ultrasoft pseudopotentials to the projector augmented-wave method&lt;/title&gt;&lt;secondary-title&gt;Physical Review B&lt;/secondary-title&gt;&lt;/titles&gt;&lt;periodical&gt;&lt;full-title&gt;Physical Review B&lt;/full-title&gt;&lt;abbr-1&gt;Phys. Rev. B&lt;/abbr-1&gt;&lt;/periodical&gt;&lt;pages&gt;1758-1775&lt;/pages&gt;&lt;volume&gt;59&lt;/volume&gt;&lt;number&gt;3&lt;/number&gt;&lt;section&gt;1758&lt;/section&gt;&lt;dates&gt;&lt;year&gt;1999&lt;/year&gt;&lt;pub-dates&gt;&lt;date&gt;Jan&lt;/date&gt;&lt;/pub-dates&gt;&lt;/dates&gt;&lt;isbn&gt;1098-0121&lt;/isbn&gt;&lt;accession-num&gt;WOS:000078291000045&lt;/accession-num&gt;&lt;urls&gt;&lt;related-urls&gt;&lt;url&gt;&amp;lt;Go to ISI&amp;gt;://WOS:000078291000045&lt;/url&gt;&lt;/related-urls&gt;&lt;/urls&gt;&lt;electronic-resource-num&gt;10.1103/PhysRevB.59.1758&lt;/electronic-resource-num&gt;&lt;/record&gt;&lt;/Cite&gt;&lt;/EndNote&gt;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4" w:tooltip="Kresse, 1999 #1224" w:history="1">
        <w:r w:rsidR="009A670F" w:rsidRPr="009A670F">
          <w:rPr>
            <w:rFonts w:ascii="Times New Roman" w:hAnsi="Times New Roman"/>
            <w:noProof/>
            <w:color w:val="212121"/>
            <w:vertAlign w:val="superscript"/>
          </w:rPr>
          <w:t>34</w:t>
        </w:r>
      </w:hyperlink>
      <w:r w:rsidR="009A670F">
        <w:rPr>
          <w:rFonts w:ascii="Times New Roman" w:hAnsi="Times New Roman"/>
          <w:color w:val="212121"/>
        </w:rPr>
        <w:fldChar w:fldCharType="end"/>
      </w:r>
      <w:r>
        <w:rPr>
          <w:rFonts w:ascii="Times New Roman" w:hAnsi="Times New Roman"/>
          <w:color w:val="212121"/>
        </w:rPr>
        <w:t xml:space="preserve"> </w:t>
      </w:r>
      <w:r w:rsidRPr="00CB2446">
        <w:rPr>
          <w:rFonts w:ascii="Times New Roman" w:hAnsi="Times New Roman"/>
          <w:color w:val="212121"/>
        </w:rPr>
        <w:t xml:space="preserve">within the generalized gradient approximation, parameterized in the </w:t>
      </w:r>
      <w:proofErr w:type="spellStart"/>
      <w:r w:rsidRPr="00CB2446">
        <w:rPr>
          <w:rFonts w:ascii="Times New Roman" w:hAnsi="Times New Roman"/>
          <w:color w:val="212121"/>
        </w:rPr>
        <w:t>Perdew</w:t>
      </w:r>
      <w:proofErr w:type="spellEnd"/>
      <w:r w:rsidRPr="00CB2446">
        <w:rPr>
          <w:rFonts w:ascii="Times New Roman" w:hAnsi="Times New Roman"/>
          <w:color w:val="212121"/>
        </w:rPr>
        <w:t>–Burke–</w:t>
      </w:r>
      <w:proofErr w:type="spellStart"/>
      <w:r w:rsidRPr="00CB2446">
        <w:rPr>
          <w:rFonts w:ascii="Times New Roman" w:hAnsi="Times New Roman"/>
          <w:color w:val="212121"/>
        </w:rPr>
        <w:t>Ernzerhof</w:t>
      </w:r>
      <w:proofErr w:type="spellEnd"/>
      <w:r w:rsidRPr="00CB2446">
        <w:rPr>
          <w:rFonts w:ascii="Times New Roman" w:hAnsi="Times New Roman"/>
          <w:color w:val="212121"/>
        </w:rPr>
        <w:t xml:space="preserve"> (PBE) ex</w:t>
      </w:r>
      <w:r w:rsidR="00C84985">
        <w:rPr>
          <w:rFonts w:ascii="Times New Roman" w:hAnsi="Times New Roman"/>
          <w:color w:val="212121"/>
        </w:rPr>
        <w:t>change–correlation functional</w:t>
      </w:r>
      <w:r w:rsidRPr="00CB2446">
        <w:rPr>
          <w:rFonts w:ascii="Times New Roman" w:hAnsi="Times New Roman"/>
          <w:color w:val="212121"/>
        </w:rPr>
        <w:t>.</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&lt;EndNote&gt;&lt;Cite&gt;&lt;Author&gt;Perdew&lt;/Author&gt;&lt;Year&gt;1996&lt;/Year&gt;&lt;RecNum&gt;1225&lt;/RecNum&gt;&lt;DisplayText&gt;&lt;style face="superscript"&gt; 35&lt;/style&gt;&lt;/DisplayText&gt;&lt;record&gt;&lt;rec-number&gt;1225&lt;/rec-number&gt;&lt;foreign-keys&gt;&lt;key app="EN" db-id="09rsr0pebtf9tzed9xn5taazr20vtd2wsrxp"&gt;1225&lt;/key&gt;&lt;/foreign-keys&gt;&lt;ref-type name="Journal Article"&gt;17&lt;/ref-type&gt;&lt;contributors&gt;&lt;authors&gt;&lt;author&gt;Perdew, J. P.&lt;/author&gt;&lt;author&gt;Burke, K.&lt;/author&gt;&lt;author&gt;Ernzerhof, M.&lt;/author&gt;&lt;/authors&gt;&lt;/contributors&gt;&lt;titles&gt;&lt;title&gt;Generalized gradient approximation made simple&lt;/title&gt;&lt;secondary-title&gt;Physical Review Letters&lt;/secondary-title&gt;&lt;/titles&gt;&lt;periodical&gt;&lt;full-title&gt;Physical Review Letters&lt;/full-title&gt;&lt;abbr-1&gt;Phys. Rev. Lett.&lt;/abbr-1&gt;&lt;/periodical&gt;&lt;pages&gt;3865-3868&lt;/pages&gt;&lt;volume&gt;77&lt;/volume&gt;&lt;number&gt;18&lt;/number&gt;&lt;section&gt;3865&lt;/section&gt;&lt;dates&gt;&lt;year&gt;1996&lt;/year&gt;&lt;pub-dates&gt;&lt;date&gt;Oct&lt;/date&gt;&lt;/pub-dates&gt;&lt;/dates&gt;&lt;isbn&gt;0031-9007&lt;/isbn&gt;&lt;accession-num&gt;WOS:A1996VP22500044&lt;/accession-num&gt;&lt;urls&gt;&lt;related-urls&gt;&lt;url&gt;&amp;lt;Go to ISI&amp;gt;://WOS:A1996VP22500044&lt;/url&gt;&lt;/related-urls&gt;&lt;/urls&gt;&lt;electronic-resource-num&gt;10.1103/PhysRevLett.77.3865&lt;/electronic-resource-num&gt;&lt;/record&gt;&lt;/Cite&gt;&lt;/EndNote&gt;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5" w:tooltip="Perdew, 1996 #1225" w:history="1">
        <w:r w:rsidR="009A670F" w:rsidRPr="009A670F">
          <w:rPr>
            <w:rFonts w:ascii="Times New Roman" w:hAnsi="Times New Roman"/>
            <w:noProof/>
            <w:color w:val="212121"/>
            <w:vertAlign w:val="superscript"/>
          </w:rPr>
          <w:t>35</w:t>
        </w:r>
      </w:hyperlink>
      <w:r w:rsidR="009A670F">
        <w:rPr>
          <w:rFonts w:ascii="Times New Roman" w:hAnsi="Times New Roman"/>
          <w:color w:val="212121"/>
        </w:rPr>
        <w:fldChar w:fldCharType="end"/>
      </w:r>
      <w:r w:rsidRPr="00CB2446">
        <w:rPr>
          <w:rFonts w:ascii="Times New Roman" w:hAnsi="Times New Roman"/>
          <w:color w:val="212121"/>
        </w:rPr>
        <w:t xml:space="preserve"> Interactions between electrons and nuclei were described by the projector-augmented wav</w:t>
      </w:r>
      <w:r w:rsidR="00C84985">
        <w:rPr>
          <w:rFonts w:ascii="Times New Roman" w:hAnsi="Times New Roman"/>
          <w:color w:val="212121"/>
        </w:rPr>
        <w:t>e (PAW) method.</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&lt;EndNote&gt;&lt;Cite&gt;&lt;Author&gt;Perdew&lt;/Author&gt;&lt;Year&gt;1992&lt;/Year&gt;&lt;RecNum&gt;1226&lt;/RecNum&gt;&lt;DisplayText&gt;&lt;style face="superscript"&gt; 36&lt;/style&gt;&lt;/DisplayText&gt;&lt;record&gt;&lt;rec-number&gt;1226&lt;/rec-number&gt;&lt;foreign-keys&gt;&lt;key app="EN" db-id="09rsr0pebtf9tzed9xn5taazr20vtd2wsrxp"&gt;1226&lt;/key&gt;&lt;/foreign-keys&gt;&lt;ref-type name="Journal Article"&gt;17&lt;/ref-type&gt;&lt;contributors&gt;&lt;authors&gt;&lt;author&gt;Perdew, J. P.&lt;/author&gt;&lt;author&gt;Wang, Y.&lt;/author&gt;&lt;/authors&gt;&lt;/contributors&gt;&lt;titles&gt;&lt;title&gt;ACCURATE AND SIMPLE ANALYTIC REPRESENTATION OF THE ELECTRON-GAS CORRELATION-ENERGY&lt;/title&gt;&lt;secondary-title&gt;Physical Review B&lt;/secondary-title&gt;&lt;/titles&gt;&lt;periodical&gt;&lt;full-title&gt;Physical Review B&lt;/full-title&gt;&lt;abbr-1&gt;Phys. Rev. B&lt;/abbr-1&gt;&lt;/periodical&gt;&lt;pages&gt;13244-13249&lt;/pages&gt;&lt;volume&gt;45&lt;/volume&gt;&lt;number&gt;23&lt;/number&gt;&lt;section&gt;13244&lt;/section&gt;&lt;dates&gt;&lt;year&gt;1992&lt;/year&gt;&lt;pub-dates&gt;&lt;date&gt;Jun&lt;/date&gt;&lt;/pub-dates&gt;&lt;/dates&gt;&lt;isbn&gt;1098-0121&lt;/isbn&gt;&lt;accession-num&gt;WOS:A1992HZ24500006&lt;/accession-num&gt;&lt;urls&gt;&lt;related-urls&gt;&lt;url&gt;&amp;lt;Go to ISI&amp;gt;://WOS:A1992HZ24500006&lt;/url&gt;&lt;/related-urls&gt;&lt;/urls&gt;&lt;electronic-resource-num&gt;10.1103/PhysRevB.45.13244&lt;/electronic-resource-num&gt;&lt;/record&gt;&lt;/Cite&gt;&lt;/EndNote&gt;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6" w:tooltip="Perdew, 1992 #1226" w:history="1">
        <w:r w:rsidR="009A670F" w:rsidRPr="009A670F">
          <w:rPr>
            <w:rFonts w:ascii="Times New Roman" w:hAnsi="Times New Roman"/>
            <w:noProof/>
            <w:color w:val="212121"/>
            <w:vertAlign w:val="superscript"/>
          </w:rPr>
          <w:t>36</w:t>
        </w:r>
      </w:hyperlink>
      <w:r w:rsidR="009A670F">
        <w:rPr>
          <w:rFonts w:ascii="Times New Roman" w:hAnsi="Times New Roman"/>
          <w:color w:val="212121"/>
        </w:rPr>
        <w:fldChar w:fldCharType="end"/>
      </w:r>
      <w:r w:rsidR="00C84985">
        <w:rPr>
          <w:rFonts w:ascii="Times New Roman" w:hAnsi="Times New Roman"/>
          <w:color w:val="212121"/>
        </w:rPr>
        <w:t xml:space="preserve"> The criterion</w:t>
      </w:r>
      <w:r w:rsidRPr="00CB2446">
        <w:rPr>
          <w:rFonts w:ascii="Times New Roman" w:hAnsi="Times New Roman"/>
          <w:color w:val="212121"/>
        </w:rPr>
        <w:t xml:space="preserve"> of the total energy convergence was 1E−5 eV. A plane-wave kinetic energy cutoff of 350 eV was employed. The Brillouin zone (BZ) was sampled using only the gamma point. A supercell containing 125 water molecules was used for the AIMD simulations, with the initial configurations generated from well-equilibrated classical molecular dynamics runs.  An additional 3ps of equilibration in AIMD was performed</w:t>
      </w:r>
      <w:r w:rsidR="001F7AA3">
        <w:rPr>
          <w:rFonts w:ascii="Times New Roman" w:hAnsi="Times New Roman"/>
          <w:color w:val="212121"/>
        </w:rPr>
        <w:t xml:space="preserve"> with the time step of 1 fs</w:t>
      </w:r>
      <w:r w:rsidRPr="00CB2446">
        <w:rPr>
          <w:rFonts w:ascii="Times New Roman" w:hAnsi="Times New Roman"/>
          <w:color w:val="212121"/>
        </w:rPr>
        <w:t>.</w:t>
      </w:r>
      <w:r w:rsidR="00C34AA2">
        <w:rPr>
          <w:rFonts w:ascii="Times New Roman" w:hAnsi="Times New Roman"/>
          <w:color w:val="212121"/>
        </w:rPr>
        <w:t xml:space="preserve"> Three independent simulations were performed for this set up and their trajectories were combined to obtain equilibrium samples.</w:t>
      </w:r>
    </w:p>
    <w:p w:rsidR="00583EA1" w:rsidRPr="00CB2446" w:rsidRDefault="00583EA1" w:rsidP="00CB2446">
      <w:pPr>
        <w:shd w:val="clear" w:color="auto" w:fill="FFFFFF"/>
        <w:spacing w:after="0" w:line="480" w:lineRule="auto"/>
        <w:ind w:right="720"/>
        <w:rPr>
          <w:rFonts w:ascii="Times New Roman" w:hAnsi="Times New Roman"/>
          <w:color w:val="212121"/>
        </w:rPr>
      </w:pPr>
    </w:p>
    <w:p w:rsidR="00583EA1" w:rsidRDefault="00583EA1" w:rsidP="00583EA1">
      <w:pPr>
        <w:pStyle w:val="TAMainText"/>
        <w:numPr>
          <w:ilvl w:val="1"/>
          <w:numId w:val="17"/>
        </w:numPr>
        <w:rPr>
          <w:rFonts w:ascii="Times New Roman" w:hAnsi="Times New Roman"/>
          <w:i/>
        </w:rPr>
      </w:pPr>
      <w:r>
        <w:rPr>
          <w:rFonts w:ascii="Times New Roman" w:hAnsi="Times New Roman"/>
          <w:i/>
        </w:rPr>
        <w:t>Classical</w:t>
      </w:r>
      <w:r w:rsidRPr="00CB2446">
        <w:rPr>
          <w:rFonts w:ascii="Times New Roman" w:hAnsi="Times New Roman"/>
          <w:i/>
        </w:rPr>
        <w:t xml:space="preserve"> simulations</w:t>
      </w:r>
    </w:p>
    <w:p w:rsidR="001F7AA3" w:rsidRDefault="001F7AA3" w:rsidP="001F7AA3">
      <w:pPr>
        <w:pStyle w:val="TAMainText"/>
        <w:ind w:firstLine="0"/>
        <w:rPr>
          <w:rFonts w:ascii="Times New Roman" w:hAnsi="Times New Roman"/>
        </w:rPr>
      </w:pPr>
      <w:r w:rsidRPr="00CB2446">
        <w:rPr>
          <w:rFonts w:ascii="Times New Roman" w:hAnsi="Times New Roman"/>
          <w:color w:val="212121"/>
        </w:rPr>
        <w:lastRenderedPageBreak/>
        <w:t xml:space="preserve">The </w:t>
      </w:r>
      <w:r>
        <w:rPr>
          <w:rFonts w:ascii="Times New Roman" w:hAnsi="Times New Roman"/>
          <w:color w:val="212121"/>
        </w:rPr>
        <w:t>classical</w:t>
      </w:r>
      <w:r w:rsidRPr="00CB2446">
        <w:rPr>
          <w:rFonts w:ascii="Times New Roman" w:hAnsi="Times New Roman"/>
          <w:color w:val="212121"/>
        </w:rPr>
        <w:t xml:space="preserve"> mo</w:t>
      </w:r>
      <w:r>
        <w:rPr>
          <w:rFonts w:ascii="Times New Roman" w:hAnsi="Times New Roman"/>
          <w:color w:val="212121"/>
        </w:rPr>
        <w:t>lecular dynamics (C</w:t>
      </w:r>
      <w:r w:rsidRPr="00CB2446">
        <w:rPr>
          <w:rFonts w:ascii="Times New Roman" w:hAnsi="Times New Roman"/>
          <w:color w:val="212121"/>
        </w:rPr>
        <w:t xml:space="preserve">MD) simulations </w:t>
      </w:r>
      <w:r>
        <w:rPr>
          <w:rFonts w:ascii="Times New Roman" w:hAnsi="Times New Roman"/>
          <w:color w:val="212121"/>
        </w:rPr>
        <w:t>were performed</w:t>
      </w:r>
      <w:r w:rsidR="006A3F8B">
        <w:rPr>
          <w:rFonts w:ascii="Times New Roman" w:hAnsi="Times New Roman"/>
          <w:color w:val="212121"/>
        </w:rPr>
        <w:t xml:space="preserve"> using</w:t>
      </w:r>
      <w:r>
        <w:rPr>
          <w:rFonts w:ascii="Times New Roman" w:hAnsi="Times New Roman"/>
          <w:color w:val="212121"/>
        </w:rPr>
        <w:t xml:space="preserve"> </w:t>
      </w:r>
      <w:r w:rsidR="006A3F8B">
        <w:rPr>
          <w:rFonts w:ascii="Times New Roman" w:hAnsi="Times New Roman"/>
          <w:color w:val="212121"/>
        </w:rPr>
        <w:t>LAMMPS package.</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&lt;EndNote&gt;&lt;Cite&gt;&lt;Author&gt;Plimpton&lt;/Author&gt;&lt;Year&gt;1995&lt;/Year&gt;&lt;RecNum&gt;415&lt;/RecNum&gt;&lt;DisplayText&gt;&lt;style face="superscript"&gt; 37&lt;/style&gt;&lt;/DisplayText&gt;&lt;record&gt;&lt;rec-number&gt;415&lt;/rec-number&gt;&lt;foreign-keys&gt;&lt;key app="EN" db-id="09rsr0pebtf9tzed9xn5taazr20vtd2wsrxp"&gt;415&lt;/key&gt;&lt;/foreign-keys&gt;&lt;ref-type name="Journal Article"&gt;17&lt;/ref-type&gt;&lt;contributors&gt;&lt;authors&gt;&lt;author&gt;Plimpton, S.&lt;/author&gt;&lt;/authors&gt;&lt;/contributors&gt;&lt;titles&gt;&lt;title&gt;FAST PARALLEL ALGORITHMS FOR SHORT-RANGE MOLECULAR-DYNAMICS&lt;/title&gt;&lt;secondary-title&gt;Journal of Computational Physics&lt;/secondary-title&gt;&lt;/titles&gt;&lt;periodical&gt;&lt;full-title&gt;Journal of Computational Physics&lt;/full-title&gt;&lt;abbr-1&gt;J. Comput. Phys.&lt;/abbr-1&gt;&lt;/periodical&gt;&lt;pages&gt;1-19&lt;/pages&gt;&lt;volume&gt;117&lt;/volume&gt;&lt;number&gt;1&lt;/number&gt;&lt;section&gt;1&lt;/section&gt;&lt;dates&gt;&lt;year&gt;1995&lt;/year&gt;&lt;pub-dates&gt;&lt;date&gt;Mar&lt;/date&gt;&lt;/pub-dates&gt;&lt;/dates&gt;&lt;isbn&gt;0021-9991&lt;/isbn&gt;&lt;accession-num&gt;WOS:A1995QK44800001&lt;/accession-num&gt;&lt;urls&gt;&lt;related-urls&gt;&lt;url&gt;&amp;lt;Go to ISI&amp;gt;://WOS:A1995QK44800001&lt;/url&gt;&lt;/related-urls&gt;&lt;/urls&gt;&lt;electronic-resource-num&gt;10.1006/jcph.1995.1039&lt;/electronic-resource-num&gt;&lt;/record&gt;&lt;/Cite&gt;&lt;/EndNote&gt;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7" w:tooltip="Plimpton, 1995 #415" w:history="1">
        <w:r w:rsidR="009A670F" w:rsidRPr="009A670F">
          <w:rPr>
            <w:rFonts w:ascii="Times New Roman" w:hAnsi="Times New Roman"/>
            <w:noProof/>
            <w:color w:val="212121"/>
            <w:vertAlign w:val="superscript"/>
          </w:rPr>
          <w:t>37</w:t>
        </w:r>
      </w:hyperlink>
      <w:r w:rsidR="009A670F">
        <w:rPr>
          <w:rFonts w:ascii="Times New Roman" w:hAnsi="Times New Roman"/>
          <w:color w:val="212121"/>
        </w:rPr>
        <w:fldChar w:fldCharType="end"/>
      </w:r>
      <w:r w:rsidR="006A3F8B">
        <w:rPr>
          <w:rFonts w:ascii="Times New Roman" w:hAnsi="Times New Roman"/>
          <w:color w:val="212121"/>
        </w:rPr>
        <w:t xml:space="preserve">  T</w:t>
      </w:r>
      <w:r w:rsidRPr="00CB2446">
        <w:rPr>
          <w:rFonts w:ascii="Times New Roman" w:hAnsi="Times New Roman"/>
          <w:color w:val="212121"/>
        </w:rPr>
        <w:t xml:space="preserve">he </w:t>
      </w:r>
      <w:r>
        <w:rPr>
          <w:rFonts w:ascii="Times New Roman" w:hAnsi="Times New Roman"/>
          <w:color w:val="212121"/>
        </w:rPr>
        <w:t xml:space="preserve">canonical ensemble </w:t>
      </w:r>
      <w:r w:rsidR="006A3F8B">
        <w:rPr>
          <w:rFonts w:ascii="Times New Roman" w:hAnsi="Times New Roman"/>
          <w:color w:val="212121"/>
        </w:rPr>
        <w:t>was used for all simulations with temperature maintained by</w:t>
      </w:r>
      <w:r>
        <w:rPr>
          <w:rFonts w:ascii="Times New Roman" w:hAnsi="Times New Roman"/>
          <w:color w:val="212121"/>
        </w:rPr>
        <w:t xml:space="preserve"> the </w:t>
      </w:r>
      <w:proofErr w:type="spellStart"/>
      <w:r>
        <w:rPr>
          <w:rFonts w:ascii="Times New Roman" w:hAnsi="Times New Roman"/>
          <w:color w:val="212121"/>
        </w:rPr>
        <w:t>Nosé</w:t>
      </w:r>
      <w:proofErr w:type="spellEnd"/>
      <w:r>
        <w:rPr>
          <w:rFonts w:ascii="Times New Roman" w:hAnsi="Times New Roman"/>
          <w:color w:val="212121"/>
        </w:rPr>
        <w:t xml:space="preserve"> thermostat</w:t>
      </w:r>
      <w:r>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Pr>
          <w:rFonts w:ascii="Times New Roman" w:hAnsi="Times New Roman"/>
          <w:color w:val="212121"/>
        </w:rPr>
        <w:fldChar w:fldCharType="end"/>
      </w:r>
      <w:r w:rsidRPr="00CB2446">
        <w:rPr>
          <w:rFonts w:ascii="Times New Roman" w:hAnsi="Times New Roman"/>
          <w:color w:val="212121"/>
        </w:rPr>
        <w:t xml:space="preserve"> </w:t>
      </w:r>
      <w:r>
        <w:rPr>
          <w:rFonts w:ascii="Times New Roman" w:hAnsi="Times New Roman"/>
        </w:rPr>
        <w:t xml:space="preserve">The equations of motion were integrated using the velocity </w:t>
      </w:r>
      <w:proofErr w:type="spellStart"/>
      <w:r>
        <w:rPr>
          <w:rFonts w:ascii="Times New Roman" w:hAnsi="Times New Roman"/>
        </w:rPr>
        <w:t>Verlet</w:t>
      </w:r>
      <w:proofErr w:type="spellEnd"/>
      <w:r>
        <w:rPr>
          <w:rFonts w:ascii="Times New Roman" w:hAnsi="Times New Roman"/>
        </w:rPr>
        <w:t xml:space="preserve"> algorithm with 1 fs time step.</w:t>
      </w:r>
      <w:r w:rsidR="006A3F8B">
        <w:rPr>
          <w:rFonts w:ascii="Times New Roman" w:hAnsi="Times New Roman"/>
        </w:rPr>
        <w:t xml:space="preserve"> The particles were placed in a cubic simulation box with Coulombic interactions treated by the Ewald summation method, and non-Coulombic interactions cut off at the distance of the half of the simulation box.</w:t>
      </w:r>
    </w:p>
    <w:p w:rsidR="00CB2446" w:rsidRDefault="006A3F8B" w:rsidP="00367B0E">
      <w:pPr>
        <w:pStyle w:val="TAMainText"/>
        <w:ind w:firstLine="360"/>
        <w:rPr>
          <w:rFonts w:ascii="Times New Roman" w:hAnsi="Times New Roman"/>
        </w:rPr>
      </w:pPr>
      <w:r>
        <w:rPr>
          <w:rFonts w:ascii="Times New Roman" w:hAnsi="Times New Roman"/>
        </w:rPr>
        <w:t xml:space="preserve">For simulations of argon (Section 4.1), the system consisted of </w:t>
      </w:r>
      <w:r>
        <w:rPr>
          <w:rFonts w:ascii="Times New Roman" w:hAnsi="Times New Roman"/>
          <w:i/>
        </w:rPr>
        <w:t>N</w:t>
      </w:r>
      <w:r w:rsidR="00042DBE">
        <w:rPr>
          <w:rFonts w:ascii="Times New Roman" w:hAnsi="Times New Roman"/>
        </w:rPr>
        <w:t xml:space="preserve"> = 123 particles, held</w:t>
      </w:r>
      <w:r>
        <w:rPr>
          <w:rFonts w:ascii="Times New Roman" w:hAnsi="Times New Roman"/>
        </w:rPr>
        <w:t xml:space="preserve"> at </w:t>
      </w:r>
      <w:r>
        <w:rPr>
          <w:rFonts w:ascii="Times New Roman" w:hAnsi="Times New Roman"/>
          <w:i/>
        </w:rPr>
        <w:t>T</w:t>
      </w:r>
      <w:r>
        <w:rPr>
          <w:rFonts w:ascii="Times New Roman" w:hAnsi="Times New Roman"/>
        </w:rPr>
        <w:t xml:space="preserve"> = 160 K in a simul</w:t>
      </w:r>
      <w:r w:rsidR="00367B0E">
        <w:rPr>
          <w:rFonts w:ascii="Times New Roman" w:hAnsi="Times New Roman"/>
        </w:rPr>
        <w:t xml:space="preserve">ation box with side 24 </w:t>
      </w:r>
      <w:r w:rsidR="00367B0E" w:rsidRPr="00EA55C6">
        <w:rPr>
          <w:rFonts w:ascii="Times New Roman" w:hAnsi="Times New Roman"/>
          <w:color w:val="000000"/>
        </w:rPr>
        <w:t>Å</w:t>
      </w:r>
      <w:r w:rsidR="00367B0E">
        <w:rPr>
          <w:rFonts w:ascii="Times New Roman" w:hAnsi="Times New Roman"/>
        </w:rPr>
        <w:t xml:space="preserve">. </w:t>
      </w:r>
      <w:r w:rsidR="001F7AA3">
        <w:rPr>
          <w:rFonts w:ascii="Times New Roman" w:hAnsi="Times New Roman"/>
        </w:rPr>
        <w:t>The target system atom-atom interactions were represented by the Buckingham potential,</w:t>
      </w:r>
      <w:r w:rsidR="009A670F">
        <w:rPr>
          <w:rFonts w:ascii="Times New Roman" w:hAnsi="Times New Roman"/>
        </w:rPr>
        <w:fldChar w:fldCharType="begin"/>
      </w:r>
      <w:r w:rsidR="009A670F">
        <w:rPr>
          <w:rFonts w:ascii="Times New Roman" w:hAnsi="Times New Roman"/>
        </w:rPr>
        <w:instrText xml:space="preserve"> ADDIN EN.CITE &lt;EndNote&gt;&lt;Cite&gt;&lt;Author&gt;Buckingham&lt;/Author&gt;&lt;Year&gt;1938&lt;/Year&gt;&lt;RecNum&gt;708&lt;/RecNum&gt;&lt;DisplayText&gt;&lt;style face="superscript"&gt; 38&lt;/style&gt;&lt;/DisplayText&gt;&lt;record&gt;&lt;rec-number&gt;708&lt;/rec-number&gt;&lt;foreign-keys&gt;&lt;key app="EN" db-id="09rsr0pebtf9tzed9xn5taazr20vtd2wsrxp"&gt;708&lt;/key&gt;&lt;/foreign-keys&gt;&lt;ref-type name="Journal Article"&gt;17&lt;/ref-type&gt;&lt;contributors&gt;&lt;authors&gt;&lt;author&gt;Buckingham, R. A.&lt;/author&gt;&lt;/authors&gt;&lt;/contributors&gt;&lt;titles&gt;&lt;title&gt;The Classical Equation of State of Gaseous Helium, Neon and Argon&lt;/title&gt;&lt;secondary-title&gt;Proc. R. Soc. London, A.&lt;/secondary-title&gt;&lt;/titles&gt;&lt;periodical&gt;&lt;full-title&gt;Proc. R. Soc. London, A.&lt;/full-title&gt;&lt;/periodical&gt;&lt;pages&gt;264-283&lt;/pages&gt;&lt;volume&gt;168&lt;/volume&gt;&lt;number&gt;933&lt;/number&gt;&lt;section&gt;264&lt;/section&gt;&lt;dates&gt;&lt;year&gt;1938&lt;/year&gt;&lt;pub-dates&gt;&lt;date&gt;October 25, 1938&lt;/date&gt;&lt;/pub-dates&gt;&lt;/dates&gt;&lt;urls&gt;&lt;related-urls&gt;&lt;url&gt;http://rspa.royalsocietypublishing.org/content/168/933/264.short&lt;/url&gt;&lt;/related-urls&gt;&lt;/urls&gt;&lt;electronic-resource-num&gt;10.1098/rspa.1938.0173&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8" w:tooltip="Buckingham, 1938 #708" w:history="1">
        <w:r w:rsidR="009A670F" w:rsidRPr="009A670F">
          <w:rPr>
            <w:rFonts w:ascii="Times New Roman" w:hAnsi="Times New Roman"/>
            <w:noProof/>
            <w:vertAlign w:val="superscript"/>
          </w:rPr>
          <w:t>38</w:t>
        </w:r>
      </w:hyperlink>
      <w:r w:rsidR="009A670F">
        <w:rPr>
          <w:rFonts w:ascii="Times New Roman" w:hAnsi="Times New Roman"/>
        </w:rPr>
        <w:fldChar w:fldCharType="end"/>
      </w:r>
      <w:r w:rsidR="001F7AA3">
        <w:rPr>
          <w:rFonts w:ascii="Times New Roman" w:hAnsi="Times New Roman"/>
        </w:rPr>
        <w:t xml:space="preserve"> while the model system interactions were represented by the LJ potential, whose two parameters were optimized</w:t>
      </w:r>
      <w:r w:rsidR="00367B0E">
        <w:rPr>
          <w:rFonts w:ascii="Times New Roman" w:hAnsi="Times New Roman"/>
        </w:rPr>
        <w:t>.</w:t>
      </w:r>
      <w:r w:rsidR="001F7AA3">
        <w:rPr>
          <w:rFonts w:ascii="Times New Roman" w:hAnsi="Times New Roman"/>
        </w:rPr>
        <w:t xml:space="preserve"> </w:t>
      </w:r>
    </w:p>
    <w:p w:rsidR="00367B0E" w:rsidRPr="00367B0E" w:rsidRDefault="00367B0E" w:rsidP="00042DBE">
      <w:pPr>
        <w:pStyle w:val="TAMainText"/>
        <w:ind w:firstLine="360"/>
        <w:rPr>
          <w:rFonts w:ascii="Times New Roman" w:hAnsi="Times New Roman"/>
        </w:rPr>
      </w:pPr>
      <w:r>
        <w:rPr>
          <w:rFonts w:ascii="Times New Roman" w:hAnsi="Times New Roman"/>
        </w:rPr>
        <w:t xml:space="preserve">For simulations of water (Section 4.2), the system consisted of </w:t>
      </w:r>
      <w:r>
        <w:rPr>
          <w:rFonts w:ascii="Times New Roman" w:hAnsi="Times New Roman"/>
          <w:i/>
        </w:rPr>
        <w:t>N</w:t>
      </w:r>
      <w:r>
        <w:rPr>
          <w:rFonts w:ascii="Times New Roman" w:hAnsi="Times New Roman"/>
        </w:rPr>
        <w:t xml:space="preserve"> = 125 molecules</w:t>
      </w:r>
      <w:r w:rsidR="00042DBE">
        <w:rPr>
          <w:rFonts w:ascii="Times New Roman" w:hAnsi="Times New Roman"/>
        </w:rPr>
        <w:t>, held</w:t>
      </w:r>
      <w:r>
        <w:rPr>
          <w:rFonts w:ascii="Times New Roman" w:hAnsi="Times New Roman"/>
        </w:rPr>
        <w:t xml:space="preserve"> at </w:t>
      </w:r>
      <w:r>
        <w:rPr>
          <w:rFonts w:ascii="Times New Roman" w:hAnsi="Times New Roman"/>
          <w:i/>
        </w:rPr>
        <w:t>T</w:t>
      </w:r>
      <w:r>
        <w:rPr>
          <w:rFonts w:ascii="Times New Roman" w:hAnsi="Times New Roman"/>
        </w:rPr>
        <w:t xml:space="preserve"> = 300 K in a simulation box with side 15.74298 </w:t>
      </w:r>
      <w:r w:rsidRPr="00EA55C6">
        <w:rPr>
          <w:rFonts w:ascii="Times New Roman" w:hAnsi="Times New Roman"/>
          <w:color w:val="000000"/>
        </w:rPr>
        <w:t>Å</w:t>
      </w:r>
      <w:r>
        <w:rPr>
          <w:rFonts w:ascii="Times New Roman" w:hAnsi="Times New Roman"/>
        </w:rPr>
        <w:t xml:space="preserve">. </w:t>
      </w:r>
      <w:r w:rsidR="00042DBE">
        <w:rPr>
          <w:rFonts w:ascii="Times New Roman" w:hAnsi="Times New Roman"/>
        </w:rPr>
        <w:t>The functional form of the model water molecules consisted of the LJ interactions between O atoms, point charges located at O and H atoms, Eq. (14), harmonic O-H bonds, Eq. (18), and harmonic H-O-H angles, Eq. (21). All 7 force field parameters were simultaneously optimized.</w:t>
      </w:r>
    </w:p>
    <w:p w:rsidR="00583EA1" w:rsidRPr="000D2F23" w:rsidRDefault="00583EA1" w:rsidP="00BE5C96">
      <w:pPr>
        <w:pStyle w:val="TAMainText"/>
        <w:ind w:firstLine="0"/>
      </w:pPr>
    </w:p>
    <w:p w:rsidR="00DA45BF" w:rsidRPr="000D2F23" w:rsidRDefault="00DA45BF" w:rsidP="00583EA1">
      <w:pPr>
        <w:pStyle w:val="TAMainText"/>
        <w:numPr>
          <w:ilvl w:val="0"/>
          <w:numId w:val="17"/>
        </w:numPr>
        <w:rPr>
          <w:rFonts w:ascii="Times New Roman" w:hAnsi="Times New Roman"/>
          <w:b/>
        </w:rPr>
      </w:pPr>
      <w:r w:rsidRPr="000D2F23">
        <w:rPr>
          <w:rFonts w:ascii="Times New Roman" w:hAnsi="Times New Roman"/>
          <w:b/>
        </w:rPr>
        <w:t>Results and discussion</w:t>
      </w:r>
    </w:p>
    <w:p w:rsidR="00D42F09" w:rsidRDefault="008C5051" w:rsidP="00D42F09">
      <w:pPr>
        <w:pStyle w:val="TAMainText"/>
        <w:ind w:firstLine="0"/>
        <w:rPr>
          <w:rFonts w:ascii="Times New Roman" w:hAnsi="Times New Roman"/>
        </w:rPr>
      </w:pPr>
      <w:r w:rsidRPr="000D2F23">
        <w:rPr>
          <w:rFonts w:ascii="Times New Roman" w:hAnsi="Times New Roman"/>
        </w:rPr>
        <w:t xml:space="preserve">We demonstrate </w:t>
      </w:r>
      <w:r w:rsidR="00B46DB9">
        <w:rPr>
          <w:rFonts w:ascii="Times New Roman" w:hAnsi="Times New Roman"/>
        </w:rPr>
        <w:t xml:space="preserve">the application of the theoretical relations </w:t>
      </w:r>
      <w:r w:rsidR="00DA45BF" w:rsidRPr="000D2F23">
        <w:rPr>
          <w:rFonts w:ascii="Times New Roman" w:hAnsi="Times New Roman"/>
        </w:rPr>
        <w:t>introduced in the pre</w:t>
      </w:r>
      <w:r w:rsidR="009E46A1" w:rsidRPr="000D2F23">
        <w:rPr>
          <w:rFonts w:ascii="Times New Roman" w:hAnsi="Times New Roman"/>
        </w:rPr>
        <w:t>ceding</w:t>
      </w:r>
      <w:r w:rsidR="00DA45BF" w:rsidRPr="000D2F23">
        <w:rPr>
          <w:rFonts w:ascii="Times New Roman" w:hAnsi="Times New Roman"/>
        </w:rPr>
        <w:t xml:space="preserve"> sectio</w:t>
      </w:r>
      <w:r w:rsidR="00EC1F24" w:rsidRPr="000D2F23">
        <w:rPr>
          <w:rFonts w:ascii="Times New Roman" w:hAnsi="Times New Roman"/>
        </w:rPr>
        <w:t>ns</w:t>
      </w:r>
      <w:r w:rsidR="0093075C" w:rsidRPr="000D2F23">
        <w:rPr>
          <w:rFonts w:ascii="Times New Roman" w:hAnsi="Times New Roman"/>
        </w:rPr>
        <w:t xml:space="preserve"> </w:t>
      </w:r>
      <w:r w:rsidR="007A6ECA">
        <w:rPr>
          <w:rFonts w:ascii="Times New Roman" w:hAnsi="Times New Roman"/>
        </w:rPr>
        <w:t>to</w:t>
      </w:r>
      <w:r w:rsidR="00EC1F24" w:rsidRPr="000D2F23">
        <w:rPr>
          <w:rFonts w:ascii="Times New Roman" w:hAnsi="Times New Roman"/>
        </w:rPr>
        <w:t xml:space="preserve"> the optimization of</w:t>
      </w:r>
      <w:r w:rsidR="00DA45BF" w:rsidRPr="000D2F23">
        <w:rPr>
          <w:rFonts w:ascii="Times New Roman" w:hAnsi="Times New Roman"/>
        </w:rPr>
        <w:t xml:space="preserve"> </w:t>
      </w:r>
      <w:r w:rsidR="00B46DB9">
        <w:rPr>
          <w:rFonts w:ascii="Times New Roman" w:hAnsi="Times New Roman"/>
        </w:rPr>
        <w:t xml:space="preserve">effective </w:t>
      </w:r>
      <w:r w:rsidR="00DA45BF" w:rsidRPr="000D2F23">
        <w:rPr>
          <w:rFonts w:ascii="Times New Roman" w:hAnsi="Times New Roman"/>
        </w:rPr>
        <w:t xml:space="preserve">force fields </w:t>
      </w:r>
      <w:r w:rsidR="00B46DB9">
        <w:rPr>
          <w:rFonts w:ascii="Times New Roman" w:hAnsi="Times New Roman"/>
        </w:rPr>
        <w:t xml:space="preserve">for </w:t>
      </w:r>
      <w:r w:rsidR="00FB1F36">
        <w:rPr>
          <w:rFonts w:ascii="Times New Roman" w:hAnsi="Times New Roman"/>
        </w:rPr>
        <w:t>equilibrium fluid</w:t>
      </w:r>
      <w:r w:rsidR="00F53301">
        <w:rPr>
          <w:rFonts w:ascii="Times New Roman" w:hAnsi="Times New Roman"/>
        </w:rPr>
        <w:t>s</w:t>
      </w:r>
      <w:r w:rsidR="00B46DB9">
        <w:rPr>
          <w:rFonts w:ascii="Times New Roman" w:hAnsi="Times New Roman"/>
        </w:rPr>
        <w:t>.</w:t>
      </w:r>
      <w:r w:rsidR="00F53301">
        <w:rPr>
          <w:rFonts w:ascii="Times New Roman" w:hAnsi="Times New Roman"/>
        </w:rPr>
        <w:t xml:space="preserve"> </w:t>
      </w:r>
      <w:r w:rsidR="003D3A81">
        <w:rPr>
          <w:rFonts w:ascii="Times New Roman" w:hAnsi="Times New Roman"/>
        </w:rPr>
        <w:t xml:space="preserve">To assess the </w:t>
      </w:r>
      <w:r w:rsidR="007B64A5">
        <w:rPr>
          <w:rFonts w:ascii="Times New Roman" w:hAnsi="Times New Roman"/>
        </w:rPr>
        <w:t>basic behavior and features</w:t>
      </w:r>
      <w:r w:rsidR="003D3A81">
        <w:rPr>
          <w:rFonts w:ascii="Times New Roman" w:hAnsi="Times New Roman"/>
        </w:rPr>
        <w:t xml:space="preserve"> of the proposed approach, we first study a simple </w:t>
      </w:r>
      <w:r w:rsidR="00EA55C6">
        <w:rPr>
          <w:rFonts w:ascii="Times New Roman" w:hAnsi="Times New Roman"/>
        </w:rPr>
        <w:t>system</w:t>
      </w:r>
      <w:r w:rsidR="003D3A81">
        <w:rPr>
          <w:rFonts w:ascii="Times New Roman" w:hAnsi="Times New Roman"/>
        </w:rPr>
        <w:t xml:space="preserve"> of supercritical argon represented by </w:t>
      </w:r>
      <w:r w:rsidR="00182F38">
        <w:rPr>
          <w:rFonts w:ascii="Times New Roman" w:hAnsi="Times New Roman"/>
        </w:rPr>
        <w:t>a classical interaction potential</w:t>
      </w:r>
      <w:r w:rsidR="007B64A5">
        <w:rPr>
          <w:rFonts w:ascii="Times New Roman" w:hAnsi="Times New Roman"/>
        </w:rPr>
        <w:t>,</w:t>
      </w:r>
      <w:r w:rsidR="00182F38">
        <w:rPr>
          <w:rFonts w:ascii="Times New Roman" w:hAnsi="Times New Roman"/>
        </w:rPr>
        <w:t xml:space="preserve"> and</w:t>
      </w:r>
      <w:r w:rsidR="007B64A5">
        <w:rPr>
          <w:rFonts w:ascii="Times New Roman" w:hAnsi="Times New Roman"/>
        </w:rPr>
        <w:t xml:space="preserve"> to demonstrate its accuracy, efficiency, and flexibility we</w:t>
      </w:r>
      <w:r w:rsidR="00182F38">
        <w:rPr>
          <w:rFonts w:ascii="Times New Roman" w:hAnsi="Times New Roman"/>
        </w:rPr>
        <w:t xml:space="preserve"> follow with a more complex </w:t>
      </w:r>
      <w:r w:rsidR="00EA55C6">
        <w:rPr>
          <w:rFonts w:ascii="Times New Roman" w:hAnsi="Times New Roman"/>
        </w:rPr>
        <w:t>problem</w:t>
      </w:r>
      <w:r w:rsidR="00182F38">
        <w:rPr>
          <w:rFonts w:ascii="Times New Roman" w:hAnsi="Times New Roman"/>
        </w:rPr>
        <w:t xml:space="preserve"> of </w:t>
      </w:r>
      <w:r w:rsidR="00966B29">
        <w:rPr>
          <w:rFonts w:ascii="Times New Roman" w:hAnsi="Times New Roman"/>
        </w:rPr>
        <w:t xml:space="preserve">the </w:t>
      </w:r>
      <w:r w:rsidR="00182F38">
        <w:rPr>
          <w:rFonts w:ascii="Times New Roman" w:hAnsi="Times New Roman"/>
        </w:rPr>
        <w:t>DFT-MD trajectory of liquid water.</w:t>
      </w:r>
      <w:r w:rsidR="00D42F09">
        <w:rPr>
          <w:rFonts w:ascii="Times New Roman" w:hAnsi="Times New Roman"/>
        </w:rPr>
        <w:t xml:space="preserve"> In the last part of </w:t>
      </w:r>
      <w:r w:rsidR="00D42F09">
        <w:rPr>
          <w:rFonts w:ascii="Times New Roman" w:hAnsi="Times New Roman"/>
        </w:rPr>
        <w:lastRenderedPageBreak/>
        <w:t>this section we try to draw more general (and somewhat speculative) observations about the proposed approach, its current limits, possible extensions, an</w:t>
      </w:r>
      <w:r w:rsidR="007A6ECA">
        <w:rPr>
          <w:rFonts w:ascii="Times New Roman" w:hAnsi="Times New Roman"/>
        </w:rPr>
        <w:t>d its comparison with</w:t>
      </w:r>
      <w:r w:rsidR="00D42F09">
        <w:rPr>
          <w:rFonts w:ascii="Times New Roman" w:hAnsi="Times New Roman"/>
        </w:rPr>
        <w:t xml:space="preserve"> the FMM. </w:t>
      </w:r>
    </w:p>
    <w:p w:rsidR="008B2AD9" w:rsidRDefault="008B2AD9" w:rsidP="008D2609">
      <w:pPr>
        <w:pStyle w:val="TAMainText"/>
        <w:rPr>
          <w:rFonts w:ascii="Times New Roman" w:hAnsi="Times New Roman"/>
        </w:rPr>
      </w:pPr>
    </w:p>
    <w:p w:rsidR="004E0E3C" w:rsidRDefault="004E0E3C" w:rsidP="008D2609">
      <w:pPr>
        <w:pStyle w:val="TAMainText"/>
        <w:rPr>
          <w:rFonts w:ascii="Times New Roman" w:hAnsi="Times New Roman"/>
        </w:rPr>
      </w:pPr>
    </w:p>
    <w:p w:rsidR="00F11184" w:rsidRDefault="007768CA" w:rsidP="00583EA1">
      <w:pPr>
        <w:pStyle w:val="TAMainText"/>
        <w:numPr>
          <w:ilvl w:val="1"/>
          <w:numId w:val="17"/>
        </w:numPr>
        <w:rPr>
          <w:rFonts w:ascii="Times New Roman" w:hAnsi="Times New Roman"/>
          <w:b/>
        </w:rPr>
      </w:pPr>
      <w:r>
        <w:rPr>
          <w:rFonts w:ascii="Times New Roman" w:hAnsi="Times New Roman"/>
          <w:b/>
        </w:rPr>
        <w:t>Argon</w:t>
      </w:r>
    </w:p>
    <w:p w:rsidR="00FA05FF" w:rsidRDefault="00EA55C6" w:rsidP="008D2609">
      <w:pPr>
        <w:pStyle w:val="TAMainText"/>
        <w:ind w:firstLine="0"/>
        <w:rPr>
          <w:rFonts w:ascii="Times New Roman" w:hAnsi="Times New Roman"/>
        </w:rPr>
      </w:pPr>
      <w:r>
        <w:rPr>
          <w:rFonts w:ascii="Times New Roman" w:hAnsi="Times New Roman"/>
        </w:rPr>
        <w:t>In this</w:t>
      </w:r>
      <w:r w:rsidR="000046B2">
        <w:rPr>
          <w:rFonts w:ascii="Times New Roman" w:hAnsi="Times New Roman"/>
        </w:rPr>
        <w:t xml:space="preserve"> example we </w:t>
      </w:r>
      <w:r w:rsidR="00F15D42">
        <w:rPr>
          <w:rFonts w:ascii="Times New Roman" w:hAnsi="Times New Roman"/>
        </w:rPr>
        <w:t>develop a simple model of supercritical argon, with the target system represented by the classical Buckingham potential.</w:t>
      </w:r>
      <w:hyperlink w:anchor="_ENREF_31" w:tooltip="Buckingham, 1938 #708" w:history="1">
        <w:r w:rsidR="00F15D42" w:rsidRPr="001F7AA3">
          <w:rPr>
            <w:rFonts w:ascii="Times New Roman" w:hAnsi="Times New Roman"/>
            <w:noProof/>
            <w:vertAlign w:val="superscript"/>
          </w:rPr>
          <w:t>31</w:t>
        </w:r>
      </w:hyperlink>
      <w:r w:rsidR="00F15D42">
        <w:rPr>
          <w:rFonts w:ascii="Times New Roman" w:hAnsi="Times New Roman"/>
        </w:rPr>
        <w:t xml:space="preserve"> We have previously performed optimization of the identical system based on information from configurational energies,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&lt;EndNote&gt;&lt;Cite&gt;&lt;Author&gt;Vlcek&lt;/Author&gt;&lt;Year&gt;2015&lt;/Year&gt;&lt;RecNum&gt;1063&lt;/RecNum&gt;&lt;DisplayText&gt;&lt;style face="superscript"&gt; 30&lt;/style&gt;&lt;/DisplayText&gt;&lt;record&gt;&lt;rec-number&gt;1063&lt;/rec-number&gt;&lt;foreign-keys&gt;&lt;key app="EN" db-id="09rsr0pebtf9tzed9xn5taazr20vtd2wsrxp"&gt;1063&lt;/key&gt;&lt;/foreign-keys&gt;&lt;ref-type name="Journal Article"&gt;17&lt;/ref-type&gt;&lt;contributors&gt;&lt;authors&gt;&lt;author&gt;Vlcek, L.&lt;/author&gt;&lt;author&gt;Chialvo, A. A.&lt;/author&gt;&lt;/authors&gt;&lt;/contributors&gt;&lt;auth-address&gt;[Vlcek, Lukas|Chialvo, Ariel A.] Oak Ridge Natl Lab, Geochem &amp;amp; Interfacial Sci Grp, Div Chem Sci, Oak Ridge, TN 37831 USA. [Vlcek, Lukas] Univ Tennessee, Oak Ridge Natl Lab, Joint Inst Computat Sci, Oak Ridge, TN 37831 USA.&amp;#xD;Vlcek, L (reprint author), Oak Ridge Natl Lab, Geochem &amp;amp; Interfacial Sci Grp, Div Chem Sci, Oak Ridge, TN 37831 USA.&amp;#xD;vlcekl1@ornl.gov&lt;/auth-address&gt;&lt;titles&gt;&lt;title&gt;Rigorous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Phys.&lt;/abbr-1&gt;&lt;/periodical&gt;&lt;pages&gt;15&lt;/pages&gt;&lt;volume&gt;143&lt;/volume&gt;&lt;number&gt;14&lt;/number&gt;&lt;keywords&gt;&lt;keyword&gt;equation-of-state&lt;/keyword&gt;&lt;keyword&gt;automatic parameterization&lt;/keyword&gt;&lt;keyword&gt;thermodynamic properties&lt;/keyword&gt;&lt;keyword&gt;molecular simulation&lt;/keyword&gt;&lt;keyword&gt;virial-coefficients&lt;/keyword&gt;&lt;keyword&gt;pair interactions&lt;/keyword&gt;&lt;keyword&gt;condensed&lt;/keyword&gt;&lt;keyword&gt;phases&lt;/keyword&gt;&lt;keyword&gt;repulsive forces&lt;/keyword&gt;&lt;keyword&gt;simple liquids&lt;/keyword&gt;&lt;keyword&gt;water&lt;/keyword&gt;&lt;keyword&gt;Chemistry&lt;/keyword&gt;&lt;keyword&gt;Physics&lt;/keyword&gt;&lt;/keywords&gt;&lt;dates&gt;&lt;year&gt;2015&lt;/year&gt;&lt;pub-dates&gt;&lt;date&gt;Oct&lt;/date&gt;&lt;/pub-dates&gt;&lt;/dates&gt;&lt;isbn&gt;0021-9606&lt;/isbn&gt;&lt;accession-num&gt;WOS:000362971600011&lt;/accession-num&gt;&lt;work-type&gt;Article&lt;/work-type&gt;&lt;urls&gt;&lt;related-urls&gt;&lt;url&gt;&amp;lt;Go to ISI&amp;gt;://WOS:000362971600011&lt;/url&gt;&lt;/related-urls&gt;&lt;/urls&gt;&lt;custom7&gt;144110&lt;/custom7&gt;&lt;electronic-resource-num&gt;10.1063/1.4932360&lt;/electronic-resource-num&gt;&lt;language&gt;English&lt;/language&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0" w:tooltip="Vlcek, 2015 #1063" w:history="1">
        <w:r w:rsidR="009A670F" w:rsidRPr="009A670F">
          <w:rPr>
            <w:rFonts w:ascii="Times New Roman" w:hAnsi="Times New Roman"/>
            <w:noProof/>
            <w:vertAlign w:val="superscript"/>
          </w:rPr>
          <w:t>30</w:t>
        </w:r>
      </w:hyperlink>
      <w:r w:rsidR="009A670F">
        <w:rPr>
          <w:rFonts w:ascii="Times New Roman" w:hAnsi="Times New Roman"/>
        </w:rPr>
        <w:fldChar w:fldCharType="end"/>
      </w:r>
      <w:r>
        <w:rPr>
          <w:rFonts w:ascii="Times New Roman" w:hAnsi="Times New Roman"/>
        </w:rPr>
        <w:t xml:space="preserve"> </w:t>
      </w:r>
      <w:r w:rsidR="00F15D42">
        <w:rPr>
          <w:rFonts w:ascii="Times New Roman" w:hAnsi="Times New Roman"/>
        </w:rPr>
        <w:t>and the values of density and compressibility at different chemical potentials.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F15D42">
        <w:rPr>
          <w:rFonts w:ascii="Times New Roman" w:hAnsi="Times New Roman"/>
        </w:rPr>
        <w:t xml:space="preserve"> </w:t>
      </w:r>
      <w:r w:rsidR="00894820">
        <w:rPr>
          <w:rFonts w:ascii="Times New Roman" w:hAnsi="Times New Roman"/>
        </w:rPr>
        <w:t xml:space="preserve">In those studies we have established that a model based on SDU reproduces the structure, entropy, and the equation of state in better agreement </w:t>
      </w:r>
      <w:r w:rsidR="00FA05FF">
        <w:rPr>
          <w:rFonts w:ascii="Times New Roman" w:hAnsi="Times New Roman"/>
        </w:rPr>
        <w:t xml:space="preserve">with the target </w:t>
      </w:r>
      <w:r w:rsidR="00966B29">
        <w:rPr>
          <w:rFonts w:ascii="Times New Roman" w:hAnsi="Times New Roman"/>
        </w:rPr>
        <w:t>system than a model based on simple</w:t>
      </w:r>
      <w:r w:rsidR="00FA05FF">
        <w:rPr>
          <w:rFonts w:ascii="Times New Roman" w:hAnsi="Times New Roman"/>
        </w:rPr>
        <w:t xml:space="preserve"> FMM. Here we want to investigate if the convergence to the SDU optimum can be achieved faster with the use of forces information.</w:t>
      </w:r>
    </w:p>
    <w:p w:rsidR="00BD67A0" w:rsidRDefault="00966FA9" w:rsidP="00FA05FF">
      <w:pPr>
        <w:pStyle w:val="TAMainText"/>
        <w:ind w:firstLine="360"/>
        <w:rPr>
          <w:rFonts w:ascii="Times New Roman" w:hAnsi="Times New Roman"/>
        </w:rPr>
      </w:pPr>
      <w:r>
        <w:rPr>
          <w:rFonts w:ascii="Times New Roman" w:hAnsi="Times New Roman"/>
        </w:rPr>
        <w:t>The simulations of the target system</w:t>
      </w:r>
      <w:r w:rsidR="0077361A">
        <w:rPr>
          <w:rFonts w:ascii="Times New Roman" w:hAnsi="Times New Roman"/>
        </w:rPr>
        <w:t xml:space="preserve"> </w:t>
      </w:r>
      <w:r>
        <w:rPr>
          <w:rFonts w:ascii="Times New Roman" w:hAnsi="Times New Roman"/>
        </w:rPr>
        <w:t>spanned 2 ns and provided t</w:t>
      </w:r>
      <w:r w:rsidR="000D20AA">
        <w:rPr>
          <w:rFonts w:ascii="Times New Roman" w:hAnsi="Times New Roman"/>
        </w:rPr>
        <w:t xml:space="preserve">he total of 1000 </w:t>
      </w:r>
      <w:r>
        <w:rPr>
          <w:rFonts w:ascii="Times New Roman" w:hAnsi="Times New Roman"/>
        </w:rPr>
        <w:t xml:space="preserve">independent </w:t>
      </w:r>
      <w:r w:rsidR="000D20AA">
        <w:rPr>
          <w:rFonts w:ascii="Times New Roman" w:hAnsi="Times New Roman"/>
        </w:rPr>
        <w:t>samples</w:t>
      </w:r>
      <w:r w:rsidR="00F15D42">
        <w:rPr>
          <w:rFonts w:ascii="Times New Roman" w:hAnsi="Times New Roman"/>
        </w:rPr>
        <w:t xml:space="preserve">, which were used for </w:t>
      </w:r>
      <w:r w:rsidR="00830B9A">
        <w:rPr>
          <w:rFonts w:ascii="Times New Roman" w:hAnsi="Times New Roman"/>
        </w:rPr>
        <w:t xml:space="preserve">the </w:t>
      </w:r>
      <w:r w:rsidR="00F15D42">
        <w:rPr>
          <w:rFonts w:ascii="Times New Roman" w:hAnsi="Times New Roman"/>
        </w:rPr>
        <w:t>optimization of the LJ model.</w:t>
      </w:r>
      <w:r w:rsidR="00FA05FF">
        <w:rPr>
          <w:rFonts w:ascii="Times New Roman" w:hAnsi="Times New Roman"/>
        </w:rPr>
        <w:t xml:space="preserve"> </w:t>
      </w:r>
      <w:r w:rsidR="00BD67A0">
        <w:rPr>
          <w:rFonts w:ascii="Times New Roman" w:hAnsi="Times New Roman"/>
        </w:rPr>
        <w:t xml:space="preserve">To evaluate </w:t>
      </w:r>
      <w:r w:rsidR="006A51F1">
        <w:rPr>
          <w:rFonts w:ascii="Times New Roman" w:hAnsi="Times New Roman"/>
        </w:rPr>
        <w:t>how</w:t>
      </w:r>
      <w:r w:rsidR="00BD67A0">
        <w:rPr>
          <w:rFonts w:ascii="Times New Roman" w:hAnsi="Times New Roman"/>
        </w:rPr>
        <w:t xml:space="preserve"> </w:t>
      </w:r>
      <w:r w:rsidR="005C2DAA">
        <w:rPr>
          <w:rFonts w:ascii="Times New Roman" w:hAnsi="Times New Roman"/>
        </w:rPr>
        <w:t xml:space="preserve">information about atomic forces </w:t>
      </w:r>
      <w:r w:rsidR="006A51F1">
        <w:rPr>
          <w:rFonts w:ascii="Times New Roman" w:hAnsi="Times New Roman"/>
        </w:rPr>
        <w:t>impacts</w:t>
      </w:r>
      <w:r w:rsidR="00B73BC6">
        <w:rPr>
          <w:rFonts w:ascii="Times New Roman" w:hAnsi="Times New Roman"/>
        </w:rPr>
        <w:t xml:space="preserve"> the </w:t>
      </w:r>
      <w:r w:rsidR="004A521B">
        <w:rPr>
          <w:rFonts w:ascii="Times New Roman" w:hAnsi="Times New Roman"/>
        </w:rPr>
        <w:t>resulting models</w:t>
      </w:r>
      <w:r w:rsidR="00455DD5">
        <w:rPr>
          <w:rFonts w:ascii="Times New Roman" w:hAnsi="Times New Roman"/>
        </w:rPr>
        <w:t xml:space="preserve">, </w:t>
      </w:r>
      <w:r w:rsidR="00BD67A0">
        <w:rPr>
          <w:rFonts w:ascii="Times New Roman" w:hAnsi="Times New Roman"/>
        </w:rPr>
        <w:t xml:space="preserve">we </w:t>
      </w:r>
      <w:r w:rsidR="00B73BC6">
        <w:rPr>
          <w:rFonts w:ascii="Times New Roman" w:hAnsi="Times New Roman"/>
        </w:rPr>
        <w:t>optimized the argon LJ</w:t>
      </w:r>
      <w:r w:rsidR="00BD67A0">
        <w:rPr>
          <w:rFonts w:ascii="Times New Roman" w:hAnsi="Times New Roman"/>
        </w:rPr>
        <w:t xml:space="preserve"> </w:t>
      </w:r>
      <w:r w:rsidR="008757F5">
        <w:rPr>
          <w:rFonts w:ascii="Times New Roman" w:hAnsi="Times New Roman"/>
        </w:rPr>
        <w:t xml:space="preserve">force field </w:t>
      </w:r>
      <w:r w:rsidR="00BD67A0">
        <w:rPr>
          <w:rFonts w:ascii="Times New Roman" w:hAnsi="Times New Roman"/>
        </w:rPr>
        <w:t xml:space="preserve">based </w:t>
      </w:r>
      <w:r w:rsidR="00EA55C6">
        <w:rPr>
          <w:rFonts w:ascii="Times New Roman" w:hAnsi="Times New Roman"/>
        </w:rPr>
        <w:t>on different numbers of samples</w:t>
      </w:r>
      <w:r w:rsidR="00BD67A0">
        <w:rPr>
          <w:rFonts w:ascii="Times New Roman" w:hAnsi="Times New Roman"/>
        </w:rPr>
        <w:t xml:space="preserve"> </w:t>
      </w:r>
      <w:r w:rsidR="008757F5">
        <w:rPr>
          <w:rFonts w:ascii="Times New Roman" w:hAnsi="Times New Roman"/>
        </w:rPr>
        <w:t xml:space="preserve">and </w:t>
      </w:r>
      <w:r w:rsidR="00EA55C6">
        <w:rPr>
          <w:rFonts w:ascii="Times New Roman" w:hAnsi="Times New Roman"/>
        </w:rPr>
        <w:t>compared</w:t>
      </w:r>
      <w:r w:rsidR="008757F5">
        <w:rPr>
          <w:rFonts w:ascii="Times New Roman" w:hAnsi="Times New Roman"/>
        </w:rPr>
        <w:t xml:space="preserve"> different</w:t>
      </w:r>
      <w:r w:rsidR="00BD67A0">
        <w:rPr>
          <w:rFonts w:ascii="Times New Roman" w:hAnsi="Times New Roman"/>
        </w:rPr>
        <w:t xml:space="preserve"> loss functions, which included (</w:t>
      </w:r>
      <w:proofErr w:type="spellStart"/>
      <w:r w:rsidR="00BD67A0">
        <w:rPr>
          <w:rFonts w:ascii="Times New Roman" w:hAnsi="Times New Roman"/>
        </w:rPr>
        <w:t>i</w:t>
      </w:r>
      <w:proofErr w:type="spellEnd"/>
      <w:r w:rsidR="00BD67A0">
        <w:rPr>
          <w:rFonts w:ascii="Times New Roman" w:hAnsi="Times New Roman"/>
        </w:rPr>
        <w:t>) statistical distance based on configurational energies</w:t>
      </w:r>
      <w:r w:rsidR="004A521B">
        <w:rPr>
          <w:rFonts w:ascii="Times New Roman" w:hAnsi="Times New Roman"/>
        </w:rPr>
        <w:t>, SDU</w:t>
      </w:r>
      <w:r w:rsidR="00BD67A0">
        <w:rPr>
          <w:rFonts w:ascii="Times New Roman" w:hAnsi="Times New Roman"/>
        </w:rPr>
        <w:t>,</w:t>
      </w:r>
      <w:r w:rsidR="005C2DAA">
        <w:rPr>
          <w:rFonts w:ascii="Times New Roman" w:hAnsi="Times New Roman"/>
        </w:rPr>
        <w:t xml:space="preserve"> Eq. (8),</w:t>
      </w:r>
      <w:r w:rsidR="00BD67A0">
        <w:rPr>
          <w:rFonts w:ascii="Times New Roman" w:hAnsi="Times New Roman"/>
        </w:rPr>
        <w:t xml:space="preserve"> (ii) statistical distance based on energies and forces</w:t>
      </w:r>
      <w:r w:rsidR="004A521B">
        <w:rPr>
          <w:rFonts w:ascii="Times New Roman" w:hAnsi="Times New Roman"/>
        </w:rPr>
        <w:t>, SDF</w:t>
      </w:r>
      <w:r w:rsidR="00BD67A0">
        <w:rPr>
          <w:rFonts w:ascii="Times New Roman" w:hAnsi="Times New Roman"/>
        </w:rPr>
        <w:t>,</w:t>
      </w:r>
      <w:r w:rsidR="005C2DAA">
        <w:rPr>
          <w:rFonts w:ascii="Times New Roman" w:hAnsi="Times New Roman"/>
        </w:rPr>
        <w:t xml:space="preserve"> Eq. (12),</w:t>
      </w:r>
      <w:r w:rsidR="00BD67A0">
        <w:rPr>
          <w:rFonts w:ascii="Times New Roman" w:hAnsi="Times New Roman"/>
        </w:rPr>
        <w:t xml:space="preserve"> and (iii) simple force matching loss function without adjustable weights</w:t>
      </w:r>
      <w:r w:rsidR="004A521B">
        <w:rPr>
          <w:rFonts w:ascii="Times New Roman" w:hAnsi="Times New Roman"/>
        </w:rPr>
        <w:t>, FMM</w:t>
      </w:r>
      <w:r w:rsidR="005C2DAA">
        <w:rPr>
          <w:rFonts w:ascii="Times New Roman" w:hAnsi="Times New Roman"/>
        </w:rPr>
        <w:t>, Eq. (13)</w:t>
      </w:r>
      <w:r w:rsidR="00BD67A0">
        <w:rPr>
          <w:rFonts w:ascii="Times New Roman" w:hAnsi="Times New Roman"/>
        </w:rPr>
        <w:t xml:space="preserve">. </w:t>
      </w:r>
    </w:p>
    <w:p w:rsidR="008F1D67" w:rsidRDefault="007A2384" w:rsidP="000B460D">
      <w:pPr>
        <w:pStyle w:val="TAMainText"/>
        <w:ind w:firstLine="360"/>
        <w:rPr>
          <w:rFonts w:ascii="Times New Roman" w:hAnsi="Times New Roman"/>
        </w:rPr>
      </w:pPr>
      <w:r>
        <w:rPr>
          <w:rFonts w:ascii="Times New Roman" w:hAnsi="Times New Roman"/>
        </w:rPr>
        <w:t xml:space="preserve">First, to establish the optimal parameters in the limit of thorough sampling, we used all </w:t>
      </w:r>
      <w:r w:rsidR="004A521B">
        <w:rPr>
          <w:rFonts w:ascii="Times New Roman" w:hAnsi="Times New Roman"/>
        </w:rPr>
        <w:t xml:space="preserve">collected samples, </w:t>
      </w:r>
      <w:r w:rsidR="004A521B">
        <w:rPr>
          <w:rFonts w:ascii="Times New Roman" w:hAnsi="Times New Roman"/>
          <w:i/>
        </w:rPr>
        <w:t>i.e.,</w:t>
      </w:r>
      <w:r w:rsidR="004A521B">
        <w:rPr>
          <w:rFonts w:ascii="Times New Roman" w:hAnsi="Times New Roman"/>
        </w:rPr>
        <w:t xml:space="preserve"> </w:t>
      </w:r>
      <w:r w:rsidR="004A521B">
        <w:rPr>
          <w:rFonts w:ascii="Times New Roman" w:hAnsi="Times New Roman"/>
          <w:i/>
        </w:rPr>
        <w:t>M</w:t>
      </w:r>
      <w:r w:rsidR="004A521B">
        <w:rPr>
          <w:rFonts w:ascii="Times New Roman" w:hAnsi="Times New Roman"/>
          <w:i/>
          <w:vertAlign w:val="subscript"/>
        </w:rPr>
        <w:t>P</w:t>
      </w:r>
      <w:r w:rsidR="004A521B">
        <w:rPr>
          <w:rFonts w:ascii="Times New Roman" w:hAnsi="Times New Roman"/>
          <w:i/>
        </w:rPr>
        <w:t xml:space="preserve"> </w:t>
      </w:r>
      <w:r w:rsidR="004A521B">
        <w:rPr>
          <w:rFonts w:ascii="Times New Roman" w:hAnsi="Times New Roman"/>
        </w:rPr>
        <w:t xml:space="preserve">= </w:t>
      </w:r>
      <w:r>
        <w:rPr>
          <w:rFonts w:ascii="Times New Roman" w:hAnsi="Times New Roman"/>
        </w:rPr>
        <w:t xml:space="preserve">1000. </w:t>
      </w:r>
      <w:r w:rsidR="006523CC">
        <w:rPr>
          <w:rFonts w:ascii="Times New Roman" w:hAnsi="Times New Roman"/>
        </w:rPr>
        <w:t>In Figure 2</w:t>
      </w:r>
      <w:r w:rsidR="004A521B">
        <w:rPr>
          <w:rFonts w:ascii="Times New Roman" w:hAnsi="Times New Roman"/>
        </w:rPr>
        <w:t xml:space="preserve"> we plot the landscapes of SDU</w:t>
      </w:r>
      <w:r w:rsidR="005C2DAA">
        <w:rPr>
          <w:rFonts w:ascii="Times New Roman" w:hAnsi="Times New Roman"/>
        </w:rPr>
        <w:t>/SDF</w:t>
      </w:r>
      <w:r w:rsidR="004A521B">
        <w:rPr>
          <w:rFonts w:ascii="Times New Roman" w:hAnsi="Times New Roman"/>
        </w:rPr>
        <w:t xml:space="preserve"> and FMM loss functions as </w:t>
      </w:r>
      <w:r w:rsidR="00936E7B">
        <w:rPr>
          <w:rFonts w:ascii="Times New Roman" w:hAnsi="Times New Roman"/>
        </w:rPr>
        <w:t xml:space="preserve">a function of the LJ parameters, with the optimized parameter </w:t>
      </w:r>
      <w:r w:rsidR="005C2DAA">
        <w:rPr>
          <w:rFonts w:ascii="Times New Roman" w:hAnsi="Times New Roman"/>
        </w:rPr>
        <w:t>sets</w:t>
      </w:r>
      <w:r w:rsidR="00936E7B">
        <w:rPr>
          <w:rFonts w:ascii="Times New Roman" w:hAnsi="Times New Roman"/>
        </w:rPr>
        <w:t xml:space="preserve"> shown as white and blue crosses.</w:t>
      </w:r>
      <w:r w:rsidR="004A521B">
        <w:rPr>
          <w:rFonts w:ascii="Times New Roman" w:hAnsi="Times New Roman"/>
        </w:rPr>
        <w:t xml:space="preserve"> At this level of sampling and for </w:t>
      </w:r>
      <w:r w:rsidR="00B265FC" w:rsidRPr="004A521B">
        <w:rPr>
          <w:rFonts w:ascii="Times New Roman" w:hAnsi="Times New Roman"/>
          <w:noProof/>
          <w:position w:val="-6"/>
        </w:rPr>
        <w:object w:dxaOrig="840" w:dyaOrig="280">
          <v:shape id="_x0000_i1069" type="#_x0000_t75" alt="" style="width:41.8pt;height:14.15pt;mso-width-percent:0;mso-height-percent:0;mso-width-percent:0;mso-height-percent:0" o:ole="">
            <v:imagedata r:id="rId91" o:title=""/>
          </v:shape>
          <o:OLEObject Type="Embed" ProgID="Equation.3" ShapeID="_x0000_i1069" DrawAspect="Content" ObjectID="_1618951502" r:id="rId92"/>
        </w:object>
      </w:r>
      <w:r w:rsidR="004A521B">
        <w:rPr>
          <w:rFonts w:ascii="Times New Roman" w:hAnsi="Times New Roman"/>
        </w:rPr>
        <w:t xml:space="preserve"> </w:t>
      </w:r>
      <w:r w:rsidR="004A521B" w:rsidRPr="00EA55C6">
        <w:rPr>
          <w:rFonts w:ascii="Times New Roman" w:hAnsi="Times New Roman"/>
          <w:color w:val="000000"/>
        </w:rPr>
        <w:t>Å</w:t>
      </w:r>
      <w:r w:rsidR="004A521B">
        <w:rPr>
          <w:rFonts w:ascii="Times New Roman" w:hAnsi="Times New Roman"/>
        </w:rPr>
        <w:t xml:space="preserve">, the SDF and SDU loss functions </w:t>
      </w:r>
      <w:r w:rsidR="004A521B">
        <w:rPr>
          <w:rFonts w:ascii="Times New Roman" w:hAnsi="Times New Roman"/>
        </w:rPr>
        <w:lastRenderedPageBreak/>
        <w:t>produce practica</w:t>
      </w:r>
      <w:r w:rsidR="00936E7B">
        <w:rPr>
          <w:rFonts w:ascii="Times New Roman" w:hAnsi="Times New Roman"/>
        </w:rPr>
        <w:t>lly indistinguishable results because the substantial number of configuration</w:t>
      </w:r>
      <w:r w:rsidR="005C2DAA">
        <w:rPr>
          <w:rFonts w:ascii="Times New Roman" w:hAnsi="Times New Roman"/>
        </w:rPr>
        <w:t>al</w:t>
      </w:r>
      <w:r w:rsidR="00936E7B">
        <w:rPr>
          <w:rFonts w:ascii="Times New Roman" w:hAnsi="Times New Roman"/>
        </w:rPr>
        <w:t xml:space="preserve"> energy samples renders the force information</w:t>
      </w:r>
      <w:r w:rsidR="005C2DAA">
        <w:rPr>
          <w:rFonts w:ascii="Times New Roman" w:hAnsi="Times New Roman"/>
        </w:rPr>
        <w:t xml:space="preserve"> nearly</w:t>
      </w:r>
      <w:r w:rsidR="00936E7B">
        <w:rPr>
          <w:rFonts w:ascii="Times New Roman" w:hAnsi="Times New Roman"/>
        </w:rPr>
        <w:t xml:space="preserve"> redundant.</w:t>
      </w:r>
      <w:r w:rsidR="004A521B">
        <w:rPr>
          <w:rFonts w:ascii="Times New Roman" w:hAnsi="Times New Roman"/>
        </w:rPr>
        <w:t xml:space="preserve"> </w:t>
      </w:r>
      <w:r w:rsidR="00936E7B">
        <w:rPr>
          <w:rFonts w:ascii="Times New Roman" w:hAnsi="Times New Roman"/>
        </w:rPr>
        <w:t>Qualitative assessment of the</w:t>
      </w:r>
      <w:r w:rsidR="000D5A7A">
        <w:rPr>
          <w:rFonts w:ascii="Times New Roman" w:hAnsi="Times New Roman"/>
        </w:rPr>
        <w:t xml:space="preserve"> shape and extent of the valley surrounding the minimum </w:t>
      </w:r>
      <w:r w:rsidR="00936E7B">
        <w:rPr>
          <w:rFonts w:ascii="Times New Roman" w:hAnsi="Times New Roman"/>
        </w:rPr>
        <w:t>can also indicate</w:t>
      </w:r>
      <w:r w:rsidR="000D5A7A">
        <w:rPr>
          <w:rFonts w:ascii="Times New Roman" w:hAnsi="Times New Roman"/>
        </w:rPr>
        <w:t xml:space="preserve"> how well the different loss functions constrain the interaction parameters. W</w:t>
      </w:r>
      <w:r w:rsidR="002738A9">
        <w:rPr>
          <w:rFonts w:ascii="Times New Roman" w:hAnsi="Times New Roman"/>
        </w:rPr>
        <w:t>hile the FMM landscape, Figure 2</w:t>
      </w:r>
      <w:r w:rsidR="000D5A7A">
        <w:rPr>
          <w:rFonts w:ascii="Times New Roman" w:hAnsi="Times New Roman"/>
        </w:rPr>
        <w:t>a, exhibit</w:t>
      </w:r>
      <w:r w:rsidR="00936E7B">
        <w:rPr>
          <w:rFonts w:ascii="Times New Roman" w:hAnsi="Times New Roman"/>
        </w:rPr>
        <w:t>s</w:t>
      </w:r>
      <w:r w:rsidR="000D5A7A">
        <w:rPr>
          <w:rFonts w:ascii="Times New Roman" w:hAnsi="Times New Roman"/>
        </w:rPr>
        <w:t xml:space="preserve"> a long </w:t>
      </w:r>
      <w:r w:rsidR="005C2DAA">
        <w:rPr>
          <w:rFonts w:ascii="Times New Roman" w:hAnsi="Times New Roman"/>
        </w:rPr>
        <w:t>bent</w:t>
      </w:r>
      <w:r w:rsidR="000D5A7A">
        <w:rPr>
          <w:rFonts w:ascii="Times New Roman" w:hAnsi="Times New Roman"/>
        </w:rPr>
        <w:t xml:space="preserve"> valley, which includes the SDU/SDF optimum near its bottom, </w:t>
      </w:r>
      <w:r w:rsidR="000D5A7A">
        <w:rPr>
          <w:rFonts w:ascii="Times New Roman" w:hAnsi="Times New Roman"/>
          <w:i/>
        </w:rPr>
        <w:t>i.e.</w:t>
      </w:r>
      <w:r w:rsidR="000D5A7A">
        <w:rPr>
          <w:rFonts w:ascii="Times New Roman" w:hAnsi="Times New Roman"/>
        </w:rPr>
        <w:t>, the parameters are reasonable even based on the FMM criteria, the near-spherical valley of the SDU/SD</w:t>
      </w:r>
      <w:r w:rsidR="002738A9">
        <w:rPr>
          <w:rFonts w:ascii="Times New Roman" w:hAnsi="Times New Roman"/>
        </w:rPr>
        <w:t>F landscape, Figure 2</w:t>
      </w:r>
      <w:r w:rsidR="00E3468F">
        <w:rPr>
          <w:rFonts w:ascii="Times New Roman" w:hAnsi="Times New Roman"/>
        </w:rPr>
        <w:t xml:space="preserve">b, is </w:t>
      </w:r>
      <w:r w:rsidR="000D5A7A">
        <w:rPr>
          <w:rFonts w:ascii="Times New Roman" w:hAnsi="Times New Roman"/>
        </w:rPr>
        <w:t xml:space="preserve">more constraining, </w:t>
      </w:r>
      <w:r w:rsidR="000D5A7A">
        <w:rPr>
          <w:rFonts w:ascii="Times New Roman" w:hAnsi="Times New Roman"/>
          <w:i/>
        </w:rPr>
        <w:t>i.e.</w:t>
      </w:r>
      <w:r w:rsidR="000D5A7A">
        <w:rPr>
          <w:rFonts w:ascii="Times New Roman" w:hAnsi="Times New Roman"/>
        </w:rPr>
        <w:t>, the FMM-optima</w:t>
      </w:r>
      <w:r w:rsidR="00936E7B">
        <w:rPr>
          <w:rFonts w:ascii="Times New Roman" w:hAnsi="Times New Roman"/>
        </w:rPr>
        <w:t xml:space="preserve">l parameters </w:t>
      </w:r>
      <w:r w:rsidR="00E3468F">
        <w:rPr>
          <w:rFonts w:ascii="Times New Roman" w:hAnsi="Times New Roman"/>
        </w:rPr>
        <w:t>would not be acceptable</w:t>
      </w:r>
      <w:r w:rsidR="000D5A7A">
        <w:rPr>
          <w:rFonts w:ascii="Times New Roman" w:hAnsi="Times New Roman"/>
        </w:rPr>
        <w:t xml:space="preserve"> according to the statistical distance criteria.</w:t>
      </w:r>
      <w:r w:rsidR="006E4701">
        <w:rPr>
          <w:rFonts w:ascii="Times New Roman" w:hAnsi="Times New Roman"/>
        </w:rPr>
        <w:t xml:space="preserve"> </w:t>
      </w:r>
      <w:r w:rsidR="000B460D">
        <w:rPr>
          <w:rFonts w:ascii="Times New Roman" w:hAnsi="Times New Roman"/>
        </w:rPr>
        <w:t xml:space="preserve">We may speculate that the larger set of near-optimal models according to FMM is the consequence of the fact that many different systems will be similar in the linear approximation, which ignores their differences contained in the higher derivatives. </w:t>
      </w:r>
      <w:r w:rsidR="006E4701">
        <w:rPr>
          <w:rFonts w:ascii="Times New Roman" w:hAnsi="Times New Roman"/>
        </w:rPr>
        <w:t>(Note t</w:t>
      </w:r>
      <w:r w:rsidR="00B24BF2">
        <w:rPr>
          <w:rFonts w:ascii="Times New Roman" w:hAnsi="Times New Roman"/>
        </w:rPr>
        <w:t>hat the wavy shape of the landscape</w:t>
      </w:r>
      <w:r w:rsidR="006E4701">
        <w:rPr>
          <w:rFonts w:ascii="Times New Roman" w:hAnsi="Times New Roman"/>
        </w:rPr>
        <w:t xml:space="preserve"> farther away from the minimum is most likely the result of statistical uncertainty an</w:t>
      </w:r>
      <w:r w:rsidR="005C2DAA">
        <w:rPr>
          <w:rFonts w:ascii="Times New Roman" w:hAnsi="Times New Roman"/>
        </w:rPr>
        <w:t>d will be smoothed out with</w:t>
      </w:r>
      <w:r w:rsidR="006E4701">
        <w:rPr>
          <w:rFonts w:ascii="Times New Roman" w:hAnsi="Times New Roman"/>
        </w:rPr>
        <w:t xml:space="preserve"> larger number of samples. However, this is immaterial for our purposes because we are interested in finding the minimum and the loss function in its close neighborhood.)</w:t>
      </w:r>
    </w:p>
    <w:p w:rsidR="00136F98" w:rsidRDefault="00136F98" w:rsidP="00136F98">
      <w:pPr>
        <w:pStyle w:val="SNSynopsisTOC"/>
      </w:pPr>
      <w:r>
        <w:rPr>
          <w:noProof/>
        </w:rPr>
        <w:drawing>
          <wp:inline distT="0" distB="0" distL="0" distR="0" wp14:anchorId="11F742F4" wp14:editId="55D058B7">
            <wp:extent cx="6234331" cy="2521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1.png"/>
                    <pic:cNvPicPr/>
                  </pic:nvPicPr>
                  <pic:blipFill>
                    <a:blip r:embed="rId93">
                      <a:extLst>
                        <a:ext uri="{28A0092B-C50C-407E-A947-70E740481C1C}">
                          <a14:useLocalDpi xmlns:a14="http://schemas.microsoft.com/office/drawing/2010/main" val="0"/>
                        </a:ext>
                      </a:extLst>
                    </a:blip>
                    <a:stretch>
                      <a:fillRect/>
                    </a:stretch>
                  </pic:blipFill>
                  <pic:spPr>
                    <a:xfrm>
                      <a:off x="0" y="0"/>
                      <a:ext cx="6234331" cy="2521041"/>
                    </a:xfrm>
                    <a:prstGeom prst="rect">
                      <a:avLst/>
                    </a:prstGeom>
                  </pic:spPr>
                </pic:pic>
              </a:graphicData>
            </a:graphic>
          </wp:inline>
        </w:drawing>
      </w:r>
    </w:p>
    <w:p w:rsidR="00136F98" w:rsidRDefault="00136F98" w:rsidP="00136F98">
      <w:pPr>
        <w:pStyle w:val="VAFigureCaption"/>
      </w:pPr>
      <w:r>
        <w:rPr>
          <w:b/>
        </w:rPr>
        <w:lastRenderedPageBreak/>
        <w:t>Figure 2</w:t>
      </w:r>
      <w:r w:rsidRPr="00FF3343">
        <w:rPr>
          <w:b/>
        </w:rPr>
        <w:t>:</w:t>
      </w:r>
      <w:r>
        <w:t xml:space="preserve"> The landscapes of the FMM (left) and SDU/SDF (right) loss functions in the space of argon LJ parameters. The symbols indicate optimal parameters based on SDU/SDF for </w:t>
      </w:r>
      <w:r>
        <w:rPr>
          <w:i/>
        </w:rPr>
        <w:t>M</w:t>
      </w:r>
      <w:r>
        <w:rPr>
          <w:i/>
          <w:vertAlign w:val="subscript"/>
        </w:rPr>
        <w:t>P</w:t>
      </w:r>
      <w:r>
        <w:rPr>
          <w:i/>
        </w:rPr>
        <w:t xml:space="preserve"> </w:t>
      </w:r>
      <w:r>
        <w:t xml:space="preserve">= 1000 samples (white cross), SDF for </w:t>
      </w:r>
      <w:r>
        <w:rPr>
          <w:i/>
        </w:rPr>
        <w:t>M</w:t>
      </w:r>
      <w:r>
        <w:rPr>
          <w:i/>
          <w:vertAlign w:val="subscript"/>
        </w:rPr>
        <w:t>P</w:t>
      </w:r>
      <w:r>
        <w:rPr>
          <w:i/>
        </w:rPr>
        <w:t xml:space="preserve"> </w:t>
      </w:r>
      <w:r>
        <w:t xml:space="preserve">= 1 (white circle), FMM for </w:t>
      </w:r>
      <w:r>
        <w:rPr>
          <w:i/>
        </w:rPr>
        <w:t>M</w:t>
      </w:r>
      <w:r>
        <w:rPr>
          <w:i/>
          <w:vertAlign w:val="subscript"/>
        </w:rPr>
        <w:t>P</w:t>
      </w:r>
      <w:r>
        <w:rPr>
          <w:i/>
        </w:rPr>
        <w:t xml:space="preserve"> </w:t>
      </w:r>
      <w:r>
        <w:t xml:space="preserve">= 1000 samples (blue cross), and FMM for </w:t>
      </w:r>
      <w:r>
        <w:rPr>
          <w:i/>
        </w:rPr>
        <w:t>M</w:t>
      </w:r>
      <w:r>
        <w:rPr>
          <w:i/>
          <w:vertAlign w:val="subscript"/>
        </w:rPr>
        <w:t>P</w:t>
      </w:r>
      <w:r>
        <w:rPr>
          <w:i/>
        </w:rPr>
        <w:t xml:space="preserve"> </w:t>
      </w:r>
      <w:r>
        <w:t>= 1 (blue circle).</w:t>
      </w:r>
    </w:p>
    <w:p w:rsidR="00136F98" w:rsidRPr="000D5A7A" w:rsidRDefault="00136F98" w:rsidP="004E0E3C">
      <w:pPr>
        <w:pStyle w:val="TAMainText"/>
        <w:ind w:firstLine="0"/>
        <w:rPr>
          <w:rFonts w:ascii="Times New Roman" w:hAnsi="Times New Roman"/>
        </w:rPr>
      </w:pPr>
    </w:p>
    <w:p w:rsidR="00BE2AD5" w:rsidRDefault="007A2384" w:rsidP="007A2384">
      <w:pPr>
        <w:pStyle w:val="TAMainText"/>
        <w:ind w:firstLine="360"/>
        <w:rPr>
          <w:rFonts w:ascii="Times New Roman" w:hAnsi="Times New Roman"/>
          <w:color w:val="000000"/>
        </w:rPr>
      </w:pPr>
      <w:r>
        <w:rPr>
          <w:rFonts w:ascii="Times New Roman" w:hAnsi="Times New Roman"/>
        </w:rPr>
        <w:t xml:space="preserve">Next, we reduced the number of </w:t>
      </w:r>
      <w:r w:rsidR="008F1D67">
        <w:rPr>
          <w:rFonts w:ascii="Times New Roman" w:hAnsi="Times New Roman"/>
        </w:rPr>
        <w:t xml:space="preserve">independent samples to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 and averaging over 100 optimizations we calculated the mean values and standard deviations of the optimal parame</w:t>
      </w:r>
      <w:r w:rsidR="005D37AA">
        <w:rPr>
          <w:rFonts w:ascii="Times New Roman" w:hAnsi="Times New Roman"/>
        </w:rPr>
        <w:t>ters, which are given in Table I</w:t>
      </w:r>
      <w:r>
        <w:rPr>
          <w:rFonts w:ascii="Times New Roman" w:hAnsi="Times New Roman"/>
        </w:rPr>
        <w:t>. It turns out that for this very simple system, such limited sampling is</w:t>
      </w:r>
      <w:r w:rsidR="005C2DAA">
        <w:rPr>
          <w:rFonts w:ascii="Times New Roman" w:hAnsi="Times New Roman"/>
        </w:rPr>
        <w:t xml:space="preserve"> still sufficient to constrain well</w:t>
      </w:r>
      <w:r>
        <w:rPr>
          <w:rFonts w:ascii="Times New Roman" w:hAnsi="Times New Roman"/>
        </w:rPr>
        <w:t xml:space="preserve"> the two adjustable parameters in close agreement with the limiting case</w:t>
      </w:r>
      <w:r w:rsidR="008F1D67">
        <w:rPr>
          <w:rFonts w:ascii="Times New Roman" w:hAnsi="Times New Roman"/>
        </w:rPr>
        <w:t xml:space="preserve"> of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1000</w:t>
      </w:r>
      <w:r>
        <w:rPr>
          <w:rFonts w:ascii="Times New Roman" w:hAnsi="Times New Roman"/>
        </w:rPr>
        <w:t xml:space="preserve">. </w:t>
      </w:r>
      <w:r w:rsidR="002E05F3">
        <w:rPr>
          <w:rFonts w:ascii="Times New Roman" w:hAnsi="Times New Roman"/>
        </w:rPr>
        <w:t xml:space="preserve">The predictions of the SDF differ significantly from the limiting values only for larger </w:t>
      </w:r>
      <w:r w:rsidR="00B265FC" w:rsidRPr="002E05F3">
        <w:rPr>
          <w:rFonts w:ascii="Times New Roman" w:hAnsi="Times New Roman"/>
          <w:noProof/>
          <w:position w:val="-6"/>
        </w:rPr>
        <w:object w:dxaOrig="200" w:dyaOrig="280">
          <v:shape id="_x0000_i1068" type="#_x0000_t75" alt="" style="width:10.3pt;height:14.15pt;mso-width-percent:0;mso-height-percent:0;mso-width-percent:0;mso-height-percent:0" o:ole="">
            <v:imagedata r:id="rId94" o:title=""/>
          </v:shape>
          <o:OLEObject Type="Embed" ProgID="Equation.3" ShapeID="_x0000_i1068" DrawAspect="Content" ObjectID="_1618951503" r:id="rId95"/>
        </w:object>
      </w:r>
      <w:r w:rsidR="002E05F3">
        <w:rPr>
          <w:rFonts w:ascii="Times New Roman" w:hAnsi="Times New Roman"/>
        </w:rPr>
        <w:t xml:space="preserve"> &gt; 0.05 </w:t>
      </w:r>
      <w:r w:rsidR="002E05F3" w:rsidRPr="00EA55C6">
        <w:rPr>
          <w:rFonts w:ascii="Times New Roman" w:hAnsi="Times New Roman"/>
          <w:color w:val="000000"/>
        </w:rPr>
        <w:t>Å</w:t>
      </w:r>
      <w:r w:rsidR="002E05F3">
        <w:rPr>
          <w:rFonts w:ascii="Times New Roman" w:hAnsi="Times New Roman"/>
          <w:color w:val="000000"/>
        </w:rPr>
        <w:t>, for which the linear approximation is not accurate and leads to bias.</w:t>
      </w:r>
    </w:p>
    <w:p w:rsidR="00540FCC" w:rsidRDefault="00540FCC" w:rsidP="007A2384">
      <w:pPr>
        <w:pStyle w:val="TAMainText"/>
        <w:ind w:firstLine="360"/>
        <w:rPr>
          <w:rFonts w:ascii="Times New Roman" w:hAnsi="Times New Roman"/>
          <w:color w:val="000000"/>
        </w:rPr>
      </w:pPr>
    </w:p>
    <w:p w:rsidR="00540FCC" w:rsidRDefault="005D37AA" w:rsidP="00540FCC">
      <w:pPr>
        <w:pStyle w:val="VDTableTitle"/>
      </w:pPr>
      <w:r>
        <w:t>Table I</w:t>
      </w:r>
      <w:r w:rsidR="00540FCC">
        <w:t xml:space="preserve">: Optimal values of the argon LJ potential based on different loss functions and sample numbers. The values of </w:t>
      </w:r>
      <w:r w:rsidR="00B265FC" w:rsidRPr="00962A98">
        <w:rPr>
          <w:noProof/>
          <w:position w:val="-6"/>
        </w:rPr>
        <w:object w:dxaOrig="240" w:dyaOrig="220">
          <v:shape id="_x0000_i1067" type="#_x0000_t75" alt="" style="width:12.2pt;height:10.95pt;mso-width-percent:0;mso-height-percent:0;mso-width-percent:0;mso-height-percent:0" o:ole="">
            <v:imagedata r:id="rId96" o:title=""/>
          </v:shape>
          <o:OLEObject Type="Embed" ProgID="Equation.3" ShapeID="_x0000_i1067" DrawAspect="Content" ObjectID="_1618951504" r:id="rId97"/>
        </w:object>
      </w:r>
      <w:r w:rsidR="00540FCC">
        <w:t xml:space="preserve"> are given in </w:t>
      </w:r>
      <w:r w:rsidR="00540FCC" w:rsidRPr="00EA55C6">
        <w:rPr>
          <w:color w:val="000000"/>
        </w:rPr>
        <w:t>Å</w:t>
      </w:r>
      <w:r w:rsidR="00540FCC">
        <w:t xml:space="preserve">, and </w:t>
      </w:r>
      <w:r w:rsidR="00B265FC" w:rsidRPr="00962A98">
        <w:rPr>
          <w:noProof/>
          <w:position w:val="-6"/>
        </w:rPr>
        <w:object w:dxaOrig="180" w:dyaOrig="220">
          <v:shape id="_x0000_i1066" type="#_x0000_t75" alt="" style="width:9pt;height:10.95pt;mso-width-percent:0;mso-height-percent:0;mso-width-percent:0;mso-height-percent:0" o:ole="">
            <v:imagedata r:id="rId98" o:title=""/>
          </v:shape>
          <o:OLEObject Type="Embed" ProgID="Equation.3" ShapeID="_x0000_i1066" DrawAspect="Content" ObjectID="_1618951505" r:id="rId99"/>
        </w:object>
      </w:r>
      <w:r w:rsidR="00540FCC">
        <w:t xml:space="preserve"> in kJ/mol. The numbers indicate mean values, with the standard deviations given in parentheses.</w:t>
      </w:r>
    </w:p>
    <w:tbl>
      <w:tblPr>
        <w:tblStyle w:val="TableGrid"/>
        <w:tblW w:w="9918" w:type="dxa"/>
        <w:tblLayout w:type="fixed"/>
        <w:tblLook w:val="04A0" w:firstRow="1" w:lastRow="0" w:firstColumn="1" w:lastColumn="0" w:noHBand="0" w:noVBand="1"/>
      </w:tblPr>
      <w:tblGrid>
        <w:gridCol w:w="1818"/>
        <w:gridCol w:w="810"/>
        <w:gridCol w:w="900"/>
        <w:gridCol w:w="1080"/>
        <w:gridCol w:w="990"/>
        <w:gridCol w:w="1080"/>
        <w:gridCol w:w="1080"/>
        <w:gridCol w:w="1170"/>
        <w:gridCol w:w="990"/>
      </w:tblGrid>
      <w:tr w:rsidR="00540FCC" w:rsidTr="00731F55">
        <w:tc>
          <w:tcPr>
            <w:tcW w:w="1818" w:type="dxa"/>
          </w:tcPr>
          <w:p w:rsidR="00540FCC" w:rsidRDefault="00540FCC" w:rsidP="00731F55">
            <w:pPr>
              <w:pStyle w:val="TCTableBody"/>
            </w:pPr>
            <w:r>
              <w:t>Samples</w:t>
            </w:r>
          </w:p>
        </w:tc>
        <w:tc>
          <w:tcPr>
            <w:tcW w:w="1710" w:type="dxa"/>
            <w:gridSpan w:val="2"/>
          </w:tcPr>
          <w:p w:rsidR="00540FCC" w:rsidRDefault="00540FCC" w:rsidP="00731F55">
            <w:pPr>
              <w:pStyle w:val="TCTableBody"/>
              <w:jc w:val="center"/>
            </w:pPr>
            <w:r>
              <w:rPr>
                <w:i/>
              </w:rPr>
              <w:t>M</w:t>
            </w:r>
            <w:r>
              <w:rPr>
                <w:i/>
                <w:vertAlign w:val="subscript"/>
              </w:rPr>
              <w:t>P</w:t>
            </w:r>
            <w:r>
              <w:rPr>
                <w:i/>
              </w:rPr>
              <w:t xml:space="preserve"> = 1000</w:t>
            </w:r>
          </w:p>
        </w:tc>
        <w:tc>
          <w:tcPr>
            <w:tcW w:w="2070" w:type="dxa"/>
            <w:gridSpan w:val="2"/>
          </w:tcPr>
          <w:p w:rsidR="00540FCC" w:rsidRDefault="00540FCC" w:rsidP="00731F55">
            <w:pPr>
              <w:pStyle w:val="TCTableBody"/>
              <w:jc w:val="center"/>
            </w:pPr>
            <w:r>
              <w:rPr>
                <w:i/>
              </w:rPr>
              <w:t>M</w:t>
            </w:r>
            <w:r>
              <w:rPr>
                <w:i/>
                <w:vertAlign w:val="subscript"/>
              </w:rPr>
              <w:t>P</w:t>
            </w:r>
            <w:r>
              <w:rPr>
                <w:i/>
              </w:rPr>
              <w:t xml:space="preserve"> = 10</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2</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1</w:t>
            </w:r>
          </w:p>
        </w:tc>
      </w:tr>
      <w:tr w:rsidR="00540FCC" w:rsidTr="00731F55">
        <w:tc>
          <w:tcPr>
            <w:tcW w:w="1818" w:type="dxa"/>
          </w:tcPr>
          <w:p w:rsidR="00540FCC" w:rsidRDefault="00540FCC" w:rsidP="00731F55">
            <w:pPr>
              <w:pStyle w:val="TCTableBody"/>
            </w:pPr>
            <w:r>
              <w:t>Parameters</w:t>
            </w:r>
          </w:p>
        </w:tc>
        <w:tc>
          <w:tcPr>
            <w:tcW w:w="810" w:type="dxa"/>
          </w:tcPr>
          <w:p w:rsidR="00540FCC" w:rsidRPr="001F4D6C" w:rsidRDefault="00B265FC" w:rsidP="00731F55">
            <w:pPr>
              <w:pStyle w:val="TCTableBody"/>
              <w:jc w:val="center"/>
            </w:pPr>
            <w:r w:rsidRPr="00962A98">
              <w:rPr>
                <w:noProof/>
                <w:position w:val="-6"/>
              </w:rPr>
              <w:object w:dxaOrig="240" w:dyaOrig="220">
                <v:shape id="_x0000_i1065" type="#_x0000_t75" alt="" style="width:12.2pt;height:10.95pt;mso-width-percent:0;mso-height-percent:0;mso-width-percent:0;mso-height-percent:0" o:ole="">
                  <v:imagedata r:id="rId96" o:title=""/>
                </v:shape>
                <o:OLEObject Type="Embed" ProgID="Equation.3" ShapeID="_x0000_i1065" DrawAspect="Content" ObjectID="_1618951506" r:id="rId100"/>
              </w:object>
            </w:r>
          </w:p>
        </w:tc>
        <w:tc>
          <w:tcPr>
            <w:tcW w:w="900" w:type="dxa"/>
          </w:tcPr>
          <w:p w:rsidR="00540FCC" w:rsidRDefault="00B265FC" w:rsidP="00731F55">
            <w:pPr>
              <w:pStyle w:val="TCTableBody"/>
              <w:jc w:val="center"/>
            </w:pPr>
            <w:r w:rsidRPr="00962A98">
              <w:rPr>
                <w:noProof/>
                <w:position w:val="-6"/>
              </w:rPr>
              <w:object w:dxaOrig="180" w:dyaOrig="220">
                <v:shape id="_x0000_i1064" type="#_x0000_t75" alt="" style="width:9pt;height:10.95pt;mso-width-percent:0;mso-height-percent:0;mso-width-percent:0;mso-height-percent:0" o:ole="">
                  <v:imagedata r:id="rId98" o:title=""/>
                </v:shape>
                <o:OLEObject Type="Embed" ProgID="Equation.3" ShapeID="_x0000_i1064" DrawAspect="Content" ObjectID="_1618951507" r:id="rId101"/>
              </w:object>
            </w:r>
          </w:p>
        </w:tc>
        <w:tc>
          <w:tcPr>
            <w:tcW w:w="1080" w:type="dxa"/>
          </w:tcPr>
          <w:p w:rsidR="00540FCC" w:rsidRDefault="00B265FC" w:rsidP="00731F55">
            <w:pPr>
              <w:pStyle w:val="TCTableBody"/>
              <w:jc w:val="center"/>
            </w:pPr>
            <w:r w:rsidRPr="00962A98">
              <w:rPr>
                <w:noProof/>
                <w:position w:val="-6"/>
              </w:rPr>
              <w:object w:dxaOrig="240" w:dyaOrig="220">
                <v:shape id="_x0000_i1063" type="#_x0000_t75" alt="" style="width:12.2pt;height:10.95pt;mso-width-percent:0;mso-height-percent:0;mso-width-percent:0;mso-height-percent:0" o:ole="">
                  <v:imagedata r:id="rId96" o:title=""/>
                </v:shape>
                <o:OLEObject Type="Embed" ProgID="Equation.3" ShapeID="_x0000_i1063" DrawAspect="Content" ObjectID="_1618951508" r:id="rId102"/>
              </w:object>
            </w:r>
          </w:p>
        </w:tc>
        <w:tc>
          <w:tcPr>
            <w:tcW w:w="990" w:type="dxa"/>
          </w:tcPr>
          <w:p w:rsidR="00540FCC" w:rsidRDefault="00B265FC" w:rsidP="00731F55">
            <w:pPr>
              <w:pStyle w:val="TCTableBody"/>
              <w:jc w:val="center"/>
            </w:pPr>
            <w:r w:rsidRPr="00962A98">
              <w:rPr>
                <w:noProof/>
                <w:position w:val="-6"/>
              </w:rPr>
              <w:object w:dxaOrig="180" w:dyaOrig="220">
                <v:shape id="_x0000_i1062" type="#_x0000_t75" alt="" style="width:9pt;height:10.95pt;mso-width-percent:0;mso-height-percent:0;mso-width-percent:0;mso-height-percent:0" o:ole="">
                  <v:imagedata r:id="rId98" o:title=""/>
                </v:shape>
                <o:OLEObject Type="Embed" ProgID="Equation.3" ShapeID="_x0000_i1062" DrawAspect="Content" ObjectID="_1618951509" r:id="rId103"/>
              </w:object>
            </w:r>
          </w:p>
        </w:tc>
        <w:tc>
          <w:tcPr>
            <w:tcW w:w="1080" w:type="dxa"/>
          </w:tcPr>
          <w:p w:rsidR="00540FCC" w:rsidRDefault="00B265FC" w:rsidP="00731F55">
            <w:pPr>
              <w:pStyle w:val="TCTableBody"/>
              <w:jc w:val="center"/>
            </w:pPr>
            <w:r w:rsidRPr="00962A98">
              <w:rPr>
                <w:noProof/>
                <w:position w:val="-6"/>
              </w:rPr>
              <w:object w:dxaOrig="240" w:dyaOrig="220">
                <v:shape id="_x0000_i1061" type="#_x0000_t75" alt="" style="width:12.2pt;height:10.95pt;mso-width-percent:0;mso-height-percent:0;mso-width-percent:0;mso-height-percent:0" o:ole="">
                  <v:imagedata r:id="rId96" o:title=""/>
                </v:shape>
                <o:OLEObject Type="Embed" ProgID="Equation.3" ShapeID="_x0000_i1061" DrawAspect="Content" ObjectID="_1618951510" r:id="rId104"/>
              </w:object>
            </w:r>
          </w:p>
        </w:tc>
        <w:tc>
          <w:tcPr>
            <w:tcW w:w="1080" w:type="dxa"/>
          </w:tcPr>
          <w:p w:rsidR="00540FCC" w:rsidRDefault="00B265FC" w:rsidP="00731F55">
            <w:pPr>
              <w:pStyle w:val="TCTableBody"/>
              <w:jc w:val="center"/>
            </w:pPr>
            <w:r w:rsidRPr="00962A98">
              <w:rPr>
                <w:noProof/>
                <w:position w:val="-6"/>
              </w:rPr>
              <w:object w:dxaOrig="180" w:dyaOrig="220">
                <v:shape id="_x0000_i1060" type="#_x0000_t75" alt="" style="width:9pt;height:10.95pt;mso-width-percent:0;mso-height-percent:0;mso-width-percent:0;mso-height-percent:0" o:ole="">
                  <v:imagedata r:id="rId98" o:title=""/>
                </v:shape>
                <o:OLEObject Type="Embed" ProgID="Equation.3" ShapeID="_x0000_i1060" DrawAspect="Content" ObjectID="_1618951511" r:id="rId105"/>
              </w:object>
            </w:r>
          </w:p>
        </w:tc>
        <w:tc>
          <w:tcPr>
            <w:tcW w:w="1170" w:type="dxa"/>
          </w:tcPr>
          <w:p w:rsidR="00540FCC" w:rsidRDefault="00B265FC" w:rsidP="00731F55">
            <w:pPr>
              <w:pStyle w:val="TCTableBody"/>
              <w:jc w:val="center"/>
            </w:pPr>
            <w:r w:rsidRPr="00962A98">
              <w:rPr>
                <w:noProof/>
                <w:position w:val="-6"/>
              </w:rPr>
              <w:object w:dxaOrig="240" w:dyaOrig="220">
                <v:shape id="_x0000_i1059" type="#_x0000_t75" alt="" style="width:12.2pt;height:10.95pt;mso-width-percent:0;mso-height-percent:0;mso-width-percent:0;mso-height-percent:0" o:ole="">
                  <v:imagedata r:id="rId96" o:title=""/>
                </v:shape>
                <o:OLEObject Type="Embed" ProgID="Equation.3" ShapeID="_x0000_i1059" DrawAspect="Content" ObjectID="_1618951512" r:id="rId106"/>
              </w:object>
            </w:r>
          </w:p>
        </w:tc>
        <w:tc>
          <w:tcPr>
            <w:tcW w:w="990" w:type="dxa"/>
          </w:tcPr>
          <w:p w:rsidR="00540FCC" w:rsidRDefault="00B265FC" w:rsidP="00731F55">
            <w:pPr>
              <w:pStyle w:val="TCTableBody"/>
              <w:jc w:val="center"/>
            </w:pPr>
            <w:r w:rsidRPr="00962A98">
              <w:rPr>
                <w:noProof/>
                <w:position w:val="-6"/>
              </w:rPr>
              <w:object w:dxaOrig="180" w:dyaOrig="220">
                <v:shape id="_x0000_i1058" type="#_x0000_t75" alt="" style="width:9pt;height:10.95pt;mso-width-percent:0;mso-height-percent:0;mso-width-percent:0;mso-height-percent:0" o:ole="">
                  <v:imagedata r:id="rId98" o:title=""/>
                </v:shape>
                <o:OLEObject Type="Embed" ProgID="Equation.3" ShapeID="_x0000_i1058" DrawAspect="Content" ObjectID="_1618951513" r:id="rId107"/>
              </w:object>
            </w:r>
          </w:p>
        </w:tc>
      </w:tr>
      <w:tr w:rsidR="00540FCC" w:rsidTr="00731F55">
        <w:tc>
          <w:tcPr>
            <w:tcW w:w="1818" w:type="dxa"/>
          </w:tcPr>
          <w:p w:rsidR="00540FCC" w:rsidRDefault="00540FCC" w:rsidP="00731F55">
            <w:pPr>
              <w:pStyle w:val="TCTableBody"/>
            </w:pPr>
            <w:r>
              <w:t>SDU</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3.397(3)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3.46(9)</w:t>
            </w:r>
          </w:p>
        </w:tc>
        <w:tc>
          <w:tcPr>
            <w:tcW w:w="1080" w:type="dxa"/>
          </w:tcPr>
          <w:p w:rsidR="00540FCC" w:rsidRDefault="00540FCC" w:rsidP="00731F55">
            <w:pPr>
              <w:pStyle w:val="TCTableBody"/>
              <w:jc w:val="center"/>
            </w:pPr>
            <w:r>
              <w:t>1.15(26)</w:t>
            </w:r>
          </w:p>
        </w:tc>
        <w:tc>
          <w:tcPr>
            <w:tcW w:w="1170" w:type="dxa"/>
          </w:tcPr>
          <w:p w:rsidR="00540FCC" w:rsidRDefault="00540FCC" w:rsidP="00731F55">
            <w:pPr>
              <w:pStyle w:val="TCTableBody"/>
              <w:jc w:val="center"/>
            </w:pPr>
            <w:r>
              <w:t>-</w:t>
            </w:r>
          </w:p>
        </w:tc>
        <w:tc>
          <w:tcPr>
            <w:tcW w:w="990" w:type="dxa"/>
          </w:tcPr>
          <w:p w:rsidR="00540FCC" w:rsidRDefault="00540FCC" w:rsidP="00731F55">
            <w:pPr>
              <w:pStyle w:val="TCTableBody"/>
              <w:jc w:val="center"/>
            </w:pPr>
            <w:r>
              <w:t>-</w:t>
            </w:r>
          </w:p>
        </w:tc>
      </w:tr>
      <w:tr w:rsidR="00540FCC" w:rsidTr="00731F55">
        <w:tc>
          <w:tcPr>
            <w:tcW w:w="1818" w:type="dxa"/>
          </w:tcPr>
          <w:p w:rsidR="00540FCC" w:rsidRDefault="00540FCC" w:rsidP="00731F55">
            <w:pPr>
              <w:pStyle w:val="TCTableBody"/>
            </w:pPr>
            <w:proofErr w:type="gramStart"/>
            <w:r>
              <w:t>SDF(</w:t>
            </w:r>
            <w:proofErr w:type="gramEnd"/>
            <w:r w:rsidR="00B265FC" w:rsidRPr="00962A98">
              <w:rPr>
                <w:noProof/>
                <w:position w:val="-6"/>
              </w:rPr>
              <w:object w:dxaOrig="980" w:dyaOrig="280">
                <v:shape id="_x0000_i1057" type="#_x0000_t75" alt="" style="width:48.85pt;height:14.15pt;mso-width-percent:0;mso-height-percent:0;mso-width-percent:0;mso-height-percent:0" o:ole="">
                  <v:imagedata r:id="rId108" o:title=""/>
                </v:shape>
                <o:OLEObject Type="Embed" ProgID="Equation.3" ShapeID="_x0000_i1057" DrawAspect="Content" ObjectID="_1618951514" r:id="rId109"/>
              </w:object>
            </w:r>
            <w:r>
              <w:t>)</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3.40(3)</w:t>
            </w:r>
          </w:p>
        </w:tc>
        <w:tc>
          <w:tcPr>
            <w:tcW w:w="1080" w:type="dxa"/>
          </w:tcPr>
          <w:p w:rsidR="00540FCC" w:rsidRDefault="00540FCC" w:rsidP="00731F55">
            <w:pPr>
              <w:pStyle w:val="TCTableBody"/>
              <w:jc w:val="center"/>
            </w:pPr>
            <w:r>
              <w:t>1.11(15)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r w:rsidR="00540FCC" w:rsidTr="00731F55">
        <w:tc>
          <w:tcPr>
            <w:tcW w:w="1818" w:type="dxa"/>
          </w:tcPr>
          <w:p w:rsidR="00540FCC" w:rsidRDefault="00540FCC" w:rsidP="00731F55">
            <w:pPr>
              <w:pStyle w:val="TCTableBody"/>
            </w:pPr>
            <w:proofErr w:type="gramStart"/>
            <w:r>
              <w:t>SDF(</w:t>
            </w:r>
            <w:proofErr w:type="gramEnd"/>
            <w:r w:rsidR="00B265FC" w:rsidRPr="00962A98">
              <w:rPr>
                <w:noProof/>
                <w:position w:val="-6"/>
              </w:rPr>
              <w:object w:dxaOrig="860" w:dyaOrig="280">
                <v:shape id="_x0000_i1056" type="#_x0000_t75" alt="" style="width:43.05pt;height:14.15pt;mso-width-percent:0;mso-height-percent:0;mso-width-percent:0;mso-height-percent:0" o:ole="">
                  <v:imagedata r:id="rId110" o:title=""/>
                </v:shape>
                <o:OLEObject Type="Embed" ProgID="Equation.3" ShapeID="_x0000_i1056" DrawAspect="Content" ObjectID="_1618951515" r:id="rId111"/>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B265FC" w:rsidRPr="00962A98">
              <w:rPr>
                <w:noProof/>
                <w:position w:val="-6"/>
              </w:rPr>
              <w:object w:dxaOrig="840" w:dyaOrig="280">
                <v:shape id="_x0000_i1055" type="#_x0000_t75" alt="" style="width:41.8pt;height:14.15pt;mso-width-percent:0;mso-height-percent:0;mso-width-percent:0;mso-height-percent:0" o:ole="">
                  <v:imagedata r:id="rId112" o:title=""/>
                </v:shape>
                <o:OLEObject Type="Embed" ProgID="Equation.3" ShapeID="_x0000_i1055" DrawAspect="Content" ObjectID="_1618951516" r:id="rId113"/>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B265FC" w:rsidRPr="00962A98">
              <w:rPr>
                <w:noProof/>
                <w:position w:val="-6"/>
              </w:rPr>
              <w:object w:dxaOrig="720" w:dyaOrig="280">
                <v:shape id="_x0000_i1054" type="#_x0000_t75" alt="" style="width:36pt;height:14.15pt;mso-width-percent:0;mso-height-percent:0;mso-width-percent:0;mso-height-percent:0" o:ole="">
                  <v:imagedata r:id="rId114" o:title=""/>
                </v:shape>
                <o:OLEObject Type="Embed" ProgID="Equation.3" ShapeID="_x0000_i1054" DrawAspect="Content" ObjectID="_1618951517" r:id="rId115"/>
              </w:object>
            </w:r>
            <w:r>
              <w:t>)</w:t>
            </w:r>
          </w:p>
        </w:tc>
        <w:tc>
          <w:tcPr>
            <w:tcW w:w="810" w:type="dxa"/>
          </w:tcPr>
          <w:p w:rsidR="00540FCC" w:rsidRDefault="00540FCC" w:rsidP="00731F55">
            <w:pPr>
              <w:pStyle w:val="TCTableBody"/>
              <w:jc w:val="center"/>
            </w:pPr>
            <w:r>
              <w:t>3.408</w:t>
            </w:r>
          </w:p>
        </w:tc>
        <w:tc>
          <w:tcPr>
            <w:tcW w:w="900" w:type="dxa"/>
          </w:tcPr>
          <w:p w:rsidR="00540FCC" w:rsidRDefault="00540FCC" w:rsidP="00731F55">
            <w:pPr>
              <w:pStyle w:val="TCTableBody"/>
              <w:jc w:val="center"/>
            </w:pPr>
            <w:r>
              <w:t>0.979</w:t>
            </w:r>
          </w:p>
        </w:tc>
        <w:tc>
          <w:tcPr>
            <w:tcW w:w="1080" w:type="dxa"/>
          </w:tcPr>
          <w:p w:rsidR="00540FCC" w:rsidRDefault="00540FCC" w:rsidP="00731F55">
            <w:pPr>
              <w:pStyle w:val="TCTableBody"/>
              <w:jc w:val="center"/>
            </w:pPr>
            <w:r>
              <w:t>3.388(1)</w:t>
            </w:r>
          </w:p>
        </w:tc>
        <w:tc>
          <w:tcPr>
            <w:tcW w:w="990" w:type="dxa"/>
          </w:tcPr>
          <w:p w:rsidR="00540FCC" w:rsidRDefault="00540FCC" w:rsidP="00731F55">
            <w:pPr>
              <w:pStyle w:val="TCTableBody"/>
              <w:jc w:val="center"/>
            </w:pPr>
            <w:r>
              <w:t>1.08(4)</w:t>
            </w:r>
          </w:p>
        </w:tc>
        <w:tc>
          <w:tcPr>
            <w:tcW w:w="1080" w:type="dxa"/>
          </w:tcPr>
          <w:p w:rsidR="00540FCC" w:rsidRDefault="00540FCC" w:rsidP="00731F55">
            <w:pPr>
              <w:pStyle w:val="TCTableBody"/>
              <w:jc w:val="center"/>
            </w:pPr>
            <w:r>
              <w:t>3.39(4)</w:t>
            </w:r>
          </w:p>
        </w:tc>
        <w:tc>
          <w:tcPr>
            <w:tcW w:w="1080" w:type="dxa"/>
          </w:tcPr>
          <w:p w:rsidR="00540FCC" w:rsidRDefault="00540FCC" w:rsidP="00731F55">
            <w:pPr>
              <w:pStyle w:val="TCTableBody"/>
              <w:jc w:val="center"/>
            </w:pPr>
            <w:r>
              <w:t>1.05(15)</w:t>
            </w:r>
          </w:p>
        </w:tc>
        <w:tc>
          <w:tcPr>
            <w:tcW w:w="1170" w:type="dxa"/>
          </w:tcPr>
          <w:p w:rsidR="00540FCC" w:rsidRDefault="00540FCC" w:rsidP="00731F55">
            <w:pPr>
              <w:pStyle w:val="TCTableBody"/>
              <w:jc w:val="center"/>
            </w:pPr>
            <w:r>
              <w:t>3.409(11)</w:t>
            </w:r>
          </w:p>
        </w:tc>
        <w:tc>
          <w:tcPr>
            <w:tcW w:w="990" w:type="dxa"/>
          </w:tcPr>
          <w:p w:rsidR="00540FCC" w:rsidRDefault="00540FCC" w:rsidP="00731F55">
            <w:pPr>
              <w:pStyle w:val="TCTableBody"/>
              <w:jc w:val="center"/>
            </w:pPr>
            <w:r>
              <w:t>0.93(3)</w:t>
            </w:r>
          </w:p>
        </w:tc>
      </w:tr>
      <w:tr w:rsidR="00540FCC" w:rsidTr="00731F55">
        <w:tc>
          <w:tcPr>
            <w:tcW w:w="1818" w:type="dxa"/>
          </w:tcPr>
          <w:p w:rsidR="00540FCC" w:rsidRDefault="00540FCC" w:rsidP="00731F55">
            <w:pPr>
              <w:pStyle w:val="TCTableBody"/>
            </w:pPr>
            <w:r>
              <w:t>FMM</w:t>
            </w:r>
          </w:p>
        </w:tc>
        <w:tc>
          <w:tcPr>
            <w:tcW w:w="810" w:type="dxa"/>
          </w:tcPr>
          <w:p w:rsidR="00540FCC" w:rsidRDefault="00540FCC" w:rsidP="00731F55">
            <w:pPr>
              <w:pStyle w:val="TCTableBody"/>
              <w:jc w:val="center"/>
            </w:pPr>
            <w:r>
              <w:t>3.418</w:t>
            </w:r>
          </w:p>
        </w:tc>
        <w:tc>
          <w:tcPr>
            <w:tcW w:w="900" w:type="dxa"/>
          </w:tcPr>
          <w:p w:rsidR="00540FCC" w:rsidRDefault="00540FCC" w:rsidP="00731F55">
            <w:pPr>
              <w:pStyle w:val="TCTableBody"/>
              <w:jc w:val="center"/>
            </w:pPr>
            <w:r>
              <w:t>0.937</w:t>
            </w:r>
          </w:p>
        </w:tc>
        <w:tc>
          <w:tcPr>
            <w:tcW w:w="1080" w:type="dxa"/>
          </w:tcPr>
          <w:p w:rsidR="00540FCC" w:rsidRDefault="00540FCC" w:rsidP="00731F55">
            <w:pPr>
              <w:pStyle w:val="TCTableBody"/>
              <w:jc w:val="center"/>
            </w:pPr>
            <w:r>
              <w:t>3.417(3)</w:t>
            </w:r>
          </w:p>
        </w:tc>
        <w:tc>
          <w:tcPr>
            <w:tcW w:w="990" w:type="dxa"/>
          </w:tcPr>
          <w:p w:rsidR="00540FCC" w:rsidRDefault="00540FCC" w:rsidP="00731F55">
            <w:pPr>
              <w:pStyle w:val="TCTableBody"/>
              <w:jc w:val="center"/>
            </w:pPr>
            <w:r>
              <w:t>0.94(2)</w:t>
            </w:r>
          </w:p>
        </w:tc>
        <w:tc>
          <w:tcPr>
            <w:tcW w:w="1080" w:type="dxa"/>
          </w:tcPr>
          <w:p w:rsidR="00540FCC" w:rsidRDefault="00540FCC" w:rsidP="00731F55">
            <w:pPr>
              <w:pStyle w:val="TCTableBody"/>
              <w:jc w:val="center"/>
            </w:pPr>
            <w:r>
              <w:t>3.415(5)</w:t>
            </w:r>
          </w:p>
        </w:tc>
        <w:tc>
          <w:tcPr>
            <w:tcW w:w="1080" w:type="dxa"/>
          </w:tcPr>
          <w:p w:rsidR="00540FCC" w:rsidRDefault="00540FCC" w:rsidP="00731F55">
            <w:pPr>
              <w:pStyle w:val="TCTableBody"/>
              <w:jc w:val="center"/>
            </w:pPr>
            <w:r>
              <w:t>0.96(4)</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bl>
    <w:p w:rsidR="00540FCC" w:rsidRDefault="00540FCC" w:rsidP="00540FCC">
      <w:pPr>
        <w:pStyle w:val="TAMainText"/>
        <w:ind w:firstLine="0"/>
        <w:rPr>
          <w:rFonts w:ascii="Times New Roman" w:hAnsi="Times New Roman"/>
        </w:rPr>
      </w:pPr>
    </w:p>
    <w:p w:rsidR="00540FCC" w:rsidRDefault="00540FCC" w:rsidP="007A2384">
      <w:pPr>
        <w:pStyle w:val="TAMainText"/>
        <w:ind w:firstLine="360"/>
        <w:rPr>
          <w:rFonts w:ascii="Times New Roman" w:hAnsi="Times New Roman"/>
          <w:color w:val="000000"/>
        </w:rPr>
      </w:pPr>
    </w:p>
    <w:p w:rsidR="00540FCC" w:rsidRDefault="00540FCC" w:rsidP="007A2384">
      <w:pPr>
        <w:pStyle w:val="TAMainText"/>
        <w:ind w:firstLine="360"/>
        <w:rPr>
          <w:rFonts w:ascii="Times New Roman" w:hAnsi="Times New Roman"/>
        </w:rPr>
      </w:pPr>
    </w:p>
    <w:p w:rsidR="00C74021" w:rsidRDefault="00BE2AD5" w:rsidP="00540FCC">
      <w:pPr>
        <w:pStyle w:val="TAMainText"/>
        <w:ind w:firstLine="360"/>
        <w:rPr>
          <w:rFonts w:ascii="Times New Roman" w:hAnsi="Times New Roman"/>
        </w:rPr>
      </w:pPr>
      <w:r>
        <w:rPr>
          <w:rFonts w:ascii="Times New Roman" w:hAnsi="Times New Roman"/>
        </w:rPr>
        <w:t>T</w:t>
      </w:r>
      <w:r w:rsidR="007A2384">
        <w:rPr>
          <w:rFonts w:ascii="Times New Roman" w:hAnsi="Times New Roman"/>
        </w:rPr>
        <w:t>ests performed with</w:t>
      </w:r>
      <w:r w:rsidR="007A6ECA">
        <w:rPr>
          <w:rFonts w:ascii="Times New Roman" w:hAnsi="Times New Roman"/>
        </w:rPr>
        <w:t xml:space="preserve"> optimizations based on</w:t>
      </w:r>
      <w:r w:rsidR="007A2384">
        <w:rPr>
          <w:rFonts w:ascii="Times New Roman" w:hAnsi="Times New Roman"/>
        </w:rPr>
        <w:t xml:space="preserve"> 1 and 2 samples lead to noticeable differences</w:t>
      </w:r>
      <w:r>
        <w:rPr>
          <w:rFonts w:ascii="Times New Roman" w:hAnsi="Times New Roman"/>
        </w:rPr>
        <w:t xml:space="preserve"> from the limiting parameter values</w:t>
      </w:r>
      <w:r w:rsidR="007A2384">
        <w:rPr>
          <w:rFonts w:ascii="Times New Roman" w:hAnsi="Times New Roman"/>
        </w:rPr>
        <w:t>. In the case of a single sample</w:t>
      </w:r>
      <w:r w:rsidR="008F1D67">
        <w:rPr>
          <w:rFonts w:ascii="Times New Roman" w:hAnsi="Times New Roman"/>
        </w:rPr>
        <w:t xml:space="preserve">,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w:t>
      </w:r>
      <w:r w:rsidR="007A2384">
        <w:rPr>
          <w:rFonts w:ascii="Times New Roman" w:hAnsi="Times New Roman"/>
        </w:rPr>
        <w:t xml:space="preserve">, the </w:t>
      </w:r>
      <w:r w:rsidR="005A7B7D">
        <w:rPr>
          <w:rFonts w:ascii="Times New Roman" w:hAnsi="Times New Roman"/>
        </w:rPr>
        <w:t>energy-based</w:t>
      </w:r>
      <w:r w:rsidR="008F1D67">
        <w:rPr>
          <w:rFonts w:ascii="Times New Roman" w:hAnsi="Times New Roman"/>
        </w:rPr>
        <w:t xml:space="preserve"> SDU</w:t>
      </w:r>
      <w:r w:rsidR="005A7B7D">
        <w:rPr>
          <w:rFonts w:ascii="Times New Roman" w:hAnsi="Times New Roman"/>
        </w:rPr>
        <w:t xml:space="preserve"> </w:t>
      </w:r>
      <w:r w:rsidR="007A2384">
        <w:rPr>
          <w:rFonts w:ascii="Times New Roman" w:hAnsi="Times New Roman"/>
        </w:rPr>
        <w:t>l</w:t>
      </w:r>
      <w:r w:rsidR="005A7B7D">
        <w:rPr>
          <w:rFonts w:ascii="Times New Roman" w:hAnsi="Times New Roman"/>
        </w:rPr>
        <w:t>oss function</w:t>
      </w:r>
      <w:r w:rsidR="007A2384">
        <w:rPr>
          <w:rFonts w:ascii="Times New Roman" w:hAnsi="Times New Roman"/>
        </w:rPr>
        <w:t xml:space="preserve"> does not constrain the parameters</w:t>
      </w:r>
      <w:r w:rsidR="008F1D67">
        <w:rPr>
          <w:rFonts w:ascii="Times New Roman" w:hAnsi="Times New Roman"/>
        </w:rPr>
        <w:t xml:space="preserve"> at all</w:t>
      </w:r>
      <w:r w:rsidR="007A2384">
        <w:rPr>
          <w:rFonts w:ascii="Times New Roman" w:hAnsi="Times New Roman"/>
        </w:rPr>
        <w:t xml:space="preserve"> since a perfect match of the energies of the target and model configurations can be </w:t>
      </w:r>
      <w:r w:rsidR="005C2DAA">
        <w:rPr>
          <w:rFonts w:ascii="Times New Roman" w:hAnsi="Times New Roman"/>
        </w:rPr>
        <w:t xml:space="preserve">always </w:t>
      </w:r>
      <w:r w:rsidR="007A2384">
        <w:rPr>
          <w:rFonts w:ascii="Times New Roman" w:hAnsi="Times New Roman"/>
        </w:rPr>
        <w:t xml:space="preserve">achieved </w:t>
      </w:r>
      <w:r w:rsidR="008F1D67">
        <w:rPr>
          <w:rFonts w:ascii="Times New Roman" w:hAnsi="Times New Roman"/>
        </w:rPr>
        <w:t>by adjusting the reference zero</w:t>
      </w:r>
      <w:r w:rsidR="007A2384">
        <w:rPr>
          <w:rFonts w:ascii="Times New Roman" w:hAnsi="Times New Roman"/>
        </w:rPr>
        <w:t xml:space="preserve"> of the potential energy. </w:t>
      </w:r>
      <w:proofErr w:type="gramStart"/>
      <w:r w:rsidR="007A2384">
        <w:rPr>
          <w:rFonts w:ascii="Times New Roman" w:hAnsi="Times New Roman"/>
        </w:rPr>
        <w:t>Thus</w:t>
      </w:r>
      <w:proofErr w:type="gramEnd"/>
      <w:r w:rsidR="007A2384">
        <w:rPr>
          <w:rFonts w:ascii="Times New Roman" w:hAnsi="Times New Roman"/>
        </w:rPr>
        <w:t xml:space="preserve"> only the forces provide information useful for optimization.</w:t>
      </w:r>
      <w:r w:rsidR="008F1D67">
        <w:rPr>
          <w:rFonts w:ascii="Times New Roman" w:hAnsi="Times New Roman"/>
        </w:rPr>
        <w:t xml:space="preserve"> The resulting set</w:t>
      </w:r>
      <w:r w:rsidR="00045D28">
        <w:rPr>
          <w:rFonts w:ascii="Times New Roman" w:hAnsi="Times New Roman"/>
        </w:rPr>
        <w:t>s of optimal parameters based on SDF and FMM for this single-sampl</w:t>
      </w:r>
      <w:r w:rsidR="00B24BF2">
        <w:rPr>
          <w:rFonts w:ascii="Times New Roman" w:hAnsi="Times New Roman"/>
        </w:rPr>
        <w:t>e case are indicated in Figure 2</w:t>
      </w:r>
      <w:r w:rsidR="00045D28">
        <w:rPr>
          <w:rFonts w:ascii="Times New Roman" w:hAnsi="Times New Roman"/>
        </w:rPr>
        <w:t xml:space="preserve"> as white and blue circles, respectively. The mean values and standard deviations based on 1000 1-sample optimizations for different </w:t>
      </w:r>
      <w:r w:rsidR="00B265FC" w:rsidRPr="00045D28">
        <w:rPr>
          <w:rFonts w:ascii="Times New Roman" w:hAnsi="Times New Roman"/>
          <w:noProof/>
          <w:position w:val="-6"/>
        </w:rPr>
        <w:object w:dxaOrig="200" w:dyaOrig="280">
          <v:shape id="_x0000_i1053" type="#_x0000_t75" alt="" style="width:10.3pt;height:14.15pt;mso-width-percent:0;mso-height-percent:0;mso-width-percent:0;mso-height-percent:0" o:ole="">
            <v:imagedata r:id="rId116" o:title=""/>
          </v:shape>
          <o:OLEObject Type="Embed" ProgID="Equation.3" ShapeID="_x0000_i1053" DrawAspect="Content" ObjectID="_1618951518" r:id="rId117"/>
        </w:object>
      </w:r>
      <w:r w:rsidR="005D37AA">
        <w:rPr>
          <w:rFonts w:ascii="Times New Roman" w:hAnsi="Times New Roman"/>
        </w:rPr>
        <w:t xml:space="preserve"> are given in Table I</w:t>
      </w:r>
      <w:r w:rsidR="00045D28">
        <w:rPr>
          <w:rFonts w:ascii="Times New Roman" w:hAnsi="Times New Roman"/>
        </w:rPr>
        <w:t xml:space="preserve">. </w:t>
      </w:r>
      <w:r w:rsidR="00C74021">
        <w:rPr>
          <w:rFonts w:ascii="Times New Roman" w:hAnsi="Times New Roman"/>
        </w:rPr>
        <w:t xml:space="preserve">It can be </w:t>
      </w:r>
      <w:r w:rsidR="007A6ECA">
        <w:rPr>
          <w:rFonts w:ascii="Times New Roman" w:hAnsi="Times New Roman"/>
        </w:rPr>
        <w:t xml:space="preserve">clearly </w:t>
      </w:r>
      <w:r w:rsidR="00C74021">
        <w:rPr>
          <w:rFonts w:ascii="Times New Roman" w:hAnsi="Times New Roman"/>
        </w:rPr>
        <w:t xml:space="preserve">seen that </w:t>
      </w:r>
      <w:r w:rsidR="007A6ECA">
        <w:rPr>
          <w:rFonts w:ascii="Times New Roman" w:hAnsi="Times New Roman"/>
        </w:rPr>
        <w:t xml:space="preserve">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 </w:t>
      </w:r>
      <w:r w:rsidR="00C74021">
        <w:rPr>
          <w:rFonts w:ascii="Times New Roman" w:hAnsi="Times New Roman"/>
        </w:rPr>
        <w:t xml:space="preserve">as </w:t>
      </w:r>
      <w:r w:rsidR="00B265FC" w:rsidRPr="00C74021">
        <w:rPr>
          <w:rFonts w:ascii="Times New Roman" w:hAnsi="Times New Roman"/>
          <w:noProof/>
          <w:position w:val="-6"/>
        </w:rPr>
        <w:object w:dxaOrig="660" w:dyaOrig="280">
          <v:shape id="_x0000_i1052" type="#_x0000_t75" alt="" style="width:32.8pt;height:14.15pt;mso-width-percent:0;mso-height-percent:0;mso-width-percent:0;mso-height-percent:0" o:ole="">
            <v:imagedata r:id="rId118" o:title=""/>
          </v:shape>
          <o:OLEObject Type="Embed" ProgID="Equation.3" ShapeID="_x0000_i1052" DrawAspect="Content" ObjectID="_1618951519" r:id="rId119"/>
        </w:object>
      </w:r>
      <w:r w:rsidR="00C74021">
        <w:rPr>
          <w:rFonts w:ascii="Times New Roman" w:hAnsi="Times New Roman"/>
        </w:rPr>
        <w:t>, the optimal parameters based on the SDF converge to</w:t>
      </w:r>
      <w:r w:rsidR="008A32A6">
        <w:rPr>
          <w:rFonts w:ascii="Times New Roman" w:hAnsi="Times New Roman"/>
        </w:rPr>
        <w:t xml:space="preserve"> those of the FMM. In Appendix B</w:t>
      </w:r>
      <w:r w:rsidR="00C74021">
        <w:rPr>
          <w:rFonts w:ascii="Times New Roman" w:hAnsi="Times New Roman"/>
        </w:rPr>
        <w:t xml:space="preserve"> we show that indeed for </w:t>
      </w:r>
      <w:r w:rsidR="007A6ECA">
        <w:rPr>
          <w:rFonts w:ascii="Times New Roman" w:hAnsi="Times New Roman"/>
        </w:rPr>
        <w:t>this case</w:t>
      </w:r>
      <w:r w:rsidR="00C74021">
        <w:rPr>
          <w:rFonts w:ascii="Times New Roman" w:hAnsi="Times New Roman"/>
        </w:rPr>
        <w:t>, statistical distance minimization</w:t>
      </w:r>
      <w:r w:rsidR="008A32A6">
        <w:rPr>
          <w:rFonts w:ascii="Times New Roman" w:hAnsi="Times New Roman"/>
        </w:rPr>
        <w:t xml:space="preserve"> </w:t>
      </w:r>
      <w:r w:rsidR="00C74021">
        <w:rPr>
          <w:rFonts w:ascii="Times New Roman" w:hAnsi="Times New Roman"/>
        </w:rPr>
        <w:t xml:space="preserve">leads to the </w:t>
      </w:r>
      <w:r w:rsidR="007A6ECA">
        <w:rPr>
          <w:rFonts w:ascii="Times New Roman" w:hAnsi="Times New Roman"/>
        </w:rPr>
        <w:t xml:space="preserve">exact </w:t>
      </w:r>
      <w:r w:rsidR="00C74021">
        <w:rPr>
          <w:rFonts w:ascii="Times New Roman" w:hAnsi="Times New Roman"/>
        </w:rPr>
        <w:t xml:space="preserve">same optimum as the FMM. </w:t>
      </w:r>
    </w:p>
    <w:p w:rsidR="00316BD9" w:rsidRPr="008F1D67" w:rsidRDefault="003F461D" w:rsidP="008F1D67">
      <w:pPr>
        <w:pStyle w:val="TAMainText"/>
        <w:ind w:firstLine="360"/>
        <w:rPr>
          <w:rFonts w:ascii="Times New Roman" w:hAnsi="Times New Roman"/>
        </w:rPr>
      </w:pPr>
      <w:r>
        <w:rPr>
          <w:rFonts w:ascii="Times New Roman" w:hAnsi="Times New Roman"/>
        </w:rPr>
        <w:t>For</w:t>
      </w:r>
      <w:r w:rsidR="007A6ECA">
        <w:rPr>
          <w:rFonts w:ascii="Times New Roman" w:hAnsi="Times New Roman"/>
        </w:rPr>
        <w:t xml:space="preserve">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w:t>
      </w:r>
      <w:r w:rsidR="007A6ECA" w:rsidRPr="00C20630">
        <w:rPr>
          <w:rFonts w:ascii="MS Gothic" w:eastAsia="MS Gothic"/>
          <w:color w:val="000000"/>
        </w:rPr>
        <w:t>≥</w:t>
      </w:r>
      <w:r w:rsidR="007A6ECA">
        <w:rPr>
          <w:rFonts w:ascii="Times New Roman" w:hAnsi="Times New Roman"/>
        </w:rPr>
        <w:t xml:space="preserve"> 2</w:t>
      </w:r>
      <w:r>
        <w:rPr>
          <w:rFonts w:ascii="Times New Roman" w:hAnsi="Times New Roman"/>
        </w:rPr>
        <w:t xml:space="preserve"> </w:t>
      </w:r>
      <w:r w:rsidR="003F5809">
        <w:rPr>
          <w:rFonts w:ascii="Times New Roman" w:hAnsi="Times New Roman"/>
        </w:rPr>
        <w:t xml:space="preserve">the configurational energies provide increasingly more important constraints </w:t>
      </w:r>
      <w:r w:rsidR="007A6ECA">
        <w:rPr>
          <w:rFonts w:ascii="Times New Roman" w:hAnsi="Times New Roman"/>
        </w:rPr>
        <w:t>and the relative importance of forces decreases.</w:t>
      </w:r>
      <w:r w:rsidR="003F5809">
        <w:rPr>
          <w:rFonts w:ascii="Times New Roman" w:hAnsi="Times New Roman"/>
        </w:rPr>
        <w:t xml:space="preserve"> The mean values and standard deviations of optimal parameters calculated from 500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2 </w:t>
      </w:r>
      <w:r w:rsidR="003F5809">
        <w:rPr>
          <w:rFonts w:ascii="Times New Roman" w:hAnsi="Times New Roman"/>
        </w:rPr>
        <w:t>me</w:t>
      </w:r>
      <w:r w:rsidR="005D37AA">
        <w:rPr>
          <w:rFonts w:ascii="Times New Roman" w:hAnsi="Times New Roman"/>
        </w:rPr>
        <w:t>asurements are listed in Table I</w:t>
      </w:r>
      <w:r w:rsidR="003F5809">
        <w:rPr>
          <w:rFonts w:ascii="Times New Roman" w:hAnsi="Times New Roman"/>
        </w:rPr>
        <w:t xml:space="preserve">. </w:t>
      </w:r>
      <w:r w:rsidR="007A6ECA">
        <w:rPr>
          <w:rFonts w:ascii="Times New Roman" w:hAnsi="Times New Roman"/>
        </w:rPr>
        <w:t xml:space="preserve">Unlike 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w:t>
      </w:r>
      <w:r w:rsidR="008A32A6">
        <w:rPr>
          <w:rFonts w:ascii="Times New Roman" w:hAnsi="Times New Roman"/>
        </w:rPr>
        <w:t>, t</w:t>
      </w:r>
      <w:r w:rsidR="003F5809">
        <w:rPr>
          <w:rFonts w:ascii="Times New Roman" w:hAnsi="Times New Roman"/>
        </w:rPr>
        <w:t xml:space="preserve">he </w:t>
      </w:r>
      <w:r w:rsidR="008A32A6">
        <w:rPr>
          <w:rFonts w:ascii="Times New Roman" w:hAnsi="Times New Roman"/>
        </w:rPr>
        <w:t xml:space="preserve">mean of the </w:t>
      </w:r>
      <w:r w:rsidR="003F5809">
        <w:rPr>
          <w:rFonts w:ascii="Times New Roman" w:hAnsi="Times New Roman"/>
        </w:rPr>
        <w:t>optimal values quickly converge</w:t>
      </w:r>
      <w:r w:rsidR="008A32A6">
        <w:rPr>
          <w:rFonts w:ascii="Times New Roman" w:hAnsi="Times New Roman"/>
        </w:rPr>
        <w:t>s</w:t>
      </w:r>
      <w:r w:rsidR="003F5809">
        <w:rPr>
          <w:rFonts w:ascii="Times New Roman" w:hAnsi="Times New Roman"/>
        </w:rPr>
        <w:t xml:space="preserve"> to the large sample limit. </w:t>
      </w:r>
      <w:r w:rsidR="007A6ECA">
        <w:rPr>
          <w:rFonts w:ascii="Times New Roman" w:hAnsi="Times New Roman"/>
        </w:rPr>
        <w:t>The c</w:t>
      </w:r>
      <w:r w:rsidR="003F5809">
        <w:rPr>
          <w:rFonts w:ascii="Times New Roman" w:hAnsi="Times New Roman"/>
        </w:rPr>
        <w:t>omparison</w:t>
      </w:r>
      <w:r w:rsidR="007A6ECA">
        <w:rPr>
          <w:rFonts w:ascii="Times New Roman" w:hAnsi="Times New Roman"/>
        </w:rPr>
        <w:t>s</w:t>
      </w:r>
      <w:r w:rsidR="003F5809">
        <w:rPr>
          <w:rFonts w:ascii="Times New Roman" w:hAnsi="Times New Roman"/>
        </w:rPr>
        <w:t xml:space="preserve"> of the SDU and SDF outcomes for different </w:t>
      </w:r>
      <w:r w:rsidR="00B265FC" w:rsidRPr="00DA6BC6">
        <w:rPr>
          <w:rFonts w:ascii="Times New Roman" w:hAnsi="Times New Roman"/>
          <w:noProof/>
          <w:position w:val="-6"/>
        </w:rPr>
        <w:object w:dxaOrig="200" w:dyaOrig="280">
          <v:shape id="_x0000_i1051" type="#_x0000_t75" alt="" style="width:10.3pt;height:14.15pt;mso-width-percent:0;mso-height-percent:0;mso-width-percent:0;mso-height-percent:0" o:ole="">
            <v:imagedata r:id="rId120" o:title=""/>
          </v:shape>
          <o:OLEObject Type="Embed" ProgID="Equation.3" ShapeID="_x0000_i1051" DrawAspect="Content" ObjectID="_1618951520" r:id="rId121"/>
        </w:object>
      </w:r>
      <w:r w:rsidR="003F5809">
        <w:rPr>
          <w:rFonts w:ascii="Times New Roman" w:hAnsi="Times New Roman"/>
        </w:rPr>
        <w:t xml:space="preserve"> also show that inclusion of forces significantly reduces the statistical error of the estimates and speeds up the convergence</w:t>
      </w:r>
      <w:r w:rsidR="007A6ECA">
        <w:rPr>
          <w:rFonts w:ascii="Times New Roman" w:hAnsi="Times New Roman"/>
        </w:rPr>
        <w:t xml:space="preserve"> to the corr</w:t>
      </w:r>
      <w:r w:rsidR="008A32A6">
        <w:rPr>
          <w:rFonts w:ascii="Times New Roman" w:hAnsi="Times New Roman"/>
        </w:rPr>
        <w:t>ect limit</w:t>
      </w:r>
      <w:r w:rsidR="003F5809">
        <w:rPr>
          <w:rFonts w:ascii="Times New Roman" w:hAnsi="Times New Roman"/>
        </w:rPr>
        <w:t>.</w:t>
      </w:r>
      <w:r w:rsidR="008A32A6">
        <w:rPr>
          <w:rFonts w:ascii="Times New Roman" w:hAnsi="Times New Roman"/>
        </w:rPr>
        <w:t xml:space="preserve"> </w:t>
      </w:r>
      <w:r w:rsidR="001247C6">
        <w:rPr>
          <w:rFonts w:ascii="Times New Roman" w:hAnsi="Times New Roman"/>
        </w:rPr>
        <w:t>It can be expected</w:t>
      </w:r>
      <w:r w:rsidR="008C303B">
        <w:rPr>
          <w:rFonts w:ascii="Times New Roman" w:hAnsi="Times New Roman"/>
        </w:rPr>
        <w:t xml:space="preserve"> that the extra informa</w:t>
      </w:r>
      <w:r w:rsidR="008A32A6">
        <w:rPr>
          <w:rFonts w:ascii="Times New Roman" w:hAnsi="Times New Roman"/>
        </w:rPr>
        <w:t>tion in the form of forces will</w:t>
      </w:r>
      <w:r w:rsidR="008C303B">
        <w:rPr>
          <w:rFonts w:ascii="Times New Roman" w:hAnsi="Times New Roman"/>
        </w:rPr>
        <w:t xml:space="preserve"> have even larger impact on the speed of optimization convergence for more complex systems and interaction potentials.</w:t>
      </w:r>
    </w:p>
    <w:p w:rsidR="00B33FE9" w:rsidRDefault="00B33FE9" w:rsidP="008D2609">
      <w:pPr>
        <w:pStyle w:val="TAMainText"/>
        <w:ind w:firstLine="0"/>
        <w:rPr>
          <w:rFonts w:ascii="Times New Roman" w:hAnsi="Times New Roman"/>
        </w:rPr>
      </w:pPr>
    </w:p>
    <w:p w:rsidR="00A853B6" w:rsidRPr="00A853B6" w:rsidRDefault="003B672D" w:rsidP="00A853B6">
      <w:pPr>
        <w:pStyle w:val="TAMainText"/>
        <w:numPr>
          <w:ilvl w:val="1"/>
          <w:numId w:val="17"/>
        </w:numPr>
        <w:rPr>
          <w:rFonts w:ascii="Times New Roman" w:hAnsi="Times New Roman"/>
          <w:b/>
        </w:rPr>
      </w:pPr>
      <w:r>
        <w:rPr>
          <w:rFonts w:ascii="Times New Roman" w:hAnsi="Times New Roman"/>
          <w:b/>
        </w:rPr>
        <w:t>Liquid water</w:t>
      </w:r>
    </w:p>
    <w:p w:rsidR="00533D19" w:rsidRDefault="00C17239" w:rsidP="003E15D3">
      <w:pPr>
        <w:pStyle w:val="TAMainText"/>
        <w:ind w:firstLine="0"/>
        <w:rPr>
          <w:rFonts w:ascii="Times New Roman" w:hAnsi="Times New Roman"/>
        </w:rPr>
      </w:pPr>
      <w:r>
        <w:rPr>
          <w:rFonts w:ascii="Times New Roman" w:hAnsi="Times New Roman"/>
        </w:rPr>
        <w:lastRenderedPageBreak/>
        <w:t>Three independent DFT-MD trajectories were</w:t>
      </w:r>
      <w:r w:rsidR="003E15D3">
        <w:rPr>
          <w:rFonts w:ascii="Times New Roman" w:hAnsi="Times New Roman"/>
        </w:rPr>
        <w:t xml:space="preserve"> </w:t>
      </w:r>
      <w:r w:rsidR="00C34AA2">
        <w:rPr>
          <w:rFonts w:ascii="Times New Roman" w:hAnsi="Times New Roman"/>
        </w:rPr>
        <w:t xml:space="preserve">used to generate </w:t>
      </w:r>
      <w:r w:rsidR="00C34AA2">
        <w:rPr>
          <w:rFonts w:ascii="Times New Roman" w:hAnsi="Times New Roman"/>
          <w:i/>
        </w:rPr>
        <w:t>M</w:t>
      </w:r>
      <w:r w:rsidR="00C34AA2">
        <w:rPr>
          <w:rFonts w:ascii="Times New Roman" w:hAnsi="Times New Roman"/>
          <w:i/>
          <w:vertAlign w:val="subscript"/>
        </w:rPr>
        <w:t>P</w:t>
      </w:r>
      <w:r w:rsidR="00C34AA2">
        <w:rPr>
          <w:rFonts w:ascii="Times New Roman" w:hAnsi="Times New Roman"/>
        </w:rPr>
        <w:t xml:space="preserve"> = 2700 samples</w:t>
      </w:r>
      <w:r w:rsidR="00043B35">
        <w:rPr>
          <w:rFonts w:ascii="Times New Roman" w:hAnsi="Times New Roman"/>
        </w:rPr>
        <w:t>, subset of which was used for force field optimization.</w:t>
      </w:r>
      <w:r w:rsidR="00A77630">
        <w:rPr>
          <w:rFonts w:ascii="Times New Roman" w:hAnsi="Times New Roman"/>
        </w:rPr>
        <w:t xml:space="preserve"> For reference we plot the corresponding atom-atom pair di</w:t>
      </w:r>
      <w:r w:rsidR="00734314">
        <w:rPr>
          <w:rFonts w:ascii="Times New Roman" w:hAnsi="Times New Roman"/>
        </w:rPr>
        <w:t>stribution functions in Figure 3</w:t>
      </w:r>
      <w:r w:rsidR="00A77630">
        <w:rPr>
          <w:rFonts w:ascii="Times New Roman" w:hAnsi="Times New Roman"/>
        </w:rPr>
        <w:t>. First, we may notice that water is somewhat over-structured in the quantum simulations, with deeper minima and larger maxima compared to the experiment.</w:t>
      </w:r>
      <w:r w:rsidR="00533D19">
        <w:rPr>
          <w:rFonts w:ascii="Times New Roman" w:hAnsi="Times New Roman"/>
        </w:rPr>
        <w:fldChar w:fldCharType="begin">
          <w:fldData xml:space="preserve">PEVuZE5vdGU+PENpdGU+PEF1dGhvcj5Tb3BlcjwvQXV0aG9yPjxZZWFyPjIwMDA8L1llYXI+PFJl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</w:fldData>
        </w:fldChar>
      </w:r>
      <w:r w:rsidR="009A670F">
        <w:rPr>
          <w:rFonts w:ascii="Times New Roman" w:hAnsi="Times New Roman"/>
        </w:rPr>
        <w:instrText xml:space="preserve"> ADDIN EN.CITE </w:instrText>
      </w:r>
      <w:r w:rsidR="009A670F">
        <w:rPr>
          <w:rFonts w:ascii="Times New Roman" w:hAnsi="Times New Roman"/>
        </w:rPr>
        <w:fldChar w:fldCharType="begin">
          <w:fldData xml:space="preserve">PEVuZE5vdGU+PENpdGU+PEF1dGhvcj5Tb3BlcjwvQXV0aG9yPjxZZWFyPjIwMDA8L1llYXI+PFJl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</w:fldData>
        </w:fldChar>
      </w:r>
      <w:r w:rsidR="009A670F">
        <w:rPr>
          <w:rFonts w:ascii="Times New Roman" w:hAnsi="Times New Roman"/>
        </w:rPr>
        <w:instrText xml:space="preserve"> ADDIN EN.CITE.DATA </w:instrText>
      </w:r>
      <w:r w:rsidR="009A670F">
        <w:rPr>
          <w:rFonts w:ascii="Times New Roman" w:hAnsi="Times New Roman"/>
        </w:rPr>
      </w:r>
      <w:r w:rsidR="009A670F">
        <w:rPr>
          <w:rFonts w:ascii="Times New Roman" w:hAnsi="Times New Roman"/>
        </w:rPr>
        <w:fldChar w:fldCharType="end"/>
      </w:r>
      <w:r w:rsidR="00533D19">
        <w:rPr>
          <w:rFonts w:ascii="Times New Roman" w:hAnsi="Times New Roman"/>
        </w:rPr>
      </w:r>
      <w:r w:rsidR="00533D19">
        <w:rPr>
          <w:rFonts w:ascii="Times New Roman" w:hAnsi="Times New Roman"/>
        </w:rPr>
        <w:fldChar w:fldCharType="separate"/>
      </w:r>
      <w:r w:rsidR="009A670F" w:rsidRPr="009A670F">
        <w:rPr>
          <w:rFonts w:ascii="Times New Roman" w:hAnsi="Times New Roman"/>
          <w:noProof/>
          <w:vertAlign w:val="superscript"/>
        </w:rPr>
        <w:t> </w:t>
      </w:r>
      <w:hyperlink w:anchor="_ENREF_39" w:tooltip="Soper, 2000 #1228" w:history="1">
        <w:r w:rsidR="009A670F" w:rsidRPr="009A670F">
          <w:rPr>
            <w:rFonts w:ascii="Times New Roman" w:hAnsi="Times New Roman"/>
            <w:noProof/>
            <w:vertAlign w:val="superscript"/>
          </w:rPr>
          <w:t>39</w:t>
        </w:r>
      </w:hyperlink>
      <w:r w:rsidR="009A670F" w:rsidRPr="009A670F">
        <w:rPr>
          <w:rFonts w:ascii="Times New Roman" w:hAnsi="Times New Roman"/>
          <w:noProof/>
          <w:vertAlign w:val="superscript"/>
        </w:rPr>
        <w:t>,</w:t>
      </w:r>
      <w:hyperlink w:anchor="_ENREF_40" w:tooltip="Head-Gordon, 2002 #1227" w:history="1">
        <w:r w:rsidR="009A670F" w:rsidRPr="009A670F">
          <w:rPr>
            <w:rFonts w:ascii="Times New Roman" w:hAnsi="Times New Roman"/>
            <w:noProof/>
            <w:vertAlign w:val="superscript"/>
          </w:rPr>
          <w:t>40</w:t>
        </w:r>
      </w:hyperlink>
      <w:r w:rsidR="00533D19">
        <w:rPr>
          <w:rFonts w:ascii="Times New Roman" w:hAnsi="Times New Roman"/>
        </w:rPr>
        <w:fldChar w:fldCharType="end"/>
      </w:r>
      <w:r w:rsidR="00533D19">
        <w:rPr>
          <w:rFonts w:ascii="Times New Roman" w:hAnsi="Times New Roman"/>
        </w:rPr>
        <w:t xml:space="preserve"> However, for the present proof-of-principle methodological study this difference </w:t>
      </w:r>
      <w:r w:rsidR="005E46EE">
        <w:rPr>
          <w:rFonts w:ascii="Times New Roman" w:hAnsi="Times New Roman"/>
        </w:rPr>
        <w:t>is of little consequence, as we require our models to match only the target DFT-MD data.</w:t>
      </w:r>
      <w:r w:rsidR="00533D19">
        <w:rPr>
          <w:rFonts w:ascii="Times New Roman" w:hAnsi="Times New Roman"/>
        </w:rPr>
        <w:t xml:space="preserve"> </w:t>
      </w:r>
    </w:p>
    <w:p w:rsidR="00E96225" w:rsidRDefault="00FC18F9" w:rsidP="005E46EE">
      <w:pPr>
        <w:pStyle w:val="TAMainText"/>
        <w:ind w:firstLine="360"/>
        <w:rPr>
          <w:rFonts w:ascii="Times New Roman" w:hAnsi="Times New Roman"/>
        </w:rPr>
      </w:pPr>
      <w:r>
        <w:rPr>
          <w:rFonts w:ascii="Times New Roman" w:hAnsi="Times New Roman"/>
        </w:rPr>
        <w:t xml:space="preserve">The resulting </w:t>
      </w:r>
      <w:r w:rsidR="00E96225">
        <w:rPr>
          <w:rFonts w:ascii="Times New Roman" w:hAnsi="Times New Roman"/>
        </w:rPr>
        <w:t xml:space="preserve">optimized </w:t>
      </w:r>
      <w:r>
        <w:rPr>
          <w:rFonts w:ascii="Times New Roman" w:hAnsi="Times New Roman"/>
        </w:rPr>
        <w:t>parameters for different loss functions and sample n</w:t>
      </w:r>
      <w:r w:rsidR="005D37AA">
        <w:rPr>
          <w:rFonts w:ascii="Times New Roman" w:hAnsi="Times New Roman"/>
        </w:rPr>
        <w:t>umbers are summarized in Table II</w:t>
      </w:r>
      <w:r>
        <w:rPr>
          <w:rFonts w:ascii="Times New Roman" w:hAnsi="Times New Roman"/>
        </w:rPr>
        <w:t xml:space="preserve">. </w:t>
      </w:r>
      <w:r w:rsidR="00A030B3">
        <w:rPr>
          <w:rFonts w:ascii="Times New Roman" w:hAnsi="Times New Roman"/>
        </w:rPr>
        <w:t xml:space="preserve">The parameters for FMM and SDF with </w:t>
      </w:r>
      <w:r w:rsidR="00A030B3">
        <w:rPr>
          <w:rFonts w:ascii="Times New Roman" w:hAnsi="Times New Roman"/>
          <w:i/>
        </w:rPr>
        <w:t>M</w:t>
      </w:r>
      <w:r w:rsidR="00A030B3">
        <w:rPr>
          <w:rFonts w:ascii="Times New Roman" w:hAnsi="Times New Roman"/>
          <w:i/>
          <w:vertAlign w:val="subscript"/>
        </w:rPr>
        <w:t>P</w:t>
      </w:r>
      <w:r w:rsidR="00A030B3">
        <w:rPr>
          <w:rFonts w:ascii="Times New Roman" w:hAnsi="Times New Roman"/>
        </w:rPr>
        <w:t xml:space="preserve"> = 1 are practically identical, and the FMM changes only negligibly as the number of samples increases</w:t>
      </w:r>
      <w:r w:rsidR="005D37AA">
        <w:rPr>
          <w:rFonts w:ascii="Times New Roman" w:hAnsi="Times New Roman"/>
        </w:rPr>
        <w:t xml:space="preserve"> (not included in Table II</w:t>
      </w:r>
      <w:r w:rsidR="00DC2582">
        <w:rPr>
          <w:rFonts w:ascii="Times New Roman" w:hAnsi="Times New Roman"/>
        </w:rPr>
        <w:t>)</w:t>
      </w:r>
      <w:r w:rsidR="00A030B3">
        <w:rPr>
          <w:rFonts w:ascii="Times New Roman" w:hAnsi="Times New Roman"/>
        </w:rPr>
        <w:t>. The resulting LJ parameters for the O-O interaction are very different from th</w:t>
      </w:r>
      <w:r w:rsidR="00DC2582">
        <w:rPr>
          <w:rFonts w:ascii="Times New Roman" w:hAnsi="Times New Roman"/>
        </w:rPr>
        <w:t>e typical parameters of the SPC-</w:t>
      </w:r>
      <w:r w:rsidR="00A030B3">
        <w:rPr>
          <w:rFonts w:ascii="Times New Roman" w:hAnsi="Times New Roman"/>
        </w:rPr>
        <w:t>type</w:t>
      </w:r>
      <w:r w:rsidR="00DC2582">
        <w:rPr>
          <w:rFonts w:ascii="Times New Roman" w:hAnsi="Times New Roman"/>
        </w:rPr>
        <w:t xml:space="preserve"> models</w:t>
      </w:r>
      <w:r w:rsidR="00A030B3">
        <w:rPr>
          <w:rFonts w:ascii="Times New Roman" w:hAnsi="Times New Roman"/>
        </w:rPr>
        <w:t>,</w:t>
      </w:r>
      <w:r w:rsidR="009A670F">
        <w:rPr>
          <w:rFonts w:ascii="Times New Roman" w:hAnsi="Times New Roman"/>
        </w:rPr>
        <w:fldChar w:fldCharType="begin"/>
      </w:r>
      <w:r w:rsidR="009A670F">
        <w:rPr>
          <w:rFonts w:ascii="Times New Roman" w:hAnsi="Times New Roman"/>
        </w:rPr>
        <w:instrText xml:space="preserve"> ADDIN EN.CITE &lt;EndNote&gt;&lt;Cite&gt;&lt;Author&gt;Berendsen&lt;/Author&gt;&lt;Year&gt;1981&lt;/Year&gt;&lt;RecNum&gt;821&lt;/RecNum&gt;&lt;DisplayText&gt;&lt;style face="superscript"&gt; 41&lt;/style&gt;&lt;/DisplayText&gt;&lt;record&gt;&lt;rec-number&gt;821&lt;/rec-number&gt;&lt;foreign-keys&gt;&lt;key app="EN" db-id="09rsr0pebtf9tzed9xn5taazr20vtd2wsrxp"&gt;821&lt;/key&gt;&lt;/foreign-keys&gt;&lt;ref-type name="Book Section"&gt;5&lt;/ref-type&gt;&lt;contributors&gt;&lt;authors&gt;&lt;author&gt;Berendsen, H. J. C.&lt;/author&gt;&lt;author&gt;Postma, J.P.M.&lt;/author&gt;&lt;author&gt;van Gunsteren, W. F.&lt;/author&gt;&lt;author&gt;Hermans, J.&lt;/author&gt;&lt;/authors&gt;&lt;secondary-authors&gt;&lt;author&gt;Pullman, B.&lt;/author&gt;&lt;/secondary-authors&gt;&lt;/contributors&gt;&lt;titles&gt;&lt;secondary-title&gt;Intermolecular Forces&lt;/secondary-title&gt;&lt;/titles&gt;&lt;dates&gt;&lt;year&gt;1981&lt;/year&gt;&lt;/dates&gt;&lt;pub-location&gt;Dordrecht&lt;/pub-location&gt;&lt;publisher&gt;Reidel&lt;/publisher&gt;&lt;urls&gt;&lt;/urls&gt;&lt;/record&gt;&lt;/Cite&gt;&lt;/EndNote&gt;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41" w:tooltip="Berendsen, 1981 #821" w:history="1">
        <w:r w:rsidR="009A670F" w:rsidRPr="009A670F">
          <w:rPr>
            <w:rFonts w:ascii="Times New Roman" w:hAnsi="Times New Roman"/>
            <w:noProof/>
            <w:vertAlign w:val="superscript"/>
          </w:rPr>
          <w:t>41</w:t>
        </w:r>
      </w:hyperlink>
      <w:r w:rsidR="009A670F">
        <w:rPr>
          <w:rFonts w:ascii="Times New Roman" w:hAnsi="Times New Roman"/>
        </w:rPr>
        <w:fldChar w:fldCharType="end"/>
      </w:r>
      <w:r w:rsidR="00A030B3">
        <w:rPr>
          <w:rFonts w:ascii="Times New Roman" w:hAnsi="Times New Roman"/>
        </w:rPr>
        <w:t xml:space="preserve"> for which </w:t>
      </w:r>
      <w:r w:rsidR="00B265FC" w:rsidRPr="00962A98">
        <w:rPr>
          <w:noProof/>
          <w:position w:val="-6"/>
        </w:rPr>
        <w:object w:dxaOrig="240" w:dyaOrig="220">
          <v:shape id="_x0000_i1050" type="#_x0000_t75" alt="" style="width:12.2pt;height:10.95pt;mso-width-percent:0;mso-height-percent:0;mso-width-percent:0;mso-height-percent:0" o:ole="">
            <v:imagedata r:id="rId96" o:title=""/>
          </v:shape>
          <o:OLEObject Type="Embed" ProgID="Equation.3" ShapeID="_x0000_i1050" DrawAspect="Content" ObjectID="_1618951521" r:id="rId122"/>
        </w:object>
      </w:r>
      <w:r w:rsidR="000417CD">
        <w:rPr>
          <w:rFonts w:ascii="Times New Roman" w:hAnsi="Times New Roman"/>
        </w:rPr>
        <w:t xml:space="preserve"> = </w:t>
      </w:r>
      <w:r w:rsidR="00A030B3">
        <w:rPr>
          <w:rFonts w:ascii="Times New Roman" w:hAnsi="Times New Roman"/>
        </w:rPr>
        <w:t>3.16</w:t>
      </w:r>
      <w:r w:rsidR="000417CD">
        <w:rPr>
          <w:rFonts w:ascii="Times New Roman" w:hAnsi="Times New Roman"/>
        </w:rPr>
        <w:t>6</w:t>
      </w:r>
      <w:r w:rsidR="00A030B3">
        <w:rPr>
          <w:rFonts w:ascii="Times New Roman" w:hAnsi="Times New Roman"/>
        </w:rPr>
        <w:t xml:space="preserve"> </w:t>
      </w:r>
      <w:r w:rsidR="00A030B3" w:rsidRPr="00EA55C6">
        <w:rPr>
          <w:color w:val="000000"/>
        </w:rPr>
        <w:t>Å</w:t>
      </w:r>
      <w:r w:rsidR="00A030B3">
        <w:rPr>
          <w:rFonts w:ascii="Times New Roman" w:hAnsi="Times New Roman"/>
        </w:rPr>
        <w:t xml:space="preserve"> and </w:t>
      </w:r>
      <w:r w:rsidR="00B265FC" w:rsidRPr="00962A98">
        <w:rPr>
          <w:noProof/>
          <w:position w:val="-6"/>
        </w:rPr>
        <w:object w:dxaOrig="180" w:dyaOrig="220">
          <v:shape id="_x0000_i1049" type="#_x0000_t75" alt="" style="width:9pt;height:10.95pt;mso-width-percent:0;mso-height-percent:0;mso-width-percent:0;mso-height-percent:0" o:ole="">
            <v:imagedata r:id="rId98" o:title=""/>
          </v:shape>
          <o:OLEObject Type="Embed" ProgID="Equation.3" ShapeID="_x0000_i1049" DrawAspect="Content" ObjectID="_1618951522" r:id="rId123"/>
        </w:object>
      </w:r>
      <w:r w:rsidR="000417CD">
        <w:rPr>
          <w:rFonts w:ascii="Times New Roman" w:hAnsi="Times New Roman"/>
        </w:rPr>
        <w:t xml:space="preserve"> =</w:t>
      </w:r>
      <w:r w:rsidR="00F533A3">
        <w:rPr>
          <w:rFonts w:ascii="Times New Roman" w:hAnsi="Times New Roman"/>
        </w:rPr>
        <w:t xml:space="preserve"> </w:t>
      </w:r>
      <w:r w:rsidR="00A030B3">
        <w:rPr>
          <w:rFonts w:ascii="Times New Roman" w:hAnsi="Times New Roman"/>
        </w:rPr>
        <w:t xml:space="preserve">0.65 kJ/mol. </w:t>
      </w:r>
      <w:r w:rsidR="005B6BC3">
        <w:rPr>
          <w:rFonts w:ascii="Times New Roman" w:hAnsi="Times New Roman"/>
        </w:rPr>
        <w:t xml:space="preserve">Convergence to these parameters is very robust as we </w:t>
      </w:r>
      <w:r w:rsidR="00DC2582">
        <w:rPr>
          <w:rFonts w:ascii="Times New Roman" w:hAnsi="Times New Roman"/>
        </w:rPr>
        <w:t>verified</w:t>
      </w:r>
      <w:r w:rsidR="005B6BC3">
        <w:rPr>
          <w:rFonts w:ascii="Times New Roman" w:hAnsi="Times New Roman"/>
        </w:rPr>
        <w:t xml:space="preserve"> by starting from different initial parameter sets. </w:t>
      </w:r>
      <w:r w:rsidR="00A030B3">
        <w:rPr>
          <w:rFonts w:ascii="Times New Roman" w:hAnsi="Times New Roman"/>
        </w:rPr>
        <w:t>Interestingly, the pair distribution functi</w:t>
      </w:r>
      <w:r w:rsidR="00DC2582">
        <w:rPr>
          <w:rFonts w:ascii="Times New Roman" w:hAnsi="Times New Roman"/>
        </w:rPr>
        <w:t>ons shown in Figure 3</w:t>
      </w:r>
      <w:r w:rsidR="00E96225">
        <w:rPr>
          <w:rFonts w:ascii="Times New Roman" w:hAnsi="Times New Roman"/>
        </w:rPr>
        <w:t xml:space="preserve"> indicate not-unreasonable</w:t>
      </w:r>
      <w:r w:rsidR="00A030B3">
        <w:rPr>
          <w:rFonts w:ascii="Times New Roman" w:hAnsi="Times New Roman"/>
        </w:rPr>
        <w:t xml:space="preserve"> structural properties, </w:t>
      </w:r>
      <w:r w:rsidR="00E96225">
        <w:rPr>
          <w:rFonts w:ascii="Times New Roman" w:hAnsi="Times New Roman"/>
        </w:rPr>
        <w:t>with the correct location of the maxima and minima</w:t>
      </w:r>
      <w:r w:rsidR="00A030B3">
        <w:rPr>
          <w:rFonts w:ascii="Times New Roman" w:hAnsi="Times New Roman"/>
        </w:rPr>
        <w:t>.</w:t>
      </w:r>
      <w:r w:rsidR="00E96225">
        <w:rPr>
          <w:rFonts w:ascii="Times New Roman" w:hAnsi="Times New Roman"/>
        </w:rPr>
        <w:t xml:space="preserve"> The fact that adding more samples to the optimization procedure does not yield improvement or significant modification of the model indicates that FMM is unable to extract effectively the new information.</w:t>
      </w:r>
      <w:r w:rsidR="005B6BC3">
        <w:rPr>
          <w:rFonts w:ascii="Times New Roman" w:hAnsi="Times New Roman"/>
        </w:rPr>
        <w:t xml:space="preserve"> Please note that here we only test the very basic form of the FMM, Eq. (13), which is usually improved by adding extra weighting factors.</w:t>
      </w:r>
      <w:r w:rsidR="009A670F">
        <w:rPr>
          <w:rFonts w:ascii="Times New Roman" w:hAnsi="Times New Roman"/>
        </w:rPr>
        <w:fldChar w:fldCharType="begin"/>
      </w:r>
      <w:r w:rsidR="009A670F">
        <w:rPr>
          <w:rFonts w:ascii="Times New Roman" w:hAnsi="Times New Roman"/>
        </w:rPr>
        <w:instrText xml:space="preserve"> ADDIN EN.CITE &lt;EndNote&gt;&lt;Cite&gt;&lt;Author&gt;Masia&lt;/Author&gt;&lt;Year&gt;2014&lt;/Year&gt;&lt;RecNum&gt;981&lt;/RecNum&gt;&lt;DisplayText&gt;&lt;style face="superscript"&gt; 15&lt;/style&gt;&lt;/DisplayText&gt;&lt;record&gt;&lt;rec-number&gt;981&lt;/rec-number&gt;&lt;foreign-keys&gt;&lt;key app="EN" db-id="09rsr0pebtf9tzed9xn5taazr20vtd2wsrxp"&gt;981&lt;/key&gt;&lt;/foreign-keys&gt;&lt;ref-type name="Journal Article"&gt;17&lt;/ref-type&gt;&lt;contributors&gt;&lt;authors&gt;&lt;author&gt;Masia, M.&lt;/author&gt;&lt;author&gt;Guardia, E.&lt;/author&gt;&lt;author&gt;Nicolini, P.&lt;/author&gt;&lt;/authors&gt;&lt;/contributors&gt;&lt;auth-address&gt;[Masia, Marco] Univ Sassari, Dipartimento Chim, Ist Officina Mat CNR, UOS SLACS, I-07100 Sassari, Italy. [Guardia, Elvira] Univ Politecn Cataluna, Dept Fis &amp;amp; Engn Nucl, ES-08034 Barcelona, Spain. [Nicolini, Paolo] Czech Tech Univ, Fac Elect Engn, Dept Control Engn, Prague 16627 6, Czech Republic.&amp;#xD;Masia, M (reprint author), Goethe Univ Frankfurt, Inst Phys &amp;amp; Theoret Chem, Max von Laue Str 7, D-60438 Frankfurt, Germany.&amp;#xD;marco.masia@uniss.it&lt;/auth-address&gt;&lt;titles&gt;&lt;title&gt;The Force Matching Approach to Multiscale Simulations: Merits, Shortcomings, and Future Perspectives&lt;/title&gt;&lt;secondary-title&gt;Int. J. Quantum Chem.&lt;/secondary-title&gt;&lt;/titles&gt;&lt;periodical&gt;&lt;full-title&gt;Int. J. Quantum Chem.&lt;/full-title&gt;&lt;/periodical&gt;&lt;pages&gt;1036-1040&lt;/pages&gt;&lt;volume&gt;114&lt;/volume&gt;&lt;number&gt;16&lt;/number&gt;&lt;section&gt;1036&lt;/section&gt;&lt;keywords&gt;&lt;keyword&gt;force matching&lt;/keyword&gt;&lt;keyword&gt;multiscale simulations&lt;/keyword&gt;&lt;keyword&gt;force field parameterization&lt;/keyword&gt;&lt;keyword&gt;potentials&lt;/keyword&gt;&lt;keyword&gt;fields&lt;/keyword&gt;&lt;keyword&gt;parametrization&lt;/keyword&gt;&lt;keyword&gt;Chemistry&lt;/keyword&gt;&lt;keyword&gt;Mathematics&lt;/keyword&gt;&lt;keyword&gt;Physics&lt;/keyword&gt;&lt;/keywords&gt;&lt;dates&gt;&lt;year&gt;2014&lt;/year&gt;&lt;pub-dates&gt;&lt;date&gt;Aug&lt;/date&gt;&lt;/pub-dates&gt;&lt;/dates&gt;&lt;isbn&gt;0020-7608&lt;/isbn&gt;&lt;accession-num&gt;WOS:000338990100002&lt;/accession-num&gt;&lt;work-type&gt;Article&lt;/work-type&gt;&lt;urls&gt;&lt;related-urls&gt;&lt;url&gt;&amp;lt;Go to ISI&amp;gt;://WOS:000338990100002&lt;/url&gt;&lt;/related-urls&gt;&lt;/urls&gt;&lt;electronic-resource-num&gt;10.1002/qua.24621&lt;/electronic-resource-num&gt;&lt;language&gt;English&lt;/language&gt;&lt;/record&gt;&lt;/Cite&gt;&lt;/EndNote&gt;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15" w:tooltip="Masia, 2014 #981" w:history="1">
        <w:r w:rsidR="009A670F" w:rsidRPr="009A670F">
          <w:rPr>
            <w:rFonts w:ascii="Times New Roman" w:hAnsi="Times New Roman"/>
            <w:noProof/>
            <w:vertAlign w:val="superscript"/>
          </w:rPr>
          <w:t>15</w:t>
        </w:r>
      </w:hyperlink>
      <w:r w:rsidR="009A670F">
        <w:rPr>
          <w:rFonts w:ascii="Times New Roman" w:hAnsi="Times New Roman"/>
        </w:rPr>
        <w:fldChar w:fldCharType="end"/>
      </w:r>
    </w:p>
    <w:p w:rsidR="00A030B3" w:rsidRPr="00A030B3" w:rsidRDefault="00E96225" w:rsidP="005E46EE">
      <w:pPr>
        <w:pStyle w:val="TAMainText"/>
        <w:ind w:firstLine="360"/>
        <w:rPr>
          <w:rFonts w:ascii="Times New Roman" w:hAnsi="Times New Roman"/>
        </w:rPr>
      </w:pPr>
      <w:r>
        <w:rPr>
          <w:rFonts w:ascii="Times New Roman" w:hAnsi="Times New Roman"/>
        </w:rPr>
        <w:t xml:space="preserve">Adding a single extra sample </w:t>
      </w:r>
      <w:r w:rsidR="00F533A3">
        <w:rPr>
          <w:rFonts w:ascii="Times New Roman" w:hAnsi="Times New Roman"/>
        </w:rPr>
        <w:t>(</w:t>
      </w:r>
      <w:r w:rsidR="00F533A3">
        <w:rPr>
          <w:rFonts w:ascii="Times New Roman" w:hAnsi="Times New Roman"/>
          <w:i/>
        </w:rPr>
        <w:t>M</w:t>
      </w:r>
      <w:r w:rsidR="00F533A3">
        <w:rPr>
          <w:rFonts w:ascii="Times New Roman" w:hAnsi="Times New Roman"/>
          <w:i/>
          <w:vertAlign w:val="subscript"/>
        </w:rPr>
        <w:t>P</w:t>
      </w:r>
      <w:r w:rsidR="00F533A3">
        <w:rPr>
          <w:rFonts w:ascii="Times New Roman" w:hAnsi="Times New Roman"/>
        </w:rPr>
        <w:t xml:space="preserve"> = 2) </w:t>
      </w:r>
      <w:r>
        <w:rPr>
          <w:rFonts w:ascii="Times New Roman" w:hAnsi="Times New Roman"/>
        </w:rPr>
        <w:t>to</w:t>
      </w:r>
      <w:r w:rsidR="00A030B3">
        <w:rPr>
          <w:rFonts w:ascii="Times New Roman" w:hAnsi="Times New Roman"/>
        </w:rPr>
        <w:t xml:space="preserve"> </w:t>
      </w:r>
      <w:r>
        <w:rPr>
          <w:rFonts w:ascii="Times New Roman" w:hAnsi="Times New Roman"/>
        </w:rPr>
        <w:t xml:space="preserve">the </w:t>
      </w:r>
      <w:r w:rsidR="005B6BC3">
        <w:rPr>
          <w:rFonts w:ascii="Times New Roman" w:hAnsi="Times New Roman"/>
        </w:rPr>
        <w:t xml:space="preserve">SDF-based optimization </w:t>
      </w:r>
      <w:r w:rsidR="00F533A3">
        <w:rPr>
          <w:rFonts w:ascii="Times New Roman" w:hAnsi="Times New Roman"/>
        </w:rPr>
        <w:t>dramatically modifies the resulting parameters as shown</w:t>
      </w:r>
      <w:r w:rsidR="005D37AA">
        <w:rPr>
          <w:rFonts w:ascii="Times New Roman" w:hAnsi="Times New Roman"/>
        </w:rPr>
        <w:t xml:space="preserve"> in </w:t>
      </w:r>
      <w:proofErr w:type="gramStart"/>
      <w:r w:rsidR="005D37AA">
        <w:rPr>
          <w:rFonts w:ascii="Times New Roman" w:hAnsi="Times New Roman"/>
        </w:rPr>
        <w:t>Table II</w:t>
      </w:r>
      <w:r w:rsidR="00F533A3">
        <w:rPr>
          <w:rFonts w:ascii="Times New Roman" w:hAnsi="Times New Roman"/>
        </w:rPr>
        <w:t>, and</w:t>
      </w:r>
      <w:proofErr w:type="gramEnd"/>
      <w:r w:rsidR="00F533A3">
        <w:rPr>
          <w:rFonts w:ascii="Times New Roman" w:hAnsi="Times New Roman"/>
        </w:rPr>
        <w:t xml:space="preserve"> brings them closer to those encountered in the SPC-type models. </w:t>
      </w:r>
      <w:r w:rsidR="002213B2">
        <w:rPr>
          <w:rFonts w:ascii="Times New Roman" w:hAnsi="Times New Roman"/>
        </w:rPr>
        <w:t xml:space="preserve">Unlike with the FMM, optimization using the SDF often converges to different local minima, indicating a complex statistical distance landscape of the 7-dimensional parameter space. Starting from 10 different initial parameter combinations, we selected the one leading to the </w:t>
      </w:r>
      <w:r w:rsidR="002213B2">
        <w:rPr>
          <w:rFonts w:ascii="Times New Roman" w:hAnsi="Times New Roman"/>
        </w:rPr>
        <w:lastRenderedPageBreak/>
        <w:t>lowest local minimum.</w:t>
      </w:r>
      <w:r w:rsidR="00E05772">
        <w:rPr>
          <w:rFonts w:ascii="Times New Roman" w:hAnsi="Times New Roman"/>
        </w:rPr>
        <w:t xml:space="preserve"> Visual inspection of the predicted pair distribution functions </w:t>
      </w:r>
      <w:r w:rsidR="00DB7DCB">
        <w:rPr>
          <w:rFonts w:ascii="Times New Roman" w:hAnsi="Times New Roman"/>
        </w:rPr>
        <w:t>in Figure 3</w:t>
      </w:r>
      <w:r w:rsidR="001415D4">
        <w:rPr>
          <w:rFonts w:ascii="Times New Roman" w:hAnsi="Times New Roman"/>
        </w:rPr>
        <w:t xml:space="preserve"> </w:t>
      </w:r>
      <w:r w:rsidR="00E05772">
        <w:rPr>
          <w:rFonts w:ascii="Times New Roman" w:hAnsi="Times New Roman"/>
        </w:rPr>
        <w:t>shows much better, but not perfect, agreement with t</w:t>
      </w:r>
      <w:r w:rsidR="001415D4">
        <w:rPr>
          <w:rFonts w:ascii="Times New Roman" w:hAnsi="Times New Roman"/>
        </w:rPr>
        <w:t>he target structural properties.</w:t>
      </w:r>
      <w:r w:rsidR="00E05772">
        <w:rPr>
          <w:rFonts w:ascii="Times New Roman" w:hAnsi="Times New Roman"/>
        </w:rPr>
        <w:t xml:space="preserve"> As the number of samples increases to </w:t>
      </w:r>
      <w:r w:rsidR="00E05772">
        <w:rPr>
          <w:rFonts w:ascii="Times New Roman" w:hAnsi="Times New Roman"/>
          <w:i/>
        </w:rPr>
        <w:t>M</w:t>
      </w:r>
      <w:r w:rsidR="00E05772">
        <w:rPr>
          <w:rFonts w:ascii="Times New Roman" w:hAnsi="Times New Roman"/>
          <w:i/>
          <w:vertAlign w:val="subscript"/>
        </w:rPr>
        <w:t>P</w:t>
      </w:r>
      <w:r w:rsidR="00E05772">
        <w:rPr>
          <w:rFonts w:ascii="Times New Roman" w:hAnsi="Times New Roman"/>
        </w:rPr>
        <w:t xml:space="preserve"> = 100, the interaction parameters </w:t>
      </w:r>
      <w:r w:rsidR="00654077">
        <w:rPr>
          <w:rFonts w:ascii="Times New Roman" w:hAnsi="Times New Roman"/>
        </w:rPr>
        <w:t xml:space="preserve">change in what appears to be a random manner, but never deviate too much from the values for </w:t>
      </w:r>
      <w:r w:rsidR="00654077">
        <w:rPr>
          <w:rFonts w:ascii="Times New Roman" w:hAnsi="Times New Roman"/>
          <w:i/>
        </w:rPr>
        <w:t>M</w:t>
      </w:r>
      <w:r w:rsidR="00654077">
        <w:rPr>
          <w:rFonts w:ascii="Times New Roman" w:hAnsi="Times New Roman"/>
          <w:i/>
          <w:vertAlign w:val="subscript"/>
        </w:rPr>
        <w:t>P</w:t>
      </w:r>
      <w:r w:rsidR="00654077">
        <w:rPr>
          <w:rFonts w:ascii="Times New Roman" w:hAnsi="Times New Roman"/>
        </w:rPr>
        <w:t xml:space="preserve"> = 2.</w:t>
      </w:r>
      <w:r w:rsidR="001415D4">
        <w:rPr>
          <w:rFonts w:ascii="Times New Roman" w:hAnsi="Times New Roman"/>
        </w:rPr>
        <w:t xml:space="preserve"> The pair distribution</w:t>
      </w:r>
      <w:r w:rsidR="00B07962">
        <w:rPr>
          <w:rFonts w:ascii="Times New Roman" w:hAnsi="Times New Roman"/>
        </w:rPr>
        <w:t xml:space="preserve"> functions shown in Figure 3</w:t>
      </w:r>
      <w:r w:rsidR="001415D4">
        <w:rPr>
          <w:rFonts w:ascii="Times New Roman" w:hAnsi="Times New Roman"/>
        </w:rPr>
        <w:t xml:space="preserve"> also appear to vary randomly for different sample numbers. It is likely that this variation is a natural statistical error resulting from a very limited number of samples for the relatively complex water interactions; however, it is also possible that a more thorough search of the parameter space </w:t>
      </w:r>
      <w:r w:rsidR="00A91D70">
        <w:rPr>
          <w:rFonts w:ascii="Times New Roman" w:hAnsi="Times New Roman"/>
        </w:rPr>
        <w:t xml:space="preserve">to reach verified global minima </w:t>
      </w:r>
      <w:r w:rsidR="001415D4">
        <w:rPr>
          <w:rFonts w:ascii="Times New Roman" w:hAnsi="Times New Roman"/>
        </w:rPr>
        <w:t>wou</w:t>
      </w:r>
      <w:r w:rsidR="00A91D70">
        <w:rPr>
          <w:rFonts w:ascii="Times New Roman" w:hAnsi="Times New Roman"/>
        </w:rPr>
        <w:t>ld limit such variations.</w:t>
      </w:r>
    </w:p>
    <w:p w:rsidR="00840BB1" w:rsidRDefault="00840BB1" w:rsidP="003E15D3">
      <w:pPr>
        <w:pStyle w:val="TAMainText"/>
        <w:ind w:firstLine="0"/>
        <w:rPr>
          <w:rFonts w:ascii="Times New Roman" w:hAnsi="Times New Roman"/>
        </w:rPr>
      </w:pPr>
    </w:p>
    <w:p w:rsidR="009401A5" w:rsidRDefault="009401A5" w:rsidP="00840BB1">
      <w:pPr>
        <w:pStyle w:val="VDTableTitle"/>
      </w:pPr>
    </w:p>
    <w:p w:rsidR="009401A5" w:rsidRDefault="009401A5" w:rsidP="00840BB1">
      <w:pPr>
        <w:pStyle w:val="VDTableTitle"/>
      </w:pPr>
    </w:p>
    <w:p w:rsidR="00840BB1" w:rsidRDefault="005D37AA" w:rsidP="00840BB1">
      <w:pPr>
        <w:pStyle w:val="VDTableTitle"/>
      </w:pPr>
      <w:r>
        <w:t>Table II</w:t>
      </w:r>
      <w:r w:rsidR="00840BB1">
        <w:t xml:space="preserve">: Optimal </w:t>
      </w:r>
      <w:r w:rsidR="006A1B81">
        <w:t>parameters</w:t>
      </w:r>
      <w:r w:rsidR="00840BB1">
        <w:t xml:space="preserve"> of the water force field based on different loss functions and sample numbers. </w:t>
      </w:r>
      <w:r w:rsidR="00CD75C4">
        <w:t xml:space="preserve">All SDF loss functions used </w:t>
      </w:r>
      <w:r w:rsidR="00B265FC" w:rsidRPr="00962A98">
        <w:rPr>
          <w:noProof/>
          <w:position w:val="-6"/>
        </w:rPr>
        <w:object w:dxaOrig="840" w:dyaOrig="280">
          <v:shape id="_x0000_i1048" type="#_x0000_t75" alt="" style="width:41.8pt;height:14.15pt;mso-width-percent:0;mso-height-percent:0;mso-width-percent:0;mso-height-percent:0" o:ole="">
            <v:imagedata r:id="rId124" o:title=""/>
          </v:shape>
          <o:OLEObject Type="Embed" ProgID="Equation.3" ShapeID="_x0000_i1048" DrawAspect="Content" ObjectID="_1618951523" r:id="rId125"/>
        </w:object>
      </w:r>
      <w:r w:rsidR="00CD75C4" w:rsidRPr="00EA55C6">
        <w:rPr>
          <w:color w:val="000000"/>
        </w:rPr>
        <w:t>Å</w:t>
      </w:r>
      <w:r w:rsidR="00CD75C4">
        <w:t xml:space="preserve">. </w:t>
      </w:r>
      <w:r w:rsidR="00840BB1">
        <w:t xml:space="preserve">The values of </w:t>
      </w:r>
      <w:r w:rsidR="00B265FC" w:rsidRPr="00962A98">
        <w:rPr>
          <w:noProof/>
          <w:position w:val="-6"/>
        </w:rPr>
        <w:object w:dxaOrig="240" w:dyaOrig="220">
          <v:shape id="_x0000_i1047" type="#_x0000_t75" alt="" style="width:12.2pt;height:10.95pt;mso-width-percent:0;mso-height-percent:0;mso-width-percent:0;mso-height-percent:0" o:ole="">
            <v:imagedata r:id="rId96" o:title=""/>
          </v:shape>
          <o:OLEObject Type="Embed" ProgID="Equation.3" ShapeID="_x0000_i1047" DrawAspect="Content" ObjectID="_1618951524" r:id="rId126"/>
        </w:object>
      </w:r>
      <w:r w:rsidR="00840BB1">
        <w:t xml:space="preserve"> </w:t>
      </w:r>
      <w:r w:rsidR="00CD75C4">
        <w:t xml:space="preserve">and </w:t>
      </w:r>
      <w:r w:rsidR="00B265FC" w:rsidRPr="00CD75C4">
        <w:rPr>
          <w:noProof/>
          <w:position w:val="-12"/>
        </w:rPr>
        <w:object w:dxaOrig="300" w:dyaOrig="340">
          <v:shape id="_x0000_i1046" type="#_x0000_t75" alt="" style="width:14.8pt;height:16.7pt;mso-width-percent:0;mso-height-percent:0;mso-width-percent:0;mso-height-percent:0" o:ole="">
            <v:imagedata r:id="rId127" o:title=""/>
          </v:shape>
          <o:OLEObject Type="Embed" ProgID="Equation.3" ShapeID="_x0000_i1046" DrawAspect="Content" ObjectID="_1618951525" r:id="rId128"/>
        </w:object>
      </w:r>
      <w:r w:rsidR="00840BB1">
        <w:t xml:space="preserve">are given in </w:t>
      </w:r>
      <w:r w:rsidR="00840BB1" w:rsidRPr="00EA55C6">
        <w:rPr>
          <w:color w:val="000000"/>
        </w:rPr>
        <w:t>Å</w:t>
      </w:r>
      <w:r w:rsidR="00CD75C4">
        <w:t>,</w:t>
      </w:r>
      <w:r w:rsidR="00840BB1">
        <w:t xml:space="preserve"> </w:t>
      </w:r>
      <w:r w:rsidR="00B265FC" w:rsidRPr="00962A98">
        <w:rPr>
          <w:noProof/>
          <w:position w:val="-6"/>
        </w:rPr>
        <w:object w:dxaOrig="180" w:dyaOrig="220">
          <v:shape id="_x0000_i1045" type="#_x0000_t75" alt="" style="width:9pt;height:10.95pt;mso-width-percent:0;mso-height-percent:0;mso-width-percent:0;mso-height-percent:0" o:ole="">
            <v:imagedata r:id="rId98" o:title=""/>
          </v:shape>
          <o:OLEObject Type="Embed" ProgID="Equation.3" ShapeID="_x0000_i1045" DrawAspect="Content" ObjectID="_1618951526" r:id="rId129"/>
        </w:object>
      </w:r>
      <w:r w:rsidR="00CD75C4">
        <w:t xml:space="preserve">, </w:t>
      </w:r>
      <w:r w:rsidR="00B265FC" w:rsidRPr="00CD75C4">
        <w:rPr>
          <w:noProof/>
          <w:position w:val="-14"/>
        </w:rPr>
        <w:object w:dxaOrig="340" w:dyaOrig="360">
          <v:shape id="_x0000_i1044" type="#_x0000_t75" alt="" style="width:16.7pt;height:19.3pt;mso-width-percent:0;mso-height-percent:0;mso-width-percent:0;mso-height-percent:0" o:ole="">
            <v:imagedata r:id="rId130" o:title=""/>
          </v:shape>
          <o:OLEObject Type="Embed" ProgID="Equation.3" ShapeID="_x0000_i1044" DrawAspect="Content" ObjectID="_1618951527" r:id="rId131"/>
        </w:object>
      </w:r>
      <w:r w:rsidR="00CD75C4">
        <w:t xml:space="preserve">, and </w:t>
      </w:r>
      <w:r w:rsidR="00B265FC" w:rsidRPr="009401A5">
        <w:rPr>
          <w:noProof/>
          <w:position w:val="-12"/>
        </w:rPr>
        <w:object w:dxaOrig="320" w:dyaOrig="340">
          <v:shape id="_x0000_i1043" type="#_x0000_t75" alt="" style="width:16.05pt;height:16.7pt;mso-width-percent:0;mso-height-percent:0;mso-width-percent:0;mso-height-percent:0" o:ole="">
            <v:imagedata r:id="rId132" o:title=""/>
          </v:shape>
          <o:OLEObject Type="Embed" ProgID="Equation.3" ShapeID="_x0000_i1043" DrawAspect="Content" ObjectID="_1618951528" r:id="rId133"/>
        </w:object>
      </w:r>
      <w:r w:rsidR="00CD75C4">
        <w:rPr>
          <w:position w:val="-6"/>
        </w:rPr>
        <w:t xml:space="preserve"> </w:t>
      </w:r>
      <w:r w:rsidR="00CD75C4">
        <w:t>in kJ/</w:t>
      </w:r>
      <w:proofErr w:type="spellStart"/>
      <w:r w:rsidR="00CD75C4">
        <w:t>mol</w:t>
      </w:r>
      <w:proofErr w:type="spellEnd"/>
      <w:r w:rsidR="00CD75C4">
        <w:t xml:space="preserve">, </w:t>
      </w:r>
      <w:proofErr w:type="spellStart"/>
      <w:r w:rsidR="00CD75C4">
        <w:rPr>
          <w:i/>
        </w:rPr>
        <w:t>q</w:t>
      </w:r>
      <w:r w:rsidR="00CD75C4">
        <w:rPr>
          <w:i/>
          <w:vertAlign w:val="subscript"/>
        </w:rPr>
        <w:t>H</w:t>
      </w:r>
      <w:proofErr w:type="spellEnd"/>
      <w:r w:rsidR="00CD75C4">
        <w:rPr>
          <w:i/>
        </w:rPr>
        <w:t xml:space="preserve"> </w:t>
      </w:r>
      <w:r w:rsidR="00CD75C4">
        <w:t>in</w:t>
      </w:r>
      <w:r w:rsidR="00B07962">
        <w:t xml:space="preserve"> elementary charge units, and</w:t>
      </w:r>
      <w:r w:rsidR="00CD75C4">
        <w:t xml:space="preserve"> </w:t>
      </w:r>
      <w:r w:rsidR="00B265FC" w:rsidRPr="009401A5">
        <w:rPr>
          <w:noProof/>
          <w:position w:val="-12"/>
        </w:rPr>
        <w:object w:dxaOrig="320" w:dyaOrig="340">
          <v:shape id="_x0000_i1042" type="#_x0000_t75" alt="" style="width:16.05pt;height:16.7pt;mso-width-percent:0;mso-height-percent:0;mso-width-percent:0;mso-height-percent:0" o:ole="">
            <v:imagedata r:id="rId134" o:title=""/>
          </v:shape>
          <o:OLEObject Type="Embed" ProgID="Equation.3" ShapeID="_x0000_i1042" DrawAspect="Content" ObjectID="_1618951529" r:id="rId135"/>
        </w:object>
      </w:r>
      <w:r w:rsidR="00CD75C4">
        <w:t xml:space="preserve"> </w:t>
      </w:r>
      <w:r w:rsidR="00B07962">
        <w:t xml:space="preserve">in </w:t>
      </w:r>
      <w:r w:rsidR="00CD75C4">
        <w:t xml:space="preserve">degrees. </w:t>
      </w:r>
    </w:p>
    <w:tbl>
      <w:tblPr>
        <w:tblStyle w:val="TableGrid"/>
        <w:tblW w:w="8928" w:type="dxa"/>
        <w:tblLayout w:type="fixed"/>
        <w:tblLook w:val="04A0" w:firstRow="1" w:lastRow="0" w:firstColumn="1" w:lastColumn="0" w:noHBand="0" w:noVBand="1"/>
      </w:tblPr>
      <w:tblGrid>
        <w:gridCol w:w="2088"/>
        <w:gridCol w:w="990"/>
        <w:gridCol w:w="1080"/>
        <w:gridCol w:w="810"/>
        <w:gridCol w:w="990"/>
        <w:gridCol w:w="990"/>
        <w:gridCol w:w="810"/>
        <w:gridCol w:w="1170"/>
      </w:tblGrid>
      <w:tr w:rsidR="00844DDB" w:rsidTr="00CD6A26">
        <w:tc>
          <w:tcPr>
            <w:tcW w:w="2088" w:type="dxa"/>
          </w:tcPr>
          <w:p w:rsidR="00CD75C4" w:rsidRDefault="00CD75C4" w:rsidP="009401A5">
            <w:pPr>
              <w:pStyle w:val="TCTableBody"/>
            </w:pPr>
            <w:r>
              <w:t>Parameters</w:t>
            </w:r>
          </w:p>
        </w:tc>
        <w:tc>
          <w:tcPr>
            <w:tcW w:w="990" w:type="dxa"/>
          </w:tcPr>
          <w:p w:rsidR="00CD75C4" w:rsidRPr="001F4D6C" w:rsidRDefault="00B265FC" w:rsidP="009401A5">
            <w:pPr>
              <w:pStyle w:val="TCTableBody"/>
              <w:jc w:val="center"/>
            </w:pPr>
            <w:r w:rsidRPr="00962A98">
              <w:rPr>
                <w:noProof/>
                <w:position w:val="-6"/>
              </w:rPr>
              <w:object w:dxaOrig="240" w:dyaOrig="220">
                <v:shape id="_x0000_i1041" type="#_x0000_t75" alt="" style="width:12.2pt;height:10.95pt;mso-width-percent:0;mso-height-percent:0;mso-width-percent:0;mso-height-percent:0" o:ole="">
                  <v:imagedata r:id="rId96" o:title=""/>
                </v:shape>
                <o:OLEObject Type="Embed" ProgID="Equation.3" ShapeID="_x0000_i1041" DrawAspect="Content" ObjectID="_1618951530" r:id="rId136"/>
              </w:object>
            </w:r>
          </w:p>
        </w:tc>
        <w:tc>
          <w:tcPr>
            <w:tcW w:w="1080" w:type="dxa"/>
          </w:tcPr>
          <w:p w:rsidR="00CD75C4" w:rsidRDefault="00B265FC" w:rsidP="009401A5">
            <w:pPr>
              <w:pStyle w:val="TCTableBody"/>
              <w:jc w:val="center"/>
            </w:pPr>
            <w:r w:rsidRPr="00962A98">
              <w:rPr>
                <w:noProof/>
                <w:position w:val="-6"/>
              </w:rPr>
              <w:object w:dxaOrig="180" w:dyaOrig="220">
                <v:shape id="_x0000_i1040" type="#_x0000_t75" alt="" style="width:9pt;height:10.95pt;mso-width-percent:0;mso-height-percent:0;mso-width-percent:0;mso-height-percent:0" o:ole="">
                  <v:imagedata r:id="rId98" o:title=""/>
                </v:shape>
                <o:OLEObject Type="Embed" ProgID="Equation.3" ShapeID="_x0000_i1040" DrawAspect="Content" ObjectID="_1618951531" r:id="rId137"/>
              </w:object>
            </w:r>
          </w:p>
        </w:tc>
        <w:tc>
          <w:tcPr>
            <w:tcW w:w="810" w:type="dxa"/>
          </w:tcPr>
          <w:p w:rsidR="00CD75C4" w:rsidRPr="009401A5" w:rsidRDefault="00CD75C4" w:rsidP="009401A5">
            <w:pPr>
              <w:pStyle w:val="TCTableBody"/>
              <w:jc w:val="center"/>
              <w:rPr>
                <w:i/>
                <w:vertAlign w:val="subscript"/>
              </w:rPr>
            </w:pPr>
            <w:proofErr w:type="spellStart"/>
            <w:r>
              <w:rPr>
                <w:i/>
                <w:position w:val="-6"/>
              </w:rPr>
              <w:t>q</w:t>
            </w:r>
            <w:r>
              <w:rPr>
                <w:i/>
                <w:position w:val="-6"/>
                <w:vertAlign w:val="subscript"/>
              </w:rPr>
              <w:t>O</w:t>
            </w:r>
            <w:proofErr w:type="spellEnd"/>
          </w:p>
        </w:tc>
        <w:tc>
          <w:tcPr>
            <w:tcW w:w="990" w:type="dxa"/>
          </w:tcPr>
          <w:p w:rsidR="00CD75C4" w:rsidRDefault="00B265FC" w:rsidP="009401A5">
            <w:pPr>
              <w:pStyle w:val="TCTableBody"/>
              <w:jc w:val="center"/>
            </w:pPr>
            <w:r w:rsidRPr="00CD75C4">
              <w:rPr>
                <w:noProof/>
                <w:position w:val="-14"/>
              </w:rPr>
              <w:object w:dxaOrig="340" w:dyaOrig="360">
                <v:shape id="_x0000_i1039" type="#_x0000_t75" alt="" style="width:16.7pt;height:19.3pt;mso-width-percent:0;mso-height-percent:0;mso-width-percent:0;mso-height-percent:0" o:ole="">
                  <v:imagedata r:id="rId130" o:title=""/>
                </v:shape>
                <o:OLEObject Type="Embed" ProgID="Equation.3" ShapeID="_x0000_i1039" DrawAspect="Content" ObjectID="_1618951532" r:id="rId138"/>
              </w:object>
            </w:r>
          </w:p>
        </w:tc>
        <w:tc>
          <w:tcPr>
            <w:tcW w:w="990" w:type="dxa"/>
          </w:tcPr>
          <w:p w:rsidR="00CD75C4" w:rsidRDefault="00B265FC" w:rsidP="009401A5">
            <w:pPr>
              <w:pStyle w:val="TCTableBody"/>
              <w:jc w:val="center"/>
            </w:pPr>
            <w:r w:rsidRPr="00CD75C4">
              <w:rPr>
                <w:noProof/>
                <w:position w:val="-12"/>
              </w:rPr>
              <w:object w:dxaOrig="300" w:dyaOrig="340">
                <v:shape id="_x0000_i1038" type="#_x0000_t75" alt="" style="width:14.8pt;height:16.7pt;mso-width-percent:0;mso-height-percent:0;mso-width-percent:0;mso-height-percent:0" o:ole="">
                  <v:imagedata r:id="rId127" o:title=""/>
                </v:shape>
                <o:OLEObject Type="Embed" ProgID="Equation.3" ShapeID="_x0000_i1038" DrawAspect="Content" ObjectID="_1618951533" r:id="rId139"/>
              </w:object>
            </w:r>
          </w:p>
        </w:tc>
        <w:tc>
          <w:tcPr>
            <w:tcW w:w="810" w:type="dxa"/>
          </w:tcPr>
          <w:p w:rsidR="00CD75C4" w:rsidRDefault="00B265FC" w:rsidP="009401A5">
            <w:pPr>
              <w:pStyle w:val="TCTableBody"/>
              <w:jc w:val="center"/>
            </w:pPr>
            <w:r w:rsidRPr="009401A5">
              <w:rPr>
                <w:noProof/>
                <w:position w:val="-12"/>
              </w:rPr>
              <w:object w:dxaOrig="320" w:dyaOrig="340">
                <v:shape id="_x0000_i1037" type="#_x0000_t75" alt="" style="width:16.05pt;height:16.7pt;mso-width-percent:0;mso-height-percent:0;mso-width-percent:0;mso-height-percent:0" o:ole="">
                  <v:imagedata r:id="rId132" o:title=""/>
                </v:shape>
                <o:OLEObject Type="Embed" ProgID="Equation.3" ShapeID="_x0000_i1037" DrawAspect="Content" ObjectID="_1618951534" r:id="rId140"/>
              </w:object>
            </w:r>
          </w:p>
        </w:tc>
        <w:tc>
          <w:tcPr>
            <w:tcW w:w="1170" w:type="dxa"/>
          </w:tcPr>
          <w:p w:rsidR="00CD75C4" w:rsidRDefault="00B265FC" w:rsidP="009401A5">
            <w:pPr>
              <w:pStyle w:val="TCTableBody"/>
              <w:jc w:val="center"/>
            </w:pPr>
            <w:r w:rsidRPr="009401A5">
              <w:rPr>
                <w:noProof/>
                <w:position w:val="-12"/>
              </w:rPr>
              <w:object w:dxaOrig="320" w:dyaOrig="340">
                <v:shape id="_x0000_i1036" type="#_x0000_t75" alt="" style="width:16.05pt;height:16.7pt;mso-width-percent:0;mso-height-percent:0;mso-width-percent:0;mso-height-percent:0" o:ole="">
                  <v:imagedata r:id="rId134" o:title=""/>
                </v:shape>
                <o:OLEObject Type="Embed" ProgID="Equation.3" ShapeID="_x0000_i1036" DrawAspect="Content" ObjectID="_1618951535" r:id="rId141"/>
              </w:object>
            </w:r>
          </w:p>
        </w:tc>
      </w:tr>
      <w:tr w:rsidR="00844DDB" w:rsidTr="00CD6A26">
        <w:tc>
          <w:tcPr>
            <w:tcW w:w="2088" w:type="dxa"/>
          </w:tcPr>
          <w:p w:rsidR="00CD75C4" w:rsidRDefault="00CD75C4" w:rsidP="009401A5">
            <w:pPr>
              <w:pStyle w:val="TCTableBody"/>
            </w:pPr>
            <w:r>
              <w:t>FMM</w:t>
            </w:r>
            <w:r w:rsidR="00844DDB">
              <w:t xml:space="preserve">/SDF, </w:t>
            </w:r>
            <w:r w:rsidR="00844DDB">
              <w:rPr>
                <w:i/>
              </w:rPr>
              <w:t>M</w:t>
            </w:r>
            <w:r w:rsidR="00844DDB">
              <w:rPr>
                <w:i/>
                <w:vertAlign w:val="subscript"/>
              </w:rPr>
              <w:t>P</w:t>
            </w:r>
            <w:r w:rsidR="00844DDB">
              <w:t xml:space="preserve"> = 1</w:t>
            </w:r>
          </w:p>
        </w:tc>
        <w:tc>
          <w:tcPr>
            <w:tcW w:w="990" w:type="dxa"/>
          </w:tcPr>
          <w:p w:rsidR="00CD75C4" w:rsidRDefault="00AB5F6B" w:rsidP="009401A5">
            <w:pPr>
              <w:pStyle w:val="TCTableBody"/>
              <w:jc w:val="center"/>
            </w:pPr>
            <w:r>
              <w:t>6.1514</w:t>
            </w:r>
          </w:p>
        </w:tc>
        <w:tc>
          <w:tcPr>
            <w:tcW w:w="1080" w:type="dxa"/>
          </w:tcPr>
          <w:p w:rsidR="00CD75C4" w:rsidRPr="00AB5F6B" w:rsidRDefault="00AB5F6B" w:rsidP="009401A5">
            <w:pPr>
              <w:pStyle w:val="TCTableBody"/>
              <w:jc w:val="center"/>
              <w:rPr>
                <w:vertAlign w:val="superscript"/>
              </w:rPr>
            </w:pPr>
            <w:r>
              <w:t>1.75 10</w:t>
            </w:r>
            <w:r>
              <w:rPr>
                <w:vertAlign w:val="superscript"/>
              </w:rPr>
              <w:t>-4</w:t>
            </w:r>
          </w:p>
        </w:tc>
        <w:tc>
          <w:tcPr>
            <w:tcW w:w="810" w:type="dxa"/>
          </w:tcPr>
          <w:p w:rsidR="00CD75C4" w:rsidRDefault="00AB5F6B" w:rsidP="009401A5">
            <w:pPr>
              <w:pStyle w:val="TCTableBody"/>
              <w:jc w:val="center"/>
            </w:pPr>
            <w:r>
              <w:t>0.853</w:t>
            </w:r>
          </w:p>
        </w:tc>
        <w:tc>
          <w:tcPr>
            <w:tcW w:w="990" w:type="dxa"/>
          </w:tcPr>
          <w:p w:rsidR="00CD75C4" w:rsidRDefault="0058274B" w:rsidP="009401A5">
            <w:pPr>
              <w:pStyle w:val="TCTableBody"/>
              <w:jc w:val="center"/>
            </w:pPr>
            <w:r>
              <w:t>1736</w:t>
            </w:r>
          </w:p>
        </w:tc>
        <w:tc>
          <w:tcPr>
            <w:tcW w:w="990" w:type="dxa"/>
          </w:tcPr>
          <w:p w:rsidR="00CD75C4" w:rsidRDefault="0058274B" w:rsidP="00DE1AF0">
            <w:pPr>
              <w:pStyle w:val="TCTableBody"/>
              <w:jc w:val="center"/>
            </w:pPr>
            <w:r>
              <w:t>0.9717</w:t>
            </w:r>
          </w:p>
        </w:tc>
        <w:tc>
          <w:tcPr>
            <w:tcW w:w="810" w:type="dxa"/>
          </w:tcPr>
          <w:p w:rsidR="00CD75C4" w:rsidRDefault="0058274B" w:rsidP="009401A5">
            <w:pPr>
              <w:pStyle w:val="TCTableBody"/>
              <w:jc w:val="center"/>
            </w:pPr>
            <w:r>
              <w:t>151</w:t>
            </w:r>
          </w:p>
        </w:tc>
        <w:tc>
          <w:tcPr>
            <w:tcW w:w="1170" w:type="dxa"/>
          </w:tcPr>
          <w:p w:rsidR="00CD75C4" w:rsidRDefault="0058274B" w:rsidP="009401A5">
            <w:pPr>
              <w:pStyle w:val="TCTableBody"/>
              <w:jc w:val="center"/>
            </w:pPr>
            <w:r>
              <w:t>110.9</w:t>
            </w:r>
          </w:p>
        </w:tc>
      </w:tr>
      <w:tr w:rsidR="00844DDB" w:rsidTr="00CD6A26">
        <w:tc>
          <w:tcPr>
            <w:tcW w:w="2088" w:type="dxa"/>
          </w:tcPr>
          <w:p w:rsidR="00CD75C4" w:rsidRPr="00CD75C4" w:rsidRDefault="00CD75C4" w:rsidP="00CD75C4">
            <w:pPr>
              <w:pStyle w:val="TCTableBody"/>
            </w:pPr>
            <w:r>
              <w:t xml:space="preserve">SDF, </w:t>
            </w:r>
            <w:r>
              <w:rPr>
                <w:i/>
              </w:rPr>
              <w:t>M</w:t>
            </w:r>
            <w:r>
              <w:rPr>
                <w:i/>
                <w:vertAlign w:val="subscript"/>
              </w:rPr>
              <w:t>P</w:t>
            </w:r>
            <w:r>
              <w:t xml:space="preserve"> = 2</w:t>
            </w:r>
          </w:p>
        </w:tc>
        <w:tc>
          <w:tcPr>
            <w:tcW w:w="990" w:type="dxa"/>
          </w:tcPr>
          <w:p w:rsidR="00CD75C4" w:rsidRDefault="0058274B" w:rsidP="00DE1AF0">
            <w:pPr>
              <w:pStyle w:val="TCTableBody"/>
              <w:jc w:val="center"/>
            </w:pPr>
            <w:r>
              <w:t>3.0973</w:t>
            </w:r>
          </w:p>
        </w:tc>
        <w:tc>
          <w:tcPr>
            <w:tcW w:w="1080" w:type="dxa"/>
          </w:tcPr>
          <w:p w:rsidR="00CD75C4" w:rsidRDefault="0058274B" w:rsidP="009401A5">
            <w:pPr>
              <w:pStyle w:val="TCTableBody"/>
              <w:jc w:val="center"/>
            </w:pPr>
            <w:r>
              <w:t>0.8411</w:t>
            </w:r>
          </w:p>
        </w:tc>
        <w:tc>
          <w:tcPr>
            <w:tcW w:w="810" w:type="dxa"/>
          </w:tcPr>
          <w:p w:rsidR="00CD75C4" w:rsidRDefault="0058274B" w:rsidP="009401A5">
            <w:pPr>
              <w:pStyle w:val="TCTableBody"/>
              <w:jc w:val="center"/>
            </w:pPr>
            <w:r>
              <w:t>0.940</w:t>
            </w:r>
          </w:p>
        </w:tc>
        <w:tc>
          <w:tcPr>
            <w:tcW w:w="990" w:type="dxa"/>
          </w:tcPr>
          <w:p w:rsidR="00CD75C4" w:rsidRDefault="0058274B" w:rsidP="009401A5">
            <w:pPr>
              <w:pStyle w:val="TCTableBody"/>
              <w:jc w:val="center"/>
            </w:pPr>
            <w:r>
              <w:t>1746</w:t>
            </w:r>
          </w:p>
        </w:tc>
        <w:tc>
          <w:tcPr>
            <w:tcW w:w="990" w:type="dxa"/>
          </w:tcPr>
          <w:p w:rsidR="00CD75C4" w:rsidRDefault="0058274B" w:rsidP="009401A5">
            <w:pPr>
              <w:pStyle w:val="TCTableBody"/>
              <w:jc w:val="center"/>
            </w:pPr>
            <w:r>
              <w:t>0.9647</w:t>
            </w:r>
          </w:p>
        </w:tc>
        <w:tc>
          <w:tcPr>
            <w:tcW w:w="810" w:type="dxa"/>
          </w:tcPr>
          <w:p w:rsidR="00CD75C4" w:rsidRDefault="0058274B" w:rsidP="009401A5">
            <w:pPr>
              <w:pStyle w:val="TCTableBody"/>
              <w:jc w:val="center"/>
            </w:pPr>
            <w:r>
              <w:t>142</w:t>
            </w:r>
          </w:p>
        </w:tc>
        <w:tc>
          <w:tcPr>
            <w:tcW w:w="1170" w:type="dxa"/>
          </w:tcPr>
          <w:p w:rsidR="00CD75C4" w:rsidRDefault="0058274B" w:rsidP="009401A5">
            <w:pPr>
              <w:pStyle w:val="TCTableBody"/>
              <w:jc w:val="center"/>
            </w:pPr>
            <w:r>
              <w:t>111.9</w:t>
            </w:r>
          </w:p>
        </w:tc>
      </w:tr>
      <w:tr w:rsidR="00844DDB" w:rsidTr="00CD6A26">
        <w:tc>
          <w:tcPr>
            <w:tcW w:w="2088" w:type="dxa"/>
          </w:tcPr>
          <w:p w:rsidR="00CD75C4" w:rsidRDefault="00CD75C4" w:rsidP="009401A5">
            <w:pPr>
              <w:pStyle w:val="TCTableBody"/>
            </w:pPr>
            <w:r>
              <w:t xml:space="preserve">SDF, </w:t>
            </w:r>
            <w:r>
              <w:rPr>
                <w:i/>
              </w:rPr>
              <w:t>M</w:t>
            </w:r>
            <w:r>
              <w:rPr>
                <w:i/>
                <w:vertAlign w:val="subscript"/>
              </w:rPr>
              <w:t>P</w:t>
            </w:r>
            <w:r>
              <w:t xml:space="preserve"> = 10</w:t>
            </w:r>
          </w:p>
        </w:tc>
        <w:tc>
          <w:tcPr>
            <w:tcW w:w="990" w:type="dxa"/>
          </w:tcPr>
          <w:p w:rsidR="00CD75C4" w:rsidRDefault="0058274B" w:rsidP="009401A5">
            <w:pPr>
              <w:pStyle w:val="TCTableBody"/>
              <w:jc w:val="center"/>
            </w:pPr>
            <w:r>
              <w:t>3.0268</w:t>
            </w:r>
          </w:p>
        </w:tc>
        <w:tc>
          <w:tcPr>
            <w:tcW w:w="1080" w:type="dxa"/>
          </w:tcPr>
          <w:p w:rsidR="00CD75C4" w:rsidRDefault="0058274B" w:rsidP="009401A5">
            <w:pPr>
              <w:pStyle w:val="TCTableBody"/>
              <w:jc w:val="center"/>
            </w:pPr>
            <w:r>
              <w:t>1.3188</w:t>
            </w:r>
          </w:p>
        </w:tc>
        <w:tc>
          <w:tcPr>
            <w:tcW w:w="810" w:type="dxa"/>
          </w:tcPr>
          <w:p w:rsidR="00CD75C4" w:rsidRDefault="0058274B" w:rsidP="009401A5">
            <w:pPr>
              <w:pStyle w:val="TCTableBody"/>
              <w:jc w:val="center"/>
            </w:pPr>
            <w:r>
              <w:t>0.962</w:t>
            </w:r>
          </w:p>
        </w:tc>
        <w:tc>
          <w:tcPr>
            <w:tcW w:w="990" w:type="dxa"/>
          </w:tcPr>
          <w:p w:rsidR="00CD75C4" w:rsidRDefault="0058274B" w:rsidP="009401A5">
            <w:pPr>
              <w:pStyle w:val="TCTableBody"/>
              <w:jc w:val="center"/>
            </w:pPr>
            <w:r>
              <w:t>3067</w:t>
            </w:r>
          </w:p>
        </w:tc>
        <w:tc>
          <w:tcPr>
            <w:tcW w:w="990" w:type="dxa"/>
          </w:tcPr>
          <w:p w:rsidR="00CD75C4" w:rsidRDefault="0058274B" w:rsidP="009401A5">
            <w:pPr>
              <w:pStyle w:val="TCTableBody"/>
              <w:jc w:val="center"/>
            </w:pPr>
            <w:r>
              <w:t>0.9792</w:t>
            </w:r>
          </w:p>
        </w:tc>
        <w:tc>
          <w:tcPr>
            <w:tcW w:w="810" w:type="dxa"/>
          </w:tcPr>
          <w:p w:rsidR="00CD75C4" w:rsidRDefault="0058274B" w:rsidP="009401A5">
            <w:pPr>
              <w:pStyle w:val="TCTableBody"/>
              <w:jc w:val="center"/>
            </w:pPr>
            <w:r>
              <w:t>345</w:t>
            </w:r>
          </w:p>
        </w:tc>
        <w:tc>
          <w:tcPr>
            <w:tcW w:w="1170" w:type="dxa"/>
          </w:tcPr>
          <w:p w:rsidR="00CD75C4" w:rsidRDefault="0058274B" w:rsidP="009401A5">
            <w:pPr>
              <w:pStyle w:val="TCTableBody"/>
              <w:jc w:val="center"/>
            </w:pPr>
            <w:r>
              <w:t>104.9</w:t>
            </w:r>
          </w:p>
        </w:tc>
      </w:tr>
      <w:tr w:rsidR="00844DDB" w:rsidTr="00CD6A26">
        <w:tc>
          <w:tcPr>
            <w:tcW w:w="2088" w:type="dxa"/>
          </w:tcPr>
          <w:p w:rsidR="00CD75C4" w:rsidRDefault="00CD75C4" w:rsidP="009401A5">
            <w:pPr>
              <w:pStyle w:val="TCTableBody"/>
            </w:pPr>
            <w:r>
              <w:t xml:space="preserve">SDF, </w:t>
            </w:r>
            <w:r>
              <w:rPr>
                <w:i/>
              </w:rPr>
              <w:t>M</w:t>
            </w:r>
            <w:r>
              <w:rPr>
                <w:i/>
                <w:vertAlign w:val="subscript"/>
              </w:rPr>
              <w:t>P</w:t>
            </w:r>
            <w:r w:rsidR="0058274B">
              <w:t xml:space="preserve"> = 20</w:t>
            </w:r>
          </w:p>
        </w:tc>
        <w:tc>
          <w:tcPr>
            <w:tcW w:w="990" w:type="dxa"/>
          </w:tcPr>
          <w:p w:rsidR="00CD75C4" w:rsidRDefault="0058274B" w:rsidP="009401A5">
            <w:pPr>
              <w:pStyle w:val="TCTableBody"/>
              <w:jc w:val="center"/>
            </w:pPr>
            <w:r>
              <w:t>3.1513</w:t>
            </w:r>
          </w:p>
        </w:tc>
        <w:tc>
          <w:tcPr>
            <w:tcW w:w="1080" w:type="dxa"/>
          </w:tcPr>
          <w:p w:rsidR="00CD75C4" w:rsidRDefault="0058274B" w:rsidP="009401A5">
            <w:pPr>
              <w:pStyle w:val="TCTableBody"/>
              <w:jc w:val="center"/>
            </w:pPr>
            <w:r>
              <w:t>0.5951</w:t>
            </w:r>
          </w:p>
        </w:tc>
        <w:tc>
          <w:tcPr>
            <w:tcW w:w="810" w:type="dxa"/>
          </w:tcPr>
          <w:p w:rsidR="00CD75C4" w:rsidRDefault="0058274B" w:rsidP="009401A5">
            <w:pPr>
              <w:pStyle w:val="TCTableBody"/>
              <w:jc w:val="center"/>
            </w:pPr>
            <w:r>
              <w:t>0.852</w:t>
            </w:r>
          </w:p>
        </w:tc>
        <w:tc>
          <w:tcPr>
            <w:tcW w:w="990" w:type="dxa"/>
          </w:tcPr>
          <w:p w:rsidR="00CD75C4" w:rsidRDefault="0058274B" w:rsidP="009401A5">
            <w:pPr>
              <w:pStyle w:val="TCTableBody"/>
              <w:jc w:val="center"/>
            </w:pPr>
            <w:r>
              <w:t>1867</w:t>
            </w:r>
          </w:p>
        </w:tc>
        <w:tc>
          <w:tcPr>
            <w:tcW w:w="990" w:type="dxa"/>
          </w:tcPr>
          <w:p w:rsidR="00CD75C4" w:rsidRDefault="0058274B" w:rsidP="009401A5">
            <w:pPr>
              <w:pStyle w:val="TCTableBody"/>
              <w:jc w:val="center"/>
            </w:pPr>
            <w:r>
              <w:t>0.9753</w:t>
            </w:r>
          </w:p>
        </w:tc>
        <w:tc>
          <w:tcPr>
            <w:tcW w:w="810" w:type="dxa"/>
          </w:tcPr>
          <w:p w:rsidR="00CD75C4" w:rsidRDefault="0058274B" w:rsidP="009401A5">
            <w:pPr>
              <w:pStyle w:val="TCTableBody"/>
              <w:jc w:val="center"/>
            </w:pPr>
            <w:r>
              <w:t>253</w:t>
            </w:r>
          </w:p>
        </w:tc>
        <w:tc>
          <w:tcPr>
            <w:tcW w:w="1170" w:type="dxa"/>
          </w:tcPr>
          <w:p w:rsidR="00CD75C4" w:rsidRDefault="0058274B" w:rsidP="009401A5">
            <w:pPr>
              <w:pStyle w:val="TCTableBody"/>
              <w:jc w:val="center"/>
            </w:pPr>
            <w:r>
              <w:t>111.5</w:t>
            </w:r>
          </w:p>
        </w:tc>
      </w:tr>
      <w:tr w:rsidR="00844DDB" w:rsidTr="00CD6A26">
        <w:tc>
          <w:tcPr>
            <w:tcW w:w="2088" w:type="dxa"/>
          </w:tcPr>
          <w:p w:rsidR="0058274B" w:rsidRDefault="0058274B" w:rsidP="009401A5">
            <w:pPr>
              <w:pStyle w:val="TCTableBody"/>
            </w:pPr>
            <w:r>
              <w:t xml:space="preserve">SDF, </w:t>
            </w:r>
            <w:r>
              <w:rPr>
                <w:i/>
              </w:rPr>
              <w:t>M</w:t>
            </w:r>
            <w:r>
              <w:rPr>
                <w:i/>
                <w:vertAlign w:val="subscript"/>
              </w:rPr>
              <w:t>P</w:t>
            </w:r>
            <w:r>
              <w:t xml:space="preserve"> = 100</w:t>
            </w:r>
          </w:p>
        </w:tc>
        <w:tc>
          <w:tcPr>
            <w:tcW w:w="990" w:type="dxa"/>
          </w:tcPr>
          <w:p w:rsidR="0058274B" w:rsidRDefault="00DE7F5C" w:rsidP="009401A5">
            <w:pPr>
              <w:pStyle w:val="TCTableBody"/>
              <w:jc w:val="center"/>
            </w:pPr>
            <w:r>
              <w:t>3.4387</w:t>
            </w:r>
          </w:p>
        </w:tc>
        <w:tc>
          <w:tcPr>
            <w:tcW w:w="1080" w:type="dxa"/>
          </w:tcPr>
          <w:p w:rsidR="0058274B" w:rsidRDefault="0058274B" w:rsidP="009401A5">
            <w:pPr>
              <w:pStyle w:val="TCTableBody"/>
              <w:jc w:val="center"/>
            </w:pPr>
            <w:r>
              <w:t>0.</w:t>
            </w:r>
            <w:r w:rsidR="00DE7F5C">
              <w:t>1547</w:t>
            </w:r>
          </w:p>
        </w:tc>
        <w:tc>
          <w:tcPr>
            <w:tcW w:w="810" w:type="dxa"/>
          </w:tcPr>
          <w:p w:rsidR="0058274B" w:rsidRDefault="0058274B" w:rsidP="009401A5">
            <w:pPr>
              <w:pStyle w:val="TCTableBody"/>
              <w:jc w:val="center"/>
            </w:pPr>
            <w:r>
              <w:t>0.84</w:t>
            </w:r>
            <w:r w:rsidR="00DE7F5C">
              <w:t>4</w:t>
            </w:r>
          </w:p>
        </w:tc>
        <w:tc>
          <w:tcPr>
            <w:tcW w:w="990" w:type="dxa"/>
          </w:tcPr>
          <w:p w:rsidR="0058274B" w:rsidRDefault="00DE7F5C" w:rsidP="009401A5">
            <w:pPr>
              <w:pStyle w:val="TCTableBody"/>
              <w:jc w:val="center"/>
            </w:pPr>
            <w:r>
              <w:t>1337</w:t>
            </w:r>
          </w:p>
        </w:tc>
        <w:tc>
          <w:tcPr>
            <w:tcW w:w="990" w:type="dxa"/>
          </w:tcPr>
          <w:p w:rsidR="0058274B" w:rsidRDefault="00DE7F5C" w:rsidP="009401A5">
            <w:pPr>
              <w:pStyle w:val="TCTableBody"/>
              <w:jc w:val="center"/>
            </w:pPr>
            <w:r>
              <w:t>0.9759</w:t>
            </w:r>
          </w:p>
        </w:tc>
        <w:tc>
          <w:tcPr>
            <w:tcW w:w="810" w:type="dxa"/>
          </w:tcPr>
          <w:p w:rsidR="0058274B" w:rsidRDefault="0058274B" w:rsidP="009401A5">
            <w:pPr>
              <w:pStyle w:val="TCTableBody"/>
              <w:jc w:val="center"/>
            </w:pPr>
            <w:r>
              <w:t>1</w:t>
            </w:r>
            <w:r w:rsidR="00DE7F5C">
              <w:t>86</w:t>
            </w:r>
          </w:p>
        </w:tc>
        <w:tc>
          <w:tcPr>
            <w:tcW w:w="1170" w:type="dxa"/>
          </w:tcPr>
          <w:p w:rsidR="0058274B" w:rsidRDefault="0058274B" w:rsidP="009401A5">
            <w:pPr>
              <w:pStyle w:val="TCTableBody"/>
              <w:jc w:val="center"/>
            </w:pPr>
            <w:r>
              <w:t>113.</w:t>
            </w:r>
            <w:r w:rsidR="00DE7F5C">
              <w:t>5</w:t>
            </w:r>
          </w:p>
        </w:tc>
      </w:tr>
    </w:tbl>
    <w:p w:rsidR="00840BB1" w:rsidRDefault="00840BB1" w:rsidP="00840BB1">
      <w:pPr>
        <w:pStyle w:val="TAMainText"/>
        <w:ind w:firstLine="0"/>
        <w:rPr>
          <w:rFonts w:ascii="Times New Roman" w:hAnsi="Times New Roman"/>
        </w:rPr>
      </w:pPr>
    </w:p>
    <w:p w:rsidR="00840BB1" w:rsidRDefault="00840BB1" w:rsidP="003E15D3">
      <w:pPr>
        <w:pStyle w:val="TAMainText"/>
        <w:ind w:firstLine="0"/>
        <w:rPr>
          <w:rFonts w:ascii="Times New Roman" w:hAnsi="Times New Roman"/>
        </w:rPr>
      </w:pPr>
    </w:p>
    <w:p w:rsidR="00540FCC" w:rsidRDefault="00540FCC" w:rsidP="003E15D3">
      <w:pPr>
        <w:pStyle w:val="TAMainText"/>
        <w:ind w:firstLine="0"/>
        <w:rPr>
          <w:rFonts w:ascii="Times New Roman" w:hAnsi="Times New Roman"/>
        </w:rPr>
      </w:pPr>
    </w:p>
    <w:p w:rsidR="00540FCC" w:rsidRDefault="00540FCC" w:rsidP="00540FCC">
      <w:pPr>
        <w:pStyle w:val="SNSynopsisTOC"/>
      </w:pPr>
      <w:r>
        <w:rPr>
          <w:noProof/>
        </w:rPr>
        <w:lastRenderedPageBreak/>
        <w:drawing>
          <wp:inline distT="0" distB="0" distL="0" distR="0" wp14:anchorId="338F9571" wp14:editId="2664E805">
            <wp:extent cx="3152523" cy="6570617"/>
            <wp:effectExtent l="0" t="0" r="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53962" cy="6573617"/>
                    </a:xfrm>
                    <a:prstGeom prst="rect">
                      <a:avLst/>
                    </a:prstGeom>
                    <a:noFill/>
                    <a:ln>
                      <a:noFill/>
                    </a:ln>
                  </pic:spPr>
                </pic:pic>
              </a:graphicData>
            </a:graphic>
          </wp:inline>
        </w:drawing>
      </w:r>
    </w:p>
    <w:p w:rsidR="00540FCC" w:rsidRDefault="00540FCC" w:rsidP="00540FCC">
      <w:pPr>
        <w:pStyle w:val="VAFigureCaption"/>
      </w:pPr>
      <w:r>
        <w:rPr>
          <w:b/>
        </w:rPr>
        <w:t>Figure 3</w:t>
      </w:r>
      <w:r w:rsidRPr="00FF3343">
        <w:rPr>
          <w:b/>
        </w:rPr>
        <w:t>:</w:t>
      </w:r>
      <w:r>
        <w:t xml:space="preserve"> Atom-atom pair distribution functions of water molecules, obtained for the target system (black) and models based on FMM/SDF for </w:t>
      </w:r>
      <w:r>
        <w:rPr>
          <w:i/>
        </w:rPr>
        <w:t>M</w:t>
      </w:r>
      <w:r>
        <w:rPr>
          <w:i/>
          <w:vertAlign w:val="subscript"/>
        </w:rPr>
        <w:t>P</w:t>
      </w:r>
      <w:r>
        <w:rPr>
          <w:i/>
        </w:rPr>
        <w:t xml:space="preserve"> </w:t>
      </w:r>
      <w:r>
        <w:t xml:space="preserve">= 1 (red), SDF for </w:t>
      </w:r>
      <w:r>
        <w:rPr>
          <w:i/>
        </w:rPr>
        <w:t>M</w:t>
      </w:r>
      <w:r>
        <w:rPr>
          <w:i/>
          <w:vertAlign w:val="subscript"/>
        </w:rPr>
        <w:t>P</w:t>
      </w:r>
      <w:r>
        <w:rPr>
          <w:i/>
        </w:rPr>
        <w:t xml:space="preserve"> </w:t>
      </w:r>
      <w:r>
        <w:t xml:space="preserve">= 2 (blue), SDF for </w:t>
      </w:r>
      <w:r>
        <w:rPr>
          <w:i/>
        </w:rPr>
        <w:t>M</w:t>
      </w:r>
      <w:r>
        <w:rPr>
          <w:i/>
          <w:vertAlign w:val="subscript"/>
        </w:rPr>
        <w:t>P</w:t>
      </w:r>
      <w:r>
        <w:rPr>
          <w:i/>
        </w:rPr>
        <w:t xml:space="preserve"> </w:t>
      </w:r>
      <w:r>
        <w:t xml:space="preserve">= 10 (green), and SDF for </w:t>
      </w:r>
      <w:r>
        <w:rPr>
          <w:i/>
        </w:rPr>
        <w:t>M</w:t>
      </w:r>
      <w:r>
        <w:rPr>
          <w:i/>
          <w:vertAlign w:val="subscript"/>
        </w:rPr>
        <w:t>P</w:t>
      </w:r>
      <w:r>
        <w:rPr>
          <w:i/>
        </w:rPr>
        <w:t xml:space="preserve"> </w:t>
      </w:r>
      <w:r>
        <w:t>= 100 (magenta).</w:t>
      </w:r>
    </w:p>
    <w:p w:rsidR="00540FCC" w:rsidRPr="00540FCC" w:rsidRDefault="00540FCC" w:rsidP="00540FCC"/>
    <w:p w:rsidR="00936E7B" w:rsidRDefault="00936E7B" w:rsidP="00583EA1">
      <w:pPr>
        <w:pStyle w:val="TAMainText"/>
        <w:numPr>
          <w:ilvl w:val="1"/>
          <w:numId w:val="17"/>
        </w:numPr>
        <w:rPr>
          <w:rFonts w:ascii="Times New Roman" w:hAnsi="Times New Roman"/>
          <w:b/>
        </w:rPr>
      </w:pPr>
      <w:r>
        <w:rPr>
          <w:rFonts w:ascii="Times New Roman" w:hAnsi="Times New Roman"/>
          <w:b/>
        </w:rPr>
        <w:t>General discussion</w:t>
      </w:r>
      <w:r w:rsidR="00977014">
        <w:rPr>
          <w:rFonts w:ascii="Times New Roman" w:hAnsi="Times New Roman"/>
          <w:b/>
        </w:rPr>
        <w:t xml:space="preserve"> and comparison with </w:t>
      </w:r>
      <w:r w:rsidR="00A62859">
        <w:rPr>
          <w:rFonts w:ascii="Times New Roman" w:hAnsi="Times New Roman"/>
          <w:b/>
        </w:rPr>
        <w:t xml:space="preserve">the </w:t>
      </w:r>
      <w:r w:rsidR="00977014">
        <w:rPr>
          <w:rFonts w:ascii="Times New Roman" w:hAnsi="Times New Roman"/>
          <w:b/>
        </w:rPr>
        <w:t>force matching method</w:t>
      </w:r>
    </w:p>
    <w:p w:rsidR="009D432E" w:rsidRDefault="00977014" w:rsidP="00070485">
      <w:pPr>
        <w:pStyle w:val="TAMainText"/>
        <w:ind w:firstLine="0"/>
        <w:rPr>
          <w:rFonts w:ascii="Times New Roman" w:hAnsi="Times New Roman"/>
        </w:rPr>
      </w:pPr>
      <w:r>
        <w:rPr>
          <w:rFonts w:ascii="Times New Roman" w:hAnsi="Times New Roman"/>
        </w:rPr>
        <w:t>It is</w:t>
      </w:r>
      <w:r w:rsidR="00F061A0">
        <w:rPr>
          <w:rFonts w:ascii="Times New Roman" w:hAnsi="Times New Roman"/>
        </w:rPr>
        <w:t xml:space="preserve"> notable that while the FMM loss functio</w:t>
      </w:r>
      <w:r w:rsidR="009D368D">
        <w:rPr>
          <w:rFonts w:ascii="Times New Roman" w:hAnsi="Times New Roman"/>
        </w:rPr>
        <w:t xml:space="preserve">n </w:t>
      </w:r>
      <w:r>
        <w:rPr>
          <w:rFonts w:ascii="Times New Roman" w:hAnsi="Times New Roman"/>
        </w:rPr>
        <w:t>tends to</w:t>
      </w:r>
      <w:r w:rsidR="009D368D">
        <w:rPr>
          <w:rFonts w:ascii="Times New Roman" w:hAnsi="Times New Roman"/>
        </w:rPr>
        <w:t xml:space="preserve"> be</w:t>
      </w:r>
      <w:r w:rsidR="00F061A0">
        <w:rPr>
          <w:rFonts w:ascii="Times New Roman" w:hAnsi="Times New Roman"/>
        </w:rPr>
        <w:t xml:space="preserve"> less restrictive with respect to the choice of parameters compared to the proposed SDU/SDF</w:t>
      </w:r>
      <w:r w:rsidR="00D42F09">
        <w:rPr>
          <w:rFonts w:ascii="Times New Roman" w:hAnsi="Times New Roman"/>
        </w:rPr>
        <w:t xml:space="preserve"> </w:t>
      </w:r>
      <w:r w:rsidR="0076098A">
        <w:rPr>
          <w:rFonts w:ascii="Times New Roman" w:hAnsi="Times New Roman"/>
        </w:rPr>
        <w:t>loss functions (see Figure 2</w:t>
      </w:r>
      <w:r w:rsidR="00F061A0">
        <w:rPr>
          <w:rFonts w:ascii="Times New Roman" w:hAnsi="Times New Roman"/>
        </w:rPr>
        <w:t xml:space="preserve">), it is at the same time more sensitive and restrictive with respect to the choice of the force field functional form. For instance, it cannot be applied to discrete or discontinuous potentials, and even better behaving potentials may produce </w:t>
      </w:r>
      <w:r w:rsidR="00952D4C">
        <w:rPr>
          <w:rFonts w:ascii="Times New Roman" w:hAnsi="Times New Roman"/>
        </w:rPr>
        <w:t xml:space="preserve">suboptimal </w:t>
      </w:r>
      <w:r w:rsidR="00F061A0">
        <w:rPr>
          <w:rFonts w:ascii="Times New Roman" w:hAnsi="Times New Roman"/>
        </w:rPr>
        <w:t>models</w:t>
      </w:r>
      <w:r w:rsidR="00952D4C">
        <w:rPr>
          <w:rFonts w:ascii="Times New Roman" w:hAnsi="Times New Roman"/>
        </w:rPr>
        <w:t xml:space="preserve"> by overemphasizing model inaccuracies in force description for configurations with low probabilities.</w:t>
      </w:r>
      <w:r w:rsidR="00952D4C">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&lt;EndNote&gt;&lt;Cite&gt;&lt;Author&gt;Vlcek&lt;/Author&gt;&lt;Year&gt;2015&lt;/Year&gt;&lt;RecNum&gt;1186&lt;/RecNum&gt;&lt;DisplayText&gt;&lt;style face="superscript"&gt; 18,21&lt;/style&gt;&lt;/DisplayText&gt;&lt;record&gt;&lt;rec-number&gt;1186&lt;/rec-number&gt;&lt;foreign-keys&gt;&lt;key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Cite&gt;&lt;Author&gt;Vlcek&lt;/Author&gt;&lt;RecNum&gt;1112&lt;/RecNum&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52D4C">
        <w:rPr>
          <w:rFonts w:ascii="Times New Roman" w:hAnsi="Times New Roman"/>
        </w:rPr>
        <w:fldChar w:fldCharType="separate"/>
      </w:r>
      <w:r w:rsidR="009A670F" w:rsidRPr="009A670F">
        <w:rPr>
          <w:rFonts w:ascii="Times New Roman" w:hAnsi="Times New Roman"/>
          <w:noProof/>
          <w:vertAlign w:val="superscript"/>
        </w:rPr>
        <w:t> </w:t>
      </w:r>
      <w:hyperlink w:anchor="_ENREF_18" w:tooltip="Vlcek, 2015 #1186" w:history="1">
        <w:r w:rsidR="009A670F" w:rsidRPr="009A670F">
          <w:rPr>
            <w:rFonts w:ascii="Times New Roman" w:hAnsi="Times New Roman"/>
            <w:noProof/>
            <w:vertAlign w:val="superscript"/>
          </w:rPr>
          <w:t>18</w:t>
        </w:r>
      </w:hyperlink>
      <w:r w:rsidR="009A670F" w:rsidRPr="009A670F">
        <w:rPr>
          <w:rFonts w:ascii="Times New Roman" w:hAnsi="Times New Roman"/>
          <w:noProof/>
          <w:vertAlign w:val="superscript"/>
        </w:rPr>
        <w:t>,</w:t>
      </w:r>
      <w:hyperlink w:anchor="_ENREF_21" w:tooltip="Vlcek,  #1112" w:history="1">
        <w:r w:rsidR="009A670F" w:rsidRPr="009A670F">
          <w:rPr>
            <w:rFonts w:ascii="Times New Roman" w:hAnsi="Times New Roman"/>
            <w:noProof/>
            <w:vertAlign w:val="superscript"/>
          </w:rPr>
          <w:t>21</w:t>
        </w:r>
      </w:hyperlink>
      <w:r w:rsidR="00952D4C">
        <w:rPr>
          <w:rFonts w:ascii="Times New Roman" w:hAnsi="Times New Roman"/>
        </w:rPr>
        <w:fldChar w:fldCharType="end"/>
      </w:r>
      <w:r w:rsidR="00952D4C">
        <w:rPr>
          <w:rFonts w:ascii="Times New Roman" w:hAnsi="Times New Roman"/>
        </w:rPr>
        <w:t xml:space="preserve"> </w:t>
      </w:r>
      <w:r>
        <w:rPr>
          <w:rFonts w:ascii="Times New Roman" w:hAnsi="Times New Roman"/>
        </w:rPr>
        <w:t>Even though</w:t>
      </w:r>
      <w:r w:rsidR="00952D4C">
        <w:rPr>
          <w:rFonts w:ascii="Times New Roman" w:hAnsi="Times New Roman"/>
        </w:rPr>
        <w:t xml:space="preserve"> these limitations do not apply to the SDU loss function, the use of forces in the SDF may raise the question about its generality and possible limitations similar to the FMM.</w:t>
      </w:r>
    </w:p>
    <w:p w:rsidR="00277088" w:rsidRDefault="009D368D" w:rsidP="00277088">
      <w:pPr>
        <w:pStyle w:val="TAMainText"/>
        <w:ind w:firstLine="360"/>
      </w:pPr>
      <w:r>
        <w:rPr>
          <w:rFonts w:ascii="Times New Roman" w:hAnsi="Times New Roman"/>
        </w:rPr>
        <w:t xml:space="preserve">The key to preserving the general applicability of the SDF lies in proper adjustment of the </w:t>
      </w:r>
      <w:r w:rsidR="00B265FC" w:rsidRPr="009D368D">
        <w:rPr>
          <w:rFonts w:ascii="Times New Roman" w:hAnsi="Times New Roman"/>
          <w:noProof/>
          <w:position w:val="-6"/>
        </w:rPr>
        <w:object w:dxaOrig="200" w:dyaOrig="280">
          <v:shape id="_x0000_i1035" type="#_x0000_t75" alt="" style="width:10.3pt;height:14.15pt;mso-width-percent:0;mso-height-percent:0;mso-width-percent:0;mso-height-percent:0" o:ole="">
            <v:imagedata r:id="rId143" o:title=""/>
          </v:shape>
          <o:OLEObject Type="Embed" ProgID="Equation.3" ShapeID="_x0000_i1035" DrawAspect="Content" ObjectID="_1618951536" r:id="rId144"/>
        </w:object>
      </w:r>
      <w:r>
        <w:rPr>
          <w:rFonts w:ascii="Times New Roman" w:hAnsi="Times New Roman"/>
        </w:rPr>
        <w:t xml:space="preserve"> parameter controlling the </w:t>
      </w:r>
      <w:r w:rsidR="003A4B9A">
        <w:rPr>
          <w:rFonts w:ascii="Times New Roman" w:hAnsi="Times New Roman"/>
        </w:rPr>
        <w:t>contribution</w:t>
      </w:r>
      <w:r>
        <w:rPr>
          <w:rFonts w:ascii="Times New Roman" w:hAnsi="Times New Roman"/>
        </w:rPr>
        <w:t xml:space="preserve"> of the force information</w:t>
      </w:r>
      <w:r w:rsidR="00977014">
        <w:rPr>
          <w:rFonts w:ascii="Times New Roman" w:hAnsi="Times New Roman"/>
        </w:rPr>
        <w:t>. For</w:t>
      </w:r>
      <w:r w:rsidR="003A4B9A">
        <w:rPr>
          <w:rFonts w:ascii="Times New Roman" w:hAnsi="Times New Roman"/>
        </w:rPr>
        <w:t xml:space="preserve"> this proof-of-principle study we have </w:t>
      </w:r>
      <w:r w:rsidR="00277088">
        <w:rPr>
          <w:rFonts w:ascii="Times New Roman" w:hAnsi="Times New Roman"/>
        </w:rPr>
        <w:t>estimated</w:t>
      </w:r>
      <w:r w:rsidR="003A4B9A">
        <w:rPr>
          <w:rFonts w:ascii="Times New Roman" w:hAnsi="Times New Roman"/>
        </w:rPr>
        <w:t xml:space="preserve"> </w:t>
      </w:r>
      <w:r w:rsidR="000F394D">
        <w:rPr>
          <w:rFonts w:ascii="Times New Roman" w:hAnsi="Times New Roman"/>
        </w:rPr>
        <w:t xml:space="preserve">suitable </w:t>
      </w:r>
      <w:r w:rsidR="00B265FC" w:rsidRPr="009D368D">
        <w:rPr>
          <w:rFonts w:ascii="Times New Roman" w:hAnsi="Times New Roman"/>
          <w:noProof/>
          <w:position w:val="-6"/>
        </w:rPr>
        <w:object w:dxaOrig="200" w:dyaOrig="280">
          <v:shape id="_x0000_i1034" type="#_x0000_t75" alt="" style="width:10.3pt;height:14.15pt;mso-width-percent:0;mso-height-percent:0;mso-width-percent:0;mso-height-percent:0" o:ole="">
            <v:imagedata r:id="rId143" o:title=""/>
          </v:shape>
          <o:OLEObject Type="Embed" ProgID="Equation.3" ShapeID="_x0000_i1034" DrawAspect="Content" ObjectID="_1618951537" r:id="rId145"/>
        </w:object>
      </w:r>
      <w:r w:rsidR="003A4B9A">
        <w:rPr>
          <w:rFonts w:ascii="Times New Roman" w:hAnsi="Times New Roman"/>
        </w:rPr>
        <w:t xml:space="preserve"> by </w:t>
      </w:r>
      <w:r w:rsidR="00977014">
        <w:rPr>
          <w:rFonts w:ascii="Times New Roman" w:hAnsi="Times New Roman"/>
        </w:rPr>
        <w:t>following the</w:t>
      </w:r>
      <w:r w:rsidR="000F394D">
        <w:rPr>
          <w:rFonts w:ascii="Times New Roman" w:hAnsi="Times New Roman"/>
        </w:rPr>
        <w:t xml:space="preserve"> convergence</w:t>
      </w:r>
      <w:r w:rsidR="00977014">
        <w:rPr>
          <w:rFonts w:ascii="Times New Roman" w:hAnsi="Times New Roman"/>
        </w:rPr>
        <w:t xml:space="preserve"> of optimal parameters</w:t>
      </w:r>
      <w:r w:rsidR="000F394D">
        <w:rPr>
          <w:rFonts w:ascii="Times New Roman" w:hAnsi="Times New Roman"/>
        </w:rPr>
        <w:t xml:space="preserve"> as a function of its magnitude, and set it to the largest value that still provided the same </w:t>
      </w:r>
      <w:r w:rsidR="00845E39">
        <w:rPr>
          <w:rFonts w:ascii="Times New Roman" w:hAnsi="Times New Roman"/>
        </w:rPr>
        <w:t xml:space="preserve">(within the statistical error) estimate for </w:t>
      </w:r>
      <w:r w:rsidR="00977014">
        <w:rPr>
          <w:rFonts w:ascii="Times New Roman" w:hAnsi="Times New Roman"/>
          <w:i/>
        </w:rPr>
        <w:t>M</w:t>
      </w:r>
      <w:r w:rsidR="00977014">
        <w:rPr>
          <w:rFonts w:ascii="Times New Roman" w:hAnsi="Times New Roman"/>
          <w:i/>
          <w:vertAlign w:val="subscript"/>
        </w:rPr>
        <w:t>P</w:t>
      </w:r>
      <w:r w:rsidR="00977014">
        <w:rPr>
          <w:rFonts w:ascii="Times New Roman" w:hAnsi="Times New Roman"/>
        </w:rPr>
        <w:t xml:space="preserve"> = 1</w:t>
      </w:r>
      <w:r w:rsidR="000F394D">
        <w:rPr>
          <w:rFonts w:ascii="Times New Roman" w:hAnsi="Times New Roman"/>
        </w:rPr>
        <w:t xml:space="preserve"> as </w:t>
      </w:r>
      <w:r w:rsidR="00B265FC" w:rsidRPr="009D368D">
        <w:rPr>
          <w:rFonts w:ascii="Times New Roman" w:hAnsi="Times New Roman"/>
          <w:noProof/>
          <w:position w:val="-6"/>
        </w:rPr>
        <w:object w:dxaOrig="660" w:dyaOrig="280">
          <v:shape id="_x0000_i1033" type="#_x0000_t75" alt="" style="width:32.8pt;height:14.15pt;mso-width-percent:0;mso-height-percent:0;mso-width-percent:0;mso-height-percent:0" o:ole="">
            <v:imagedata r:id="rId146" o:title=""/>
          </v:shape>
          <o:OLEObject Type="Embed" ProgID="Equation.3" ShapeID="_x0000_i1033" DrawAspect="Content" ObjectID="_1618951538" r:id="rId147"/>
        </w:object>
      </w:r>
      <w:r w:rsidR="000F394D">
        <w:rPr>
          <w:rFonts w:ascii="Times New Roman" w:hAnsi="Times New Roman"/>
        </w:rPr>
        <w:t>.</w:t>
      </w:r>
      <w:r w:rsidR="00277088">
        <w:rPr>
          <w:rFonts w:ascii="Times New Roman" w:hAnsi="Times New Roman"/>
        </w:rPr>
        <w:t xml:space="preserve"> However</w:t>
      </w:r>
      <w:r w:rsidR="00977014">
        <w:rPr>
          <w:rFonts w:ascii="Times New Roman" w:hAnsi="Times New Roman"/>
        </w:rPr>
        <w:t>,</w:t>
      </w:r>
      <w:r w:rsidR="00277088">
        <w:rPr>
          <w:rFonts w:ascii="Times New Roman" w:hAnsi="Times New Roman"/>
        </w:rPr>
        <w:t xml:space="preserve"> </w:t>
      </w:r>
      <w:r w:rsidR="00277088" w:rsidRPr="0084164D">
        <w:t xml:space="preserve">a more sophisticated </w:t>
      </w:r>
      <w:r w:rsidR="00965CF4">
        <w:t xml:space="preserve">(and more computationally expensive) approach should evaluate the expected error of the truncated Taylor expansion by explicitly comparing the exact configurational energies and its Taylor approximations as a function of </w:t>
      </w:r>
      <w:r w:rsidR="00B265FC" w:rsidRPr="009D368D">
        <w:rPr>
          <w:rFonts w:ascii="Times New Roman" w:hAnsi="Times New Roman"/>
          <w:noProof/>
          <w:position w:val="-6"/>
        </w:rPr>
        <w:object w:dxaOrig="200" w:dyaOrig="280">
          <v:shape id="_x0000_i1032" type="#_x0000_t75" alt="" style="width:10.3pt;height:14.15pt;mso-width-percent:0;mso-height-percent:0;mso-width-percent:0;mso-height-percent:0" o:ole="">
            <v:imagedata r:id="rId143" o:title=""/>
          </v:shape>
          <o:OLEObject Type="Embed" ProgID="Equation.3" ShapeID="_x0000_i1032" DrawAspect="Content" ObjectID="_1618951539" r:id="rId148"/>
        </w:object>
      </w:r>
      <w:r w:rsidR="00965CF4">
        <w:rPr>
          <w:rFonts w:ascii="Times New Roman" w:hAnsi="Times New Roman"/>
        </w:rPr>
        <w:t xml:space="preserve"> and then assign appropriate weights</w:t>
      </w:r>
      <w:r w:rsidR="00D85CDB">
        <w:rPr>
          <w:rFonts w:ascii="Times New Roman" w:hAnsi="Times New Roman"/>
        </w:rPr>
        <w:t xml:space="preserve"> </w:t>
      </w:r>
      <w:r w:rsidR="00B265FC" w:rsidRPr="00D85CDB">
        <w:rPr>
          <w:rFonts w:ascii="Times New Roman" w:hAnsi="Times New Roman"/>
          <w:noProof/>
          <w:position w:val="-14"/>
        </w:rPr>
        <w:object w:dxaOrig="520" w:dyaOrig="380">
          <v:shape id="_x0000_i1031" type="#_x0000_t75" alt="" style="width:25.7pt;height:19.3pt;mso-width-percent:0;mso-height-percent:0;mso-width-percent:0;mso-height-percent:0" o:ole="">
            <v:imagedata r:id="rId149" o:title=""/>
          </v:shape>
          <o:OLEObject Type="Embed" ProgID="Equation.3" ShapeID="_x0000_i1031" DrawAspect="Content" ObjectID="_1618951540" r:id="rId150"/>
        </w:object>
      </w:r>
      <w:r w:rsidR="00965CF4">
        <w:rPr>
          <w:rFonts w:ascii="Times New Roman" w:hAnsi="Times New Roman"/>
        </w:rPr>
        <w:t xml:space="preserve"> to the extra </w:t>
      </w:r>
      <w:r w:rsidR="00977014">
        <w:rPr>
          <w:rFonts w:ascii="Times New Roman" w:hAnsi="Times New Roman"/>
        </w:rPr>
        <w:t>6</w:t>
      </w:r>
      <w:r w:rsidR="00977014">
        <w:rPr>
          <w:rFonts w:ascii="Times New Roman" w:hAnsi="Times New Roman"/>
          <w:i/>
        </w:rPr>
        <w:t>N</w:t>
      </w:r>
      <w:r w:rsidR="00977014">
        <w:rPr>
          <w:rFonts w:ascii="Times New Roman" w:hAnsi="Times New Roman"/>
        </w:rPr>
        <w:t xml:space="preserve"> </w:t>
      </w:r>
      <w:r w:rsidR="00D85CDB">
        <w:rPr>
          <w:rFonts w:ascii="Times New Roman" w:hAnsi="Times New Roman"/>
        </w:rPr>
        <w:t xml:space="preserve">configurations. For </w:t>
      </w:r>
      <w:proofErr w:type="gramStart"/>
      <w:r w:rsidR="00D85CDB">
        <w:rPr>
          <w:rFonts w:ascii="Times New Roman" w:hAnsi="Times New Roman"/>
        </w:rPr>
        <w:t>instan</w:t>
      </w:r>
      <w:r w:rsidR="0076098A">
        <w:rPr>
          <w:rFonts w:ascii="Times New Roman" w:hAnsi="Times New Roman"/>
        </w:rPr>
        <w:t>ce</w:t>
      </w:r>
      <w:proofErr w:type="gramEnd"/>
      <w:r w:rsidR="0076098A">
        <w:rPr>
          <w:rFonts w:ascii="Times New Roman" w:hAnsi="Times New Roman"/>
        </w:rPr>
        <w:t xml:space="preserve"> the denominator of Eq. (12) c</w:t>
      </w:r>
      <w:r w:rsidR="00D85CDB">
        <w:rPr>
          <w:rFonts w:ascii="Times New Roman" w:hAnsi="Times New Roman"/>
        </w:rPr>
        <w:t xml:space="preserve">ould read as </w:t>
      </w:r>
      <w:r w:rsidR="00B265FC" w:rsidRPr="00D85CDB">
        <w:rPr>
          <w:rFonts w:ascii="Times New Roman" w:hAnsi="Times New Roman"/>
          <w:noProof/>
          <w:position w:val="-36"/>
        </w:rPr>
        <w:object w:dxaOrig="2720" w:dyaOrig="820">
          <v:shape id="_x0000_i1030" type="#_x0000_t75" alt="" style="width:136.3pt;height:41.15pt;mso-width-percent:0;mso-height-percent:0;mso-width-percent:0;mso-height-percent:0" o:ole="">
            <v:imagedata r:id="rId151" o:title=""/>
          </v:shape>
          <o:OLEObject Type="Embed" ProgID="Equation.3" ShapeID="_x0000_i1030" DrawAspect="Content" ObjectID="_1618951541" r:id="rId152"/>
        </w:object>
      </w:r>
      <w:r w:rsidR="00D85CDB">
        <w:rPr>
          <w:rFonts w:ascii="Times New Roman" w:hAnsi="Times New Roman"/>
        </w:rPr>
        <w:t>. With this adjustment</w:t>
      </w:r>
      <w:r w:rsidR="00965CF4">
        <w:rPr>
          <w:rFonts w:ascii="Times New Roman" w:hAnsi="Times New Roman"/>
        </w:rPr>
        <w:t xml:space="preserve">, the average error in the predicted energy </w:t>
      </w:r>
      <w:r w:rsidR="00D85CDB">
        <w:rPr>
          <w:rFonts w:ascii="Times New Roman" w:hAnsi="Times New Roman"/>
        </w:rPr>
        <w:t xml:space="preserve">for hard body potentials </w:t>
      </w:r>
      <w:r w:rsidR="00965CF4">
        <w:rPr>
          <w:rFonts w:ascii="Times New Roman" w:hAnsi="Times New Roman"/>
        </w:rPr>
        <w:t xml:space="preserve">would go to infinity for any </w:t>
      </w:r>
      <w:r w:rsidR="00B265FC" w:rsidRPr="009D368D">
        <w:rPr>
          <w:rFonts w:ascii="Times New Roman" w:hAnsi="Times New Roman"/>
          <w:noProof/>
          <w:position w:val="-6"/>
        </w:rPr>
        <w:object w:dxaOrig="560" w:dyaOrig="280">
          <v:shape id="_x0000_i1029" type="#_x0000_t75" alt="" style="width:28.3pt;height:14.15pt;mso-width-percent:0;mso-height-percent:0;mso-width-percent:0;mso-height-percent:0" o:ole="">
            <v:imagedata r:id="rId153" o:title=""/>
          </v:shape>
          <o:OLEObject Type="Embed" ProgID="Equation.3" ShapeID="_x0000_i1029" DrawAspect="Content" ObjectID="_1618951542" r:id="rId154"/>
        </w:object>
      </w:r>
      <w:r w:rsidR="00965CF4">
        <w:rPr>
          <w:rFonts w:ascii="Times New Roman" w:hAnsi="Times New Roman"/>
        </w:rPr>
        <w:t xml:space="preserve">, and therefore the statistical weights of configurations other than </w:t>
      </w:r>
      <w:r w:rsidR="00B265FC" w:rsidRPr="009D368D">
        <w:rPr>
          <w:rFonts w:ascii="Times New Roman" w:hAnsi="Times New Roman"/>
          <w:noProof/>
          <w:position w:val="-6"/>
        </w:rPr>
        <w:object w:dxaOrig="560" w:dyaOrig="280">
          <v:shape id="_x0000_i1028" type="#_x0000_t75" alt="" style="width:28.3pt;height:14.15pt;mso-width-percent:0;mso-height-percent:0;mso-width-percent:0;mso-height-percent:0" o:ole="">
            <v:imagedata r:id="rId155" o:title=""/>
          </v:shape>
          <o:OLEObject Type="Embed" ProgID="Equation.3" ShapeID="_x0000_i1028" DrawAspect="Content" ObjectID="_1618951543" r:id="rId156"/>
        </w:object>
      </w:r>
      <w:r w:rsidR="00965CF4">
        <w:rPr>
          <w:rFonts w:ascii="Times New Roman" w:hAnsi="Times New Roman"/>
        </w:rPr>
        <w:t xml:space="preserve"> would go to zero. </w:t>
      </w:r>
      <w:r w:rsidR="00965CF4">
        <w:rPr>
          <w:rFonts w:ascii="Times New Roman" w:hAnsi="Times New Roman"/>
        </w:rPr>
        <w:lastRenderedPageBreak/>
        <w:t xml:space="preserve">Consequently, such weighting within the SDF loss function would </w:t>
      </w:r>
      <w:r w:rsidR="009C0115">
        <w:rPr>
          <w:rFonts w:ascii="Times New Roman" w:hAnsi="Times New Roman"/>
        </w:rPr>
        <w:t>automatically</w:t>
      </w:r>
      <w:r w:rsidR="00965CF4">
        <w:rPr>
          <w:rFonts w:ascii="Times New Roman" w:hAnsi="Times New Roman"/>
        </w:rPr>
        <w:t xml:space="preserve"> eliminate problems encountered by the FMM.</w:t>
      </w:r>
    </w:p>
    <w:p w:rsidR="00ED6FE9" w:rsidRPr="000B460D" w:rsidRDefault="00ED6FE9" w:rsidP="000B460D">
      <w:pPr>
        <w:pStyle w:val="FAAuthorInfoSubtitle"/>
        <w:ind w:firstLine="360"/>
        <w:rPr>
          <w:b w:val="0"/>
        </w:rPr>
      </w:pPr>
      <w:r>
        <w:rPr>
          <w:b w:val="0"/>
        </w:rPr>
        <w:t>I</w:t>
      </w:r>
      <w:r w:rsidRPr="00384BD3">
        <w:rPr>
          <w:b w:val="0"/>
        </w:rPr>
        <w:t xml:space="preserve">t is </w:t>
      </w:r>
      <w:r>
        <w:rPr>
          <w:b w:val="0"/>
        </w:rPr>
        <w:t xml:space="preserve">also </w:t>
      </w:r>
      <w:r w:rsidRPr="00384BD3">
        <w:rPr>
          <w:b w:val="0"/>
        </w:rPr>
        <w:t>straightforward to incorporate seamlessly information from higher order energy derivatives, such as the Hessian matrix, into the Taylor expansion</w:t>
      </w:r>
      <w:r w:rsidR="00845E39">
        <w:rPr>
          <w:b w:val="0"/>
        </w:rPr>
        <w:t>, making</w:t>
      </w:r>
      <w:r w:rsidRPr="00384BD3">
        <w:rPr>
          <w:b w:val="0"/>
        </w:rPr>
        <w:t xml:space="preserve"> the extrapolated energies of neighboring configurations </w:t>
      </w:r>
      <w:r w:rsidR="00845E39">
        <w:rPr>
          <w:b w:val="0"/>
        </w:rPr>
        <w:t xml:space="preserve">more accurate, and thus allowing setting larger </w:t>
      </w:r>
      <w:r w:rsidR="00B265FC" w:rsidRPr="009D368D">
        <w:rPr>
          <w:rFonts w:ascii="Times New Roman" w:hAnsi="Times New Roman"/>
          <w:noProof/>
          <w:position w:val="-6"/>
        </w:rPr>
        <w:object w:dxaOrig="200" w:dyaOrig="280">
          <v:shape id="_x0000_i1027" type="#_x0000_t75" alt="" style="width:10.3pt;height:14.15pt;mso-width-percent:0;mso-height-percent:0;mso-width-percent:0;mso-height-percent:0" o:ole="">
            <v:imagedata r:id="rId143" o:title=""/>
          </v:shape>
          <o:OLEObject Type="Embed" ProgID="Equation.3" ShapeID="_x0000_i1027" DrawAspect="Content" ObjectID="_1618951544" r:id="rId157"/>
        </w:object>
      </w:r>
      <w:r w:rsidR="00845E39">
        <w:rPr>
          <w:b w:val="0"/>
        </w:rPr>
        <w:t xml:space="preserve">. </w:t>
      </w:r>
      <w:r w:rsidR="00D85CDB">
        <w:rPr>
          <w:b w:val="0"/>
        </w:rPr>
        <w:t>Adding t</w:t>
      </w:r>
      <w:r w:rsidR="00845E39">
        <w:rPr>
          <w:b w:val="0"/>
        </w:rPr>
        <w:t>he second order derivative information</w:t>
      </w:r>
      <w:r w:rsidRPr="00384BD3">
        <w:rPr>
          <w:b w:val="0"/>
        </w:rPr>
        <w:t xml:space="preserve"> would be especially useful for improving the description of the PES around local energy minima and saddle points in the vicinity of transition states. </w:t>
      </w:r>
      <w:r w:rsidR="00845E39">
        <w:rPr>
          <w:b w:val="0"/>
        </w:rPr>
        <w:t>While energies, forces, and the Hessian have been com</w:t>
      </w:r>
      <w:r w:rsidR="00F01F4A">
        <w:rPr>
          <w:b w:val="0"/>
        </w:rPr>
        <w:t>bined in a single loss function in past studies,</w:t>
      </w:r>
      <w:r w:rsidR="009A670F">
        <w:rPr>
          <w:b w:val="0"/>
        </w:rPr>
        <w:fldChar w:fldCharType="begin"/>
      </w:r>
      <w:r w:rsidR="009A670F">
        <w:rPr>
          <w:b w:val="0"/>
        </w:rPr>
        <w:instrText xml:space="preserve"> ADDIN EN.CITE &lt;EndNote&gt;&lt;Cite&gt;&lt;Author&gt;Hagler&lt;/Author&gt;&lt;Year&gt;2015&lt;/Year&gt;&lt;RecNum&gt;1219&lt;/RecNum&gt;&lt;DisplayText&gt;&lt;style face="superscript"&gt; 2&lt;/style&gt;&lt;/DisplayText&gt;&lt;record&gt;&lt;rec-number&gt;1219&lt;/rec-number&gt;&lt;foreign-keys&gt;&lt;key app="EN" db-id="09rsr0pebtf9tzed9xn5taazr20vtd2wsrxp"&gt;1219&lt;/key&gt;&lt;/foreign-keys&gt;&lt;ref-type name="Journal Article"&gt;17&lt;/ref-type&gt;&lt;contributors&gt;&lt;authors&gt;&lt;author&gt;Hagler, A. T.&lt;/author&gt;&lt;/authors&gt;&lt;/contributors&gt;&lt;titles&gt;&lt;title&gt;Quantum Derivative Fitting and Biomolecular Force Fields: Functional Form, Coupling Terms, Charge Flux, Nonbond Anharmonicity, and Individual Dihedral Potentials&lt;/title&gt;&lt;secondary-title&gt;Journal of Chemical Theory and Computation&lt;/secondary-title&gt;&lt;/titles&gt;&lt;periodical&gt;&lt;full-title&gt;Journal of Chemical Theory and Computation&lt;/full-title&gt;&lt;abbr-1&gt;J. Chem. Theory Comput.&lt;/abbr-1&gt;&lt;/periodical&gt;&lt;pages&gt;5555-5572&lt;/pages&gt;&lt;volume&gt;11&lt;/volume&gt;&lt;number&gt;12&lt;/number&gt;&lt;section&gt;5555&lt;/section&gt;&lt;dates&gt;&lt;year&gt;2015&lt;/year&gt;&lt;pub-dates&gt;&lt;date&gt;Dec&lt;/date&gt;&lt;/pub-dates&gt;&lt;/dates&gt;&lt;isbn&gt;1549-9618&lt;/isbn&gt;&lt;accession-num&gt;WOS:000366223400001&lt;/accession-num&gt;&lt;urls&gt;&lt;related-urls&gt;&lt;url&gt;&amp;lt;Go to ISI&amp;gt;://WOS:000366223400001&lt;/url&gt;&lt;/related-urls&gt;&lt;/urls&gt;&lt;electronic-resource-num&gt;10.1021/acs.jctc.5b00666&lt;/electronic-resource-num&gt;&lt;/record&gt;&lt;/Cite&gt;&lt;/EndNote&gt;</w:instrText>
      </w:r>
      <w:r w:rsidR="009A670F">
        <w:rPr>
          <w:b w:val="0"/>
        </w:rPr>
        <w:fldChar w:fldCharType="separate"/>
      </w:r>
      <w:r w:rsidR="009A670F" w:rsidRPr="009A670F">
        <w:rPr>
          <w:b w:val="0"/>
          <w:noProof/>
          <w:vertAlign w:val="superscript"/>
        </w:rPr>
        <w:t> </w:t>
      </w:r>
      <w:hyperlink w:anchor="_ENREF_2" w:tooltip="Hagler, 2015 #1219" w:history="1">
        <w:r w:rsidR="009A670F" w:rsidRPr="009A670F">
          <w:rPr>
            <w:b w:val="0"/>
            <w:noProof/>
            <w:vertAlign w:val="superscript"/>
          </w:rPr>
          <w:t>2</w:t>
        </w:r>
      </w:hyperlink>
      <w:r w:rsidR="009A670F">
        <w:rPr>
          <w:b w:val="0"/>
        </w:rPr>
        <w:fldChar w:fldCharType="end"/>
      </w:r>
      <w:r w:rsidR="00F01F4A">
        <w:rPr>
          <w:b w:val="0"/>
        </w:rPr>
        <w:t xml:space="preserve"> the relative weights of these contributions were left as adjustable parameters. In the present approach the relative weights are determined by the Taylor expansion coefficients, with the only adjustable parameter being the range parameter </w:t>
      </w:r>
      <w:r w:rsidR="00B265FC" w:rsidRPr="009D368D">
        <w:rPr>
          <w:rFonts w:ascii="Times New Roman" w:hAnsi="Times New Roman"/>
          <w:noProof/>
          <w:position w:val="-6"/>
        </w:rPr>
        <w:object w:dxaOrig="200" w:dyaOrig="280">
          <v:shape id="_x0000_i1026" type="#_x0000_t75" alt="" style="width:10.3pt;height:14.15pt;mso-width-percent:0;mso-height-percent:0;mso-width-percent:0;mso-height-percent:0" o:ole="">
            <v:imagedata r:id="rId143" o:title=""/>
          </v:shape>
          <o:OLEObject Type="Embed" ProgID="Equation.3" ShapeID="_x0000_i1026" DrawAspect="Content" ObjectID="_1618951545" r:id="rId158"/>
        </w:object>
      </w:r>
      <w:r w:rsidR="00F01F4A">
        <w:rPr>
          <w:rFonts w:ascii="Times New Roman" w:hAnsi="Times New Roman"/>
          <w:b w:val="0"/>
        </w:rPr>
        <w:t xml:space="preserve">, whose value can be, in principle, rigorously estimated from the Taylor series error. </w:t>
      </w:r>
    </w:p>
    <w:p w:rsidR="00C61859" w:rsidRDefault="000B460D" w:rsidP="000B460D">
      <w:pPr>
        <w:pStyle w:val="TAMainText"/>
        <w:ind w:firstLine="360"/>
        <w:rPr>
          <w:rFonts w:ascii="Times New Roman" w:hAnsi="Times New Roman"/>
        </w:rPr>
      </w:pPr>
      <w:r>
        <w:rPr>
          <w:rFonts w:ascii="Times New Roman" w:hAnsi="Times New Roman"/>
        </w:rPr>
        <w:t xml:space="preserve">Another significant advantage </w:t>
      </w:r>
      <w:r w:rsidR="002302F3">
        <w:rPr>
          <w:rFonts w:ascii="Times New Roman" w:hAnsi="Times New Roman"/>
        </w:rPr>
        <w:t>of the statistical distance</w:t>
      </w:r>
      <w:r>
        <w:rPr>
          <w:rFonts w:ascii="Times New Roman" w:hAnsi="Times New Roman"/>
        </w:rPr>
        <w:t xml:space="preserve">-based loss </w:t>
      </w:r>
      <w:r w:rsidR="00977014">
        <w:rPr>
          <w:rFonts w:ascii="Times New Roman" w:hAnsi="Times New Roman"/>
        </w:rPr>
        <w:t xml:space="preserve">function </w:t>
      </w:r>
      <w:r w:rsidR="002302F3">
        <w:rPr>
          <w:rFonts w:ascii="Times New Roman" w:hAnsi="Times New Roman"/>
        </w:rPr>
        <w:t xml:space="preserve">is the </w:t>
      </w:r>
      <w:r w:rsidR="002C0F75">
        <w:rPr>
          <w:rFonts w:ascii="Times New Roman" w:hAnsi="Times New Roman"/>
        </w:rPr>
        <w:t>well-defined way for integrating different sources of information, offering thus the possibility of complementing DFT-MD data by experimental constraints using the very same theoretical principles.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2C0F75">
        <w:rPr>
          <w:rFonts w:ascii="Times New Roman" w:hAnsi="Times New Roman"/>
        </w:rPr>
        <w:t xml:space="preserve"> However, to fully and correctly implement this scheme, it will be necessary to include the effects of </w:t>
      </w:r>
      <w:r w:rsidR="002302F3" w:rsidRPr="002302F3">
        <w:rPr>
          <w:rFonts w:ascii="Times New Roman" w:hAnsi="Times New Roman"/>
        </w:rPr>
        <w:t xml:space="preserve">uncertainty resulting from the systematic errors of quantum chemical methods and various sources of noise in the experimental measurement. </w:t>
      </w:r>
    </w:p>
    <w:p w:rsidR="00AE38B4" w:rsidRPr="002302F3" w:rsidRDefault="00AE38B4" w:rsidP="002302F3">
      <w:pPr>
        <w:pStyle w:val="TAMainText"/>
        <w:ind w:firstLine="0"/>
        <w:rPr>
          <w:rFonts w:ascii="Times New Roman" w:hAnsi="Times New Roman"/>
        </w:rPr>
      </w:pPr>
    </w:p>
    <w:p w:rsidR="00303036" w:rsidRPr="00303036" w:rsidRDefault="001247C6" w:rsidP="00583EA1">
      <w:pPr>
        <w:pStyle w:val="TAMainText"/>
        <w:numPr>
          <w:ilvl w:val="0"/>
          <w:numId w:val="17"/>
        </w:numPr>
        <w:rPr>
          <w:rFonts w:ascii="Times New Roman" w:hAnsi="Times New Roman"/>
          <w:b/>
        </w:rPr>
      </w:pPr>
      <w:r>
        <w:rPr>
          <w:rFonts w:ascii="Times New Roman" w:hAnsi="Times New Roman"/>
          <w:b/>
        </w:rPr>
        <w:t>Summary</w:t>
      </w:r>
    </w:p>
    <w:p w:rsidR="006435C6" w:rsidRDefault="00EF37ED" w:rsidP="00B3108F">
      <w:pPr>
        <w:pStyle w:val="FAAuthorInfoSubtitle"/>
        <w:rPr>
          <w:b w:val="0"/>
        </w:rPr>
      </w:pPr>
      <w:r>
        <w:rPr>
          <w:b w:val="0"/>
        </w:rPr>
        <w:t>We</w:t>
      </w:r>
      <w:r w:rsidR="009A6A18">
        <w:rPr>
          <w:b w:val="0"/>
        </w:rPr>
        <w:t xml:space="preserve"> have proposed and </w:t>
      </w:r>
      <w:r>
        <w:rPr>
          <w:b w:val="0"/>
        </w:rPr>
        <w:t>tested principles for the incorporation of configurational energies and forces into a force field optimization loss function based on the statistical distance</w:t>
      </w:r>
      <w:r w:rsidR="002225AD">
        <w:rPr>
          <w:b w:val="0"/>
        </w:rPr>
        <w:t xml:space="preserve"> metric</w:t>
      </w:r>
      <w:r>
        <w:rPr>
          <w:b w:val="0"/>
        </w:rPr>
        <w:t xml:space="preserve">. This allows us </w:t>
      </w:r>
      <w:r w:rsidR="007768CA" w:rsidRPr="00384BD3">
        <w:rPr>
          <w:b w:val="0"/>
        </w:rPr>
        <w:t>to exploit the generality</w:t>
      </w:r>
      <w:r>
        <w:rPr>
          <w:b w:val="0"/>
        </w:rPr>
        <w:t xml:space="preserve"> and robustness</w:t>
      </w:r>
      <w:r w:rsidR="007768CA" w:rsidRPr="00384BD3">
        <w:rPr>
          <w:b w:val="0"/>
        </w:rPr>
        <w:t xml:space="preserve"> of the statistical distance minimization approach </w:t>
      </w:r>
      <w:r w:rsidR="007768CA" w:rsidRPr="00384BD3">
        <w:rPr>
          <w:b w:val="0"/>
        </w:rPr>
        <w:lastRenderedPageBreak/>
        <w:t xml:space="preserve">along with the large amounts of </w:t>
      </w:r>
      <w:r>
        <w:rPr>
          <w:b w:val="0"/>
        </w:rPr>
        <w:t xml:space="preserve">target </w:t>
      </w:r>
      <w:r w:rsidR="007768CA" w:rsidRPr="00384BD3">
        <w:rPr>
          <w:b w:val="0"/>
        </w:rPr>
        <w:t xml:space="preserve">information contained in </w:t>
      </w:r>
      <w:r>
        <w:rPr>
          <w:b w:val="0"/>
        </w:rPr>
        <w:t xml:space="preserve">the </w:t>
      </w:r>
      <w:r w:rsidR="007768CA" w:rsidRPr="00384BD3">
        <w:rPr>
          <w:b w:val="0"/>
        </w:rPr>
        <w:t>forces</w:t>
      </w:r>
      <w:r w:rsidR="00B312AE" w:rsidRPr="00384BD3">
        <w:rPr>
          <w:b w:val="0"/>
        </w:rPr>
        <w:t xml:space="preserve"> </w:t>
      </w:r>
      <w:r w:rsidR="00D3173B">
        <w:rPr>
          <w:b w:val="0"/>
        </w:rPr>
        <w:t xml:space="preserve">(and possibly higher energy derivatives) </w:t>
      </w:r>
      <w:r w:rsidR="00B312AE" w:rsidRPr="00384BD3">
        <w:rPr>
          <w:b w:val="0"/>
        </w:rPr>
        <w:t xml:space="preserve">generated in </w:t>
      </w:r>
      <w:r w:rsidR="00D3173B">
        <w:rPr>
          <w:b w:val="0"/>
        </w:rPr>
        <w:t xml:space="preserve">molecular dynamics </w:t>
      </w:r>
      <w:r w:rsidR="00B312AE" w:rsidRPr="00384BD3">
        <w:rPr>
          <w:b w:val="0"/>
        </w:rPr>
        <w:t>simulations</w:t>
      </w:r>
      <w:r w:rsidR="007768CA" w:rsidRPr="00384BD3">
        <w:rPr>
          <w:b w:val="0"/>
        </w:rPr>
        <w:t>.</w:t>
      </w:r>
      <w:r w:rsidR="00303036" w:rsidRPr="00384BD3">
        <w:rPr>
          <w:b w:val="0"/>
        </w:rPr>
        <w:t xml:space="preserve"> </w:t>
      </w:r>
      <w:r w:rsidR="00B33FE9" w:rsidRPr="00384BD3">
        <w:rPr>
          <w:b w:val="0"/>
        </w:rPr>
        <w:t xml:space="preserve">Importantly, this </w:t>
      </w:r>
      <w:r>
        <w:rPr>
          <w:b w:val="0"/>
        </w:rPr>
        <w:t xml:space="preserve">atomically resolved </w:t>
      </w:r>
      <w:r w:rsidR="00B33FE9" w:rsidRPr="00384BD3">
        <w:rPr>
          <w:b w:val="0"/>
        </w:rPr>
        <w:t xml:space="preserve">information </w:t>
      </w:r>
      <w:r>
        <w:rPr>
          <w:b w:val="0"/>
        </w:rPr>
        <w:t>from quantum chemical calculations can</w:t>
      </w:r>
      <w:r w:rsidR="00B33FE9" w:rsidRPr="00384BD3">
        <w:rPr>
          <w:b w:val="0"/>
        </w:rPr>
        <w:t xml:space="preserve"> be </w:t>
      </w:r>
      <w:r>
        <w:rPr>
          <w:b w:val="0"/>
        </w:rPr>
        <w:t>consistently combined with macroscopic</w:t>
      </w:r>
      <w:r w:rsidR="00B33FE9" w:rsidRPr="00384BD3">
        <w:rPr>
          <w:b w:val="0"/>
        </w:rPr>
        <w:t xml:space="preserve"> constraints, which may come from experimentally determined structural or thermodynamic properties.</w:t>
      </w:r>
      <w:r w:rsidR="009A670F">
        <w:rPr>
          <w:b w:val="0"/>
        </w:rPr>
        <w:fldChar w:fldCharType="begin"/>
      </w:r>
      <w:r w:rsidR="009A670F">
        <w:rPr>
          <w:b w:val="0"/>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b w:val="0"/>
        </w:rPr>
        <w:fldChar w:fldCharType="separate"/>
      </w:r>
      <w:r w:rsidR="009A670F" w:rsidRPr="009A670F">
        <w:rPr>
          <w:b w:val="0"/>
          <w:noProof/>
          <w:vertAlign w:val="superscript"/>
        </w:rPr>
        <w:t> </w:t>
      </w:r>
      <w:hyperlink w:anchor="_ENREF_21" w:tooltip="Vlcek,  #1112" w:history="1">
        <w:r w:rsidR="009A670F" w:rsidRPr="009A670F">
          <w:rPr>
            <w:b w:val="0"/>
            <w:noProof/>
            <w:vertAlign w:val="superscript"/>
          </w:rPr>
          <w:t>21</w:t>
        </w:r>
      </w:hyperlink>
      <w:r w:rsidR="009A670F">
        <w:rPr>
          <w:b w:val="0"/>
        </w:rPr>
        <w:fldChar w:fldCharType="end"/>
      </w:r>
      <w:r w:rsidR="000B42A7" w:rsidRPr="00384BD3">
        <w:rPr>
          <w:b w:val="0"/>
        </w:rPr>
        <w:t xml:space="preserve"> </w:t>
      </w:r>
      <w:r w:rsidR="0003094D">
        <w:rPr>
          <w:b w:val="0"/>
        </w:rPr>
        <w:t>The resulting</w:t>
      </w:r>
      <w:r w:rsidR="00D3173B">
        <w:rPr>
          <w:b w:val="0"/>
        </w:rPr>
        <w:t xml:space="preserve"> </w:t>
      </w:r>
      <w:r w:rsidR="0003094D">
        <w:rPr>
          <w:b w:val="0"/>
        </w:rPr>
        <w:t>efficiency and wide applicability</w:t>
      </w:r>
      <w:r w:rsidR="00D3173B">
        <w:rPr>
          <w:b w:val="0"/>
        </w:rPr>
        <w:t xml:space="preserve"> of the proposed force field optimization methodology </w:t>
      </w:r>
      <w:r w:rsidR="0003094D">
        <w:rPr>
          <w:b w:val="0"/>
        </w:rPr>
        <w:t>will especially facilitate developing</w:t>
      </w:r>
      <w:r w:rsidR="003B07C1">
        <w:rPr>
          <w:b w:val="0"/>
        </w:rPr>
        <w:t xml:space="preserve"> </w:t>
      </w:r>
      <w:r w:rsidR="0003094D">
        <w:rPr>
          <w:b w:val="0"/>
        </w:rPr>
        <w:t>interaction potentials of complex systems for which only a limited amount of high-level quantum calculations can be performed</w:t>
      </w:r>
      <w:r w:rsidR="006435C6">
        <w:rPr>
          <w:b w:val="0"/>
        </w:rPr>
        <w:t xml:space="preserve">. </w:t>
      </w:r>
      <w:r w:rsidR="0003094D">
        <w:rPr>
          <w:b w:val="0"/>
        </w:rPr>
        <w:t>Other applications may involve on-the-fly mod</w:t>
      </w:r>
      <w:r w:rsidR="00642D23">
        <w:rPr>
          <w:b w:val="0"/>
        </w:rPr>
        <w:t>el optimization</w:t>
      </w:r>
      <w:r w:rsidR="00EF2F71">
        <w:rPr>
          <w:b w:val="0"/>
        </w:rPr>
        <w:t xml:space="preserve"> in which every new configuration</w:t>
      </w:r>
      <w:r w:rsidR="00CA0399">
        <w:rPr>
          <w:b w:val="0"/>
        </w:rPr>
        <w:t xml:space="preserve"> provides meaningful refinement of interaction parameters, or design of hybrid </w:t>
      </w:r>
      <w:r w:rsidR="0003094D">
        <w:rPr>
          <w:b w:val="0"/>
        </w:rPr>
        <w:t>classical-quantum simulations</w:t>
      </w:r>
      <w:r w:rsidR="00642D23">
        <w:rPr>
          <w:b w:val="0"/>
        </w:rPr>
        <w:t xml:space="preserve"> techniques</w:t>
      </w:r>
      <w:r w:rsidR="00CA0399">
        <w:rPr>
          <w:b w:val="0"/>
        </w:rPr>
        <w:t xml:space="preserve"> in which the continuously updated </w:t>
      </w:r>
      <w:r w:rsidR="009C6BC2">
        <w:rPr>
          <w:b w:val="0"/>
        </w:rPr>
        <w:t>model predicts the next equilibrium configuration</w:t>
      </w:r>
      <w:r w:rsidR="0003094D">
        <w:rPr>
          <w:b w:val="0"/>
        </w:rPr>
        <w:t xml:space="preserve">. </w:t>
      </w:r>
      <w:r w:rsidR="006435C6">
        <w:rPr>
          <w:b w:val="0"/>
        </w:rPr>
        <w:t xml:space="preserve">By extending the approach to use higher order energy derivatives, e.g., the Hessian matrix, it should be possible to </w:t>
      </w:r>
      <w:r w:rsidR="00642D23">
        <w:rPr>
          <w:b w:val="0"/>
        </w:rPr>
        <w:t>develop</w:t>
      </w:r>
      <w:r w:rsidR="006435C6">
        <w:rPr>
          <w:b w:val="0"/>
        </w:rPr>
        <w:t xml:space="preserve"> efficiently models accur</w:t>
      </w:r>
      <w:r w:rsidR="002225AD">
        <w:rPr>
          <w:b w:val="0"/>
        </w:rPr>
        <w:t>ately describing</w:t>
      </w:r>
      <w:r w:rsidR="006435C6">
        <w:rPr>
          <w:b w:val="0"/>
        </w:rPr>
        <w:t xml:space="preserve"> transition states and the related kinetic properties. </w:t>
      </w:r>
      <w:r w:rsidR="00CA0399">
        <w:rPr>
          <w:b w:val="0"/>
        </w:rPr>
        <w:t xml:space="preserve">Further </w:t>
      </w:r>
      <w:r w:rsidR="00E67A5E">
        <w:rPr>
          <w:b w:val="0"/>
        </w:rPr>
        <w:t>refinement o</w:t>
      </w:r>
      <w:r w:rsidR="009A6A18">
        <w:rPr>
          <w:b w:val="0"/>
        </w:rPr>
        <w:t>f the proposed principles will</w:t>
      </w:r>
      <w:r w:rsidR="00E67A5E">
        <w:rPr>
          <w:b w:val="0"/>
        </w:rPr>
        <w:t xml:space="preserve"> focus on the quantification of </w:t>
      </w:r>
      <w:r w:rsidR="00EB1902">
        <w:rPr>
          <w:b w:val="0"/>
        </w:rPr>
        <w:t xml:space="preserve">the </w:t>
      </w:r>
      <w:r w:rsidR="00E67A5E">
        <w:rPr>
          <w:b w:val="0"/>
        </w:rPr>
        <w:t>Taylor approximation error and the</w:t>
      </w:r>
      <w:r w:rsidR="00EB1902">
        <w:rPr>
          <w:b w:val="0"/>
        </w:rPr>
        <w:t xml:space="preserve"> corresponding</w:t>
      </w:r>
      <w:r w:rsidR="00E67A5E">
        <w:rPr>
          <w:b w:val="0"/>
        </w:rPr>
        <w:t xml:space="preserve"> assig</w:t>
      </w:r>
      <w:r w:rsidR="00EB1902">
        <w:rPr>
          <w:b w:val="0"/>
        </w:rPr>
        <w:t xml:space="preserve">nment of </w:t>
      </w:r>
      <w:r w:rsidR="00E67A5E">
        <w:rPr>
          <w:b w:val="0"/>
        </w:rPr>
        <w:t>weights to the extra</w:t>
      </w:r>
      <w:r w:rsidR="002225AD">
        <w:rPr>
          <w:b w:val="0"/>
        </w:rPr>
        <w:t>polated</w:t>
      </w:r>
      <w:r w:rsidR="00E67A5E">
        <w:rPr>
          <w:b w:val="0"/>
        </w:rPr>
        <w:t xml:space="preserve"> configurations.</w:t>
      </w:r>
      <w:r w:rsidR="00CA0399">
        <w:rPr>
          <w:b w:val="0"/>
        </w:rPr>
        <w:t xml:space="preserve"> </w:t>
      </w:r>
    </w:p>
    <w:p w:rsidR="00303036" w:rsidRPr="00BE2AD5" w:rsidRDefault="00303036" w:rsidP="00B3108F">
      <w:pPr>
        <w:pStyle w:val="FAAuthorInfoSubtitle"/>
      </w:pPr>
    </w:p>
    <w:p w:rsidR="00DD6DBB" w:rsidRPr="000D2F23" w:rsidRDefault="00DD6DBB" w:rsidP="000B5610">
      <w:pPr>
        <w:pStyle w:val="TDAcknowledgments"/>
        <w:spacing w:before="0" w:after="0"/>
        <w:ind w:firstLine="0"/>
        <w:jc w:val="left"/>
      </w:pPr>
      <w:r w:rsidRPr="000D2F23">
        <w:t>ACKNOWLEDGMENT</w:t>
      </w:r>
    </w:p>
    <w:p w:rsidR="00B7405E" w:rsidRDefault="00AF1B00" w:rsidP="007B6EBD">
      <w:pPr>
        <w:pStyle w:val="TDAcknowledgments"/>
        <w:spacing w:before="0" w:after="240"/>
        <w:ind w:firstLine="0"/>
        <w:jc w:val="left"/>
        <w:rPr>
          <w:rFonts w:ascii="Times New Roman" w:hAnsi="Times New Roman"/>
        </w:rPr>
      </w:pPr>
      <w:r w:rsidRPr="000D2F23">
        <w:rPr>
          <w:rFonts w:ascii="Times New Roman" w:hAnsi="Times New Roman"/>
        </w:rPr>
        <w:t>This research was supported by the U.S. Department of Energy, Office of Science, Basic Energy Sciences, Chemical Sciences, Geosci</w:t>
      </w:r>
      <w:r w:rsidR="007B6EBD">
        <w:rPr>
          <w:rFonts w:ascii="Times New Roman" w:hAnsi="Times New Roman"/>
        </w:rPr>
        <w:t>ences, and Biosciences Division</w:t>
      </w:r>
      <w:r w:rsidR="002955EC">
        <w:rPr>
          <w:rFonts w:ascii="Times New Roman" w:hAnsi="Times New Roman"/>
        </w:rPr>
        <w:t>.</w:t>
      </w:r>
    </w:p>
    <w:p w:rsidR="00345362" w:rsidRDefault="00345362" w:rsidP="00E360AD">
      <w:pPr>
        <w:rPr>
          <w:b/>
        </w:rPr>
      </w:pPr>
    </w:p>
    <w:p w:rsidR="00E5270D" w:rsidRDefault="00E5270D" w:rsidP="00E360AD">
      <w:pPr>
        <w:rPr>
          <w:b/>
        </w:rPr>
      </w:pPr>
    </w:p>
    <w:p w:rsidR="00E5270D" w:rsidRDefault="00E5270D" w:rsidP="00E360AD">
      <w:pPr>
        <w:rPr>
          <w:b/>
        </w:rPr>
      </w:pPr>
    </w:p>
    <w:p w:rsidR="00E5270D" w:rsidRDefault="00E5270D" w:rsidP="00E360AD">
      <w:pPr>
        <w:rPr>
          <w:b/>
        </w:rPr>
      </w:pPr>
    </w:p>
    <w:p w:rsidR="00E360AD" w:rsidRDefault="00E360AD" w:rsidP="00136F98">
      <w:pPr>
        <w:spacing w:line="480" w:lineRule="auto"/>
        <w:rPr>
          <w:b/>
        </w:rPr>
      </w:pPr>
      <w:r>
        <w:rPr>
          <w:b/>
        </w:rPr>
        <w:lastRenderedPageBreak/>
        <w:t xml:space="preserve">Appendix A: </w:t>
      </w:r>
      <w:r w:rsidR="00CE6C31">
        <w:rPr>
          <w:b/>
        </w:rPr>
        <w:t xml:space="preserve">Deriving the </w:t>
      </w:r>
      <w:r w:rsidR="00A835E1">
        <w:rPr>
          <w:b/>
        </w:rPr>
        <w:t xml:space="preserve">force-based </w:t>
      </w:r>
      <w:r w:rsidR="00CE6C31">
        <w:rPr>
          <w:b/>
        </w:rPr>
        <w:t>statistical distance loss function (SDF)</w:t>
      </w:r>
    </w:p>
    <w:p w:rsidR="0087493D" w:rsidRPr="00AA633A" w:rsidRDefault="00BC7EF7" w:rsidP="00136F98">
      <w:pPr>
        <w:spacing w:line="480" w:lineRule="auto"/>
      </w:pPr>
      <w:r>
        <w:t>Here we derive</w:t>
      </w:r>
      <w:r w:rsidR="00737F62">
        <w:t xml:space="preserve"> the form of estimators of the free energy difference, </w:t>
      </w:r>
      <w:r w:rsidR="00AA633A">
        <w:t>Eq. (11)</w:t>
      </w:r>
      <w:r w:rsidR="00737F62">
        <w:t>,</w:t>
      </w:r>
      <w:r w:rsidR="00AA633A">
        <w:t xml:space="preserve"> and</w:t>
      </w:r>
      <w:r w:rsidR="00737F62">
        <w:t xml:space="preserve"> the Bhattacharyya coefficient, Eq. (12), based on force input and the linear approximation.</w:t>
      </w:r>
    </w:p>
    <w:p w:rsidR="003A44B0" w:rsidRDefault="00547BE9" w:rsidP="00136F98">
      <w:pPr>
        <w:spacing w:line="480" w:lineRule="auto"/>
        <w:jc w:val="right"/>
        <w:rPr>
          <w:b/>
        </w:rPr>
      </w:pPr>
      <w:r>
        <w:rPr>
          <w:noProof/>
          <w:position w:val="-216"/>
        </w:rPr>
        <w:drawing>
          <wp:inline distT="0" distB="0" distL="0" distR="0" wp14:anchorId="0DD2FB73">
            <wp:extent cx="3632200" cy="2781300"/>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632200" cy="2781300"/>
                    </a:xfrm>
                    <a:prstGeom prst="rect">
                      <a:avLst/>
                    </a:prstGeom>
                    <a:noFill/>
                    <a:ln>
                      <a:noFill/>
                    </a:ln>
                  </pic:spPr>
                </pic:pic>
              </a:graphicData>
            </a:graphic>
          </wp:inline>
        </w:drawing>
      </w:r>
      <w:r w:rsidR="00D502A2">
        <w:rPr>
          <w:position w:val="-170"/>
        </w:rPr>
        <w:tab/>
      </w:r>
      <w:r w:rsidR="00D502A2">
        <w:rPr>
          <w:position w:val="-170"/>
        </w:rPr>
        <w:tab/>
      </w:r>
      <w:r w:rsidR="00D502A2">
        <w:rPr>
          <w:position w:val="-170"/>
        </w:rPr>
        <w:tab/>
      </w:r>
      <w:r w:rsidR="00D502A2">
        <w:t>(A1)</w:t>
      </w:r>
    </w:p>
    <w:p w:rsidR="00016EE3" w:rsidRDefault="00AA633A" w:rsidP="00136F98">
      <w:pPr>
        <w:spacing w:line="480" w:lineRule="auto"/>
      </w:pPr>
      <w:r>
        <w:t xml:space="preserve">Note that </w:t>
      </w:r>
      <w:r>
        <w:rPr>
          <w:i/>
        </w:rPr>
        <w:t>M</w:t>
      </w:r>
      <w:r w:rsidR="00A835E1">
        <w:t xml:space="preserve"> is</w:t>
      </w:r>
      <w:r>
        <w:t xml:space="preserve"> the number of samples randomly generated from the common configurational space of systems </w:t>
      </w:r>
      <w:r>
        <w:rPr>
          <w:i/>
        </w:rPr>
        <w:t>P</w:t>
      </w:r>
      <w:r>
        <w:t xml:space="preserve"> and </w:t>
      </w:r>
      <w:r>
        <w:rPr>
          <w:i/>
        </w:rPr>
        <w:t>Q</w:t>
      </w:r>
      <w:r>
        <w:t xml:space="preserve">., while </w:t>
      </w:r>
      <w:r>
        <w:rPr>
          <w:i/>
        </w:rPr>
        <w:t>M</w:t>
      </w:r>
      <w:r>
        <w:rPr>
          <w:i/>
          <w:vertAlign w:val="subscript"/>
        </w:rPr>
        <w:t>P</w:t>
      </w:r>
      <w:r w:rsidR="00A835E1">
        <w:t xml:space="preserve"> is the number of</w:t>
      </w:r>
      <w:r>
        <w:t xml:space="preserve"> samples generated in an equilibrium simulation of </w:t>
      </w:r>
      <w:r>
        <w:rPr>
          <w:i/>
        </w:rPr>
        <w:t>P</w:t>
      </w:r>
      <w:r>
        <w:t xml:space="preserve">, </w:t>
      </w:r>
      <w:r w:rsidRPr="00AA633A">
        <w:rPr>
          <w:i/>
        </w:rPr>
        <w:t>i.e.</w:t>
      </w:r>
      <w:r>
        <w:t xml:space="preserve">, scaled by the probabilities of configurations </w:t>
      </w:r>
      <w:proofErr w:type="spellStart"/>
      <w:r>
        <w:rPr>
          <w:i/>
        </w:rPr>
        <w:t>i</w:t>
      </w:r>
      <w:proofErr w:type="spellEnd"/>
      <w:r>
        <w:t xml:space="preserve"> in </w:t>
      </w:r>
      <w:r>
        <w:rPr>
          <w:i/>
        </w:rPr>
        <w:t>P</w:t>
      </w:r>
      <w:r w:rsidR="0025627E">
        <w:rPr>
          <w:i/>
        </w:rPr>
        <w:t xml:space="preserve">, </w:t>
      </w:r>
      <w:r w:rsidR="0025627E">
        <w:t>Eq. (5)</w:t>
      </w:r>
      <w:r>
        <w:t xml:space="preserve">. </w:t>
      </w:r>
      <w:r w:rsidR="00D502A2">
        <w:t>Similarly,</w:t>
      </w:r>
    </w:p>
    <w:p w:rsidR="003E5691" w:rsidRPr="006869ED" w:rsidRDefault="00B265FC" w:rsidP="00136F98">
      <w:pPr>
        <w:spacing w:line="480" w:lineRule="auto"/>
        <w:jc w:val="right"/>
      </w:pPr>
      <w:r w:rsidRPr="00313AD2">
        <w:rPr>
          <w:noProof/>
          <w:position w:val="-300"/>
        </w:rPr>
        <w:object w:dxaOrig="7760" w:dyaOrig="6120">
          <v:shape id="_x0000_i1025" type="#_x0000_t75" alt="" style="width:390.2pt;height:306.65pt;mso-width-percent:0;mso-height-percent:0;mso-width-percent:0;mso-height-percent:0" o:ole="">
            <v:imagedata r:id="rId160" o:title=""/>
          </v:shape>
          <o:OLEObject Type="Embed" ProgID="Equation.3" ShapeID="_x0000_i1025" DrawAspect="Content" ObjectID="_1618951546" r:id="rId161"/>
        </w:object>
      </w:r>
      <w:r w:rsidR="003E5691">
        <w:tab/>
      </w:r>
      <w:r w:rsidR="003E5691">
        <w:tab/>
        <w:t>(A2)</w:t>
      </w:r>
    </w:p>
    <w:p w:rsidR="00AA633A" w:rsidRDefault="00AA633A" w:rsidP="00136F98">
      <w:pPr>
        <w:spacing w:line="480" w:lineRule="auto"/>
        <w:jc w:val="right"/>
        <w:rPr>
          <w:b/>
        </w:rPr>
      </w:pPr>
    </w:p>
    <w:p w:rsidR="00AA633A" w:rsidRDefault="00AA633A" w:rsidP="00136F98">
      <w:pPr>
        <w:spacing w:line="480" w:lineRule="auto"/>
        <w:rPr>
          <w:b/>
        </w:rPr>
      </w:pPr>
    </w:p>
    <w:p w:rsidR="00016EE3" w:rsidRDefault="00016EE3" w:rsidP="00136F98">
      <w:pPr>
        <w:spacing w:line="480" w:lineRule="auto"/>
        <w:rPr>
          <w:b/>
        </w:rPr>
      </w:pPr>
      <w:r>
        <w:rPr>
          <w:b/>
        </w:rPr>
        <w:t>Appendix B</w:t>
      </w:r>
      <w:r w:rsidR="001A4598">
        <w:rPr>
          <w:b/>
        </w:rPr>
        <w:t xml:space="preserve">: </w:t>
      </w:r>
      <w:r w:rsidR="001A4598" w:rsidRPr="00FA4C37">
        <w:rPr>
          <w:b/>
        </w:rPr>
        <w:t>Relation</w:t>
      </w:r>
      <w:r w:rsidR="001A4598">
        <w:rPr>
          <w:b/>
        </w:rPr>
        <w:t xml:space="preserve"> of statistical distance and force matching loss functions</w:t>
      </w:r>
    </w:p>
    <w:p w:rsidR="00016EE3" w:rsidRDefault="00016EE3" w:rsidP="00136F98">
      <w:pPr>
        <w:spacing w:line="480" w:lineRule="auto"/>
      </w:pPr>
      <w:r>
        <w:t>Here we show that for a single sample optimization</w:t>
      </w:r>
      <w:r w:rsidR="006869ED">
        <w:t>,</w:t>
      </w:r>
      <w:r>
        <w:t xml:space="preserve"> the SDF loss function converges to the FMM when </w:t>
      </w:r>
      <w:r w:rsidR="00547BE9">
        <w:rPr>
          <w:noProof/>
          <w:position w:val="-6"/>
        </w:rPr>
        <w:drawing>
          <wp:inline distT="0" distB="0" distL="0" distR="0" wp14:anchorId="7D867CF1">
            <wp:extent cx="419100" cy="177800"/>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00C81696">
        <w:t>(or when we assume the validity of the linear approximation)</w:t>
      </w:r>
      <w:r>
        <w:t xml:space="preserve">. </w:t>
      </w:r>
      <w:proofErr w:type="gramStart"/>
      <w:r>
        <w:t>First</w:t>
      </w:r>
      <w:proofErr w:type="gramEnd"/>
      <w:r>
        <w:t xml:space="preserve"> we write the Bhattacharyya coefficient</w:t>
      </w:r>
      <w:r w:rsidR="006869ED">
        <w:t>, Eq. (12), as</w:t>
      </w:r>
      <w:r>
        <w:t xml:space="preserve"> </w:t>
      </w:r>
    </w:p>
    <w:p w:rsidR="00016EE3" w:rsidRDefault="00547BE9" w:rsidP="00136F98">
      <w:pPr>
        <w:spacing w:line="480" w:lineRule="auto"/>
        <w:jc w:val="right"/>
        <w:rPr>
          <w:position w:val="-170"/>
        </w:rPr>
      </w:pPr>
      <w:r>
        <w:rPr>
          <w:noProof/>
          <w:position w:val="-202"/>
        </w:rPr>
        <w:lastRenderedPageBreak/>
        <w:drawing>
          <wp:inline distT="0" distB="0" distL="0" distR="0" wp14:anchorId="60FFE0F4">
            <wp:extent cx="3479800" cy="2819400"/>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79800" cy="2819400"/>
                    </a:xfrm>
                    <a:prstGeom prst="rect">
                      <a:avLst/>
                    </a:prstGeom>
                    <a:noFill/>
                    <a:ln>
                      <a:noFill/>
                    </a:ln>
                  </pic:spPr>
                </pic:pic>
              </a:graphicData>
            </a:graphic>
          </wp:inline>
        </w:drawing>
      </w:r>
      <w:r w:rsidR="00E42F24">
        <w:rPr>
          <w:position w:val="-170"/>
        </w:rPr>
        <w:tab/>
      </w:r>
      <w:r w:rsidR="00E42F24">
        <w:rPr>
          <w:position w:val="-170"/>
        </w:rPr>
        <w:tab/>
      </w:r>
      <w:r w:rsidR="00E42F24">
        <w:rPr>
          <w:position w:val="-170"/>
        </w:rPr>
        <w:tab/>
        <w:t>(B1)</w:t>
      </w:r>
    </w:p>
    <w:p w:rsidR="006869ED" w:rsidRDefault="006869ED" w:rsidP="00136F98">
      <w:pPr>
        <w:spacing w:line="480" w:lineRule="auto"/>
      </w:pPr>
      <w:r>
        <w:t>T</w:t>
      </w:r>
      <w:r w:rsidR="00B2016C">
        <w:t>his expression can be interpret</w:t>
      </w:r>
      <w:r>
        <w:t xml:space="preserve">ed as the </w:t>
      </w:r>
      <w:r>
        <w:rPr>
          <w:i/>
        </w:rPr>
        <w:t>C</w:t>
      </w:r>
      <w:r>
        <w:rPr>
          <w:i/>
          <w:vertAlign w:val="subscript"/>
        </w:rPr>
        <w:t>B</w:t>
      </w:r>
      <w:r>
        <w:t xml:space="preserve"> coefficient of </w:t>
      </w:r>
      <w:r w:rsidR="00A33B36">
        <w:t>two</w:t>
      </w:r>
      <w:r>
        <w:t xml:space="preserve"> system</w:t>
      </w:r>
      <w:r w:rsidR="00A33B36">
        <w:t>s comprising 6</w:t>
      </w:r>
      <w:r w:rsidR="00A33B36">
        <w:rPr>
          <w:i/>
        </w:rPr>
        <w:t>N</w:t>
      </w:r>
      <w:r w:rsidR="00A33B36">
        <w:t xml:space="preserve"> + 1 microstates that satisfy</w:t>
      </w:r>
      <w:r>
        <w:t xml:space="preserve"> the linear relation between energies and forces, and with the corresponding partition functions </w:t>
      </w:r>
      <w:r w:rsidR="00547BE9">
        <w:rPr>
          <w:noProof/>
          <w:position w:val="-14"/>
        </w:rPr>
        <w:drawing>
          <wp:inline distT="0" distB="0" distL="0" distR="0" wp14:anchorId="2E6334BC">
            <wp:extent cx="203200" cy="241300"/>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3200" cy="241300"/>
                    </a:xfrm>
                    <a:prstGeom prst="rect">
                      <a:avLst/>
                    </a:prstGeom>
                    <a:noFill/>
                    <a:ln>
                      <a:noFill/>
                    </a:ln>
                  </pic:spPr>
                </pic:pic>
              </a:graphicData>
            </a:graphic>
          </wp:inline>
        </w:drawing>
      </w:r>
      <w:r>
        <w:t xml:space="preserve"> and </w:t>
      </w:r>
      <w:r w:rsidR="00547BE9">
        <w:rPr>
          <w:noProof/>
          <w:position w:val="-14"/>
        </w:rPr>
        <w:drawing>
          <wp:inline distT="0" distB="0" distL="0" distR="0" wp14:anchorId="25A0FA3C">
            <wp:extent cx="190500" cy="241300"/>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t>.</w:t>
      </w:r>
    </w:p>
    <w:p w:rsidR="00961CC5" w:rsidRDefault="00961CC5" w:rsidP="00136F98">
      <w:pPr>
        <w:spacing w:line="480" w:lineRule="auto"/>
      </w:pPr>
      <w:r>
        <w:t xml:space="preserve">Note that for </w:t>
      </w:r>
      <w:r w:rsidR="00547BE9">
        <w:rPr>
          <w:noProof/>
          <w:position w:val="-6"/>
        </w:rPr>
        <w:drawing>
          <wp:inline distT="0" distB="0" distL="0" distR="0" wp14:anchorId="2877099A">
            <wp:extent cx="419100" cy="177800"/>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t xml:space="preserve">both </w:t>
      </w:r>
      <w:r w:rsidR="00547BE9">
        <w:rPr>
          <w:noProof/>
          <w:position w:val="-14"/>
        </w:rPr>
        <w:drawing>
          <wp:inline distT="0" distB="0" distL="0" distR="0" wp14:anchorId="5B0AD44E">
            <wp:extent cx="203200" cy="241300"/>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3200" cy="241300"/>
                    </a:xfrm>
                    <a:prstGeom prst="rect">
                      <a:avLst/>
                    </a:prstGeom>
                    <a:noFill/>
                    <a:ln>
                      <a:noFill/>
                    </a:ln>
                  </pic:spPr>
                </pic:pic>
              </a:graphicData>
            </a:graphic>
          </wp:inline>
        </w:drawing>
      </w:r>
      <w:r>
        <w:t xml:space="preserve"> and </w:t>
      </w:r>
      <w:r w:rsidR="00547BE9">
        <w:rPr>
          <w:noProof/>
          <w:position w:val="-14"/>
        </w:rPr>
        <w:drawing>
          <wp:inline distT="0" distB="0" distL="0" distR="0" wp14:anchorId="497FAB52">
            <wp:extent cx="190500" cy="241300"/>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t xml:space="preserve"> </w:t>
      </w:r>
      <w:r w:rsidR="00B41898">
        <w:t>tend to 6</w:t>
      </w:r>
      <w:r w:rsidR="00B41898">
        <w:rPr>
          <w:i/>
        </w:rPr>
        <w:t>N</w:t>
      </w:r>
      <w:r w:rsidR="00B41898">
        <w:t>+1,</w:t>
      </w:r>
    </w:p>
    <w:p w:rsidR="00B41898" w:rsidRPr="006869ED" w:rsidRDefault="00547BE9" w:rsidP="00136F98">
      <w:pPr>
        <w:spacing w:line="480" w:lineRule="auto"/>
        <w:jc w:val="right"/>
      </w:pPr>
      <w:r>
        <w:rPr>
          <w:noProof/>
          <w:position w:val="-34"/>
        </w:rPr>
        <w:drawing>
          <wp:inline distT="0" distB="0" distL="0" distR="0" wp14:anchorId="31416838">
            <wp:extent cx="3835400" cy="48260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35400" cy="482600"/>
                    </a:xfrm>
                    <a:prstGeom prst="rect">
                      <a:avLst/>
                    </a:prstGeom>
                    <a:noFill/>
                    <a:ln>
                      <a:noFill/>
                    </a:ln>
                  </pic:spPr>
                </pic:pic>
              </a:graphicData>
            </a:graphic>
          </wp:inline>
        </w:drawing>
      </w:r>
      <w:r w:rsidR="00B41898">
        <w:tab/>
      </w:r>
      <w:r w:rsidR="00A8562F">
        <w:t>,</w:t>
      </w:r>
      <w:r w:rsidR="00B41898">
        <w:tab/>
      </w:r>
      <w:r w:rsidR="00B41898">
        <w:tab/>
        <w:t>(B2)</w:t>
      </w:r>
    </w:p>
    <w:p w:rsidR="00A8562F" w:rsidRDefault="00A8562F" w:rsidP="00136F98">
      <w:pPr>
        <w:spacing w:line="480" w:lineRule="auto"/>
      </w:pPr>
      <w:r>
        <w:t xml:space="preserve">where we </w:t>
      </w:r>
      <w:r w:rsidR="00FC6511">
        <w:t xml:space="preserve">substituted </w:t>
      </w:r>
      <w:r w:rsidR="00547BE9">
        <w:rPr>
          <w:noProof/>
          <w:position w:val="-6"/>
        </w:rPr>
        <w:drawing>
          <wp:inline distT="0" distB="0" distL="0" distR="0" wp14:anchorId="3E8CCD3E">
            <wp:extent cx="215900" cy="17780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00FC6511">
        <w:t xml:space="preserve"> for odd </w:t>
      </w:r>
      <w:r w:rsidR="00547BE9">
        <w:rPr>
          <w:noProof/>
          <w:position w:val="-6"/>
        </w:rPr>
        <w:drawing>
          <wp:inline distT="0" distB="0" distL="0" distR="0" wp14:anchorId="45F6CE33">
            <wp:extent cx="139700" cy="17780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00FC6511">
        <w:t xml:space="preserve">, and </w:t>
      </w:r>
      <w:r w:rsidR="00547BE9">
        <w:rPr>
          <w:noProof/>
          <w:position w:val="-6"/>
        </w:rPr>
        <w:drawing>
          <wp:inline distT="0" distB="0" distL="0" distR="0" wp14:anchorId="6517EECB">
            <wp:extent cx="215900" cy="177800"/>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00FC6511">
        <w:t xml:space="preserve"> for even</w:t>
      </w:r>
      <w:r w:rsidR="00547BE9">
        <w:rPr>
          <w:noProof/>
          <w:position w:val="-6"/>
        </w:rPr>
        <w:drawing>
          <wp:inline distT="0" distB="0" distL="0" distR="0" wp14:anchorId="017F0174">
            <wp:extent cx="139700" cy="177800"/>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002506BF">
        <w:t>, as defined after</w:t>
      </w:r>
      <w:r w:rsidR="00FC6511">
        <w:t xml:space="preserve"> Eq. (11)</w:t>
      </w:r>
      <w:r w:rsidR="00E360AD">
        <w:t>, and ‘</w:t>
      </w:r>
      <w:r w:rsidR="00547BE9">
        <w:rPr>
          <w:noProof/>
          <w:position w:val="-4"/>
        </w:rPr>
        <w:drawing>
          <wp:inline distT="0" distB="0" distL="0" distR="0" wp14:anchorId="43309139">
            <wp:extent cx="139700" cy="114300"/>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9700" cy="114300"/>
                    </a:xfrm>
                    <a:prstGeom prst="rect">
                      <a:avLst/>
                    </a:prstGeom>
                    <a:noFill/>
                    <a:ln>
                      <a:noFill/>
                    </a:ln>
                  </pic:spPr>
                </pic:pic>
              </a:graphicData>
            </a:graphic>
          </wp:inline>
        </w:drawing>
      </w:r>
      <w:r w:rsidR="00E360AD">
        <w:t>’ indicates that we expanded the exponential functions and retained only the linear terms.</w:t>
      </w:r>
    </w:p>
    <w:p w:rsidR="00DC61A9" w:rsidRDefault="006869ED" w:rsidP="00136F98">
      <w:pPr>
        <w:spacing w:line="480" w:lineRule="auto"/>
      </w:pPr>
      <w:r>
        <w:t xml:space="preserve">The SDF loss function achieves minimum when </w:t>
      </w:r>
      <w:r w:rsidR="00547BE9">
        <w:rPr>
          <w:noProof/>
          <w:position w:val="-10"/>
        </w:rPr>
        <w:drawing>
          <wp:inline distT="0" distB="0" distL="0" distR="0" wp14:anchorId="0C5C8369">
            <wp:extent cx="469900" cy="203200"/>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t>, so we can</w:t>
      </w:r>
      <w:r w:rsidR="00737F62">
        <w:t xml:space="preserve"> use</w:t>
      </w:r>
      <w:r w:rsidR="00424E44">
        <w:t xml:space="preserve"> an equivalent expression, which represent the Hellinger distance</w:t>
      </w:r>
      <w:r w:rsidR="00404688">
        <w:t xml:space="preserve"> (for the </w:t>
      </w:r>
      <w:r w:rsidR="007E7F6C">
        <w:t xml:space="preserve">close </w:t>
      </w:r>
      <w:r w:rsidR="00404688">
        <w:t>relation between this metric and statistical distance see for instance Ref.</w:t>
      </w:r>
      <w:r w:rsidR="009A670F" w:rsidRPr="00FC08C2">
        <w:fldChar w:fldCharType="begin"/>
      </w:r>
      <w:r w:rsidR="009A670F">
        <w:instrText xml:space="preserve"> ADDIN EN.CITE &lt;EndNote&gt;&lt;Cite&gt;&lt;Author&gt;Kass&lt;/Author&gt;&lt;Year&gt;1989&lt;/Year&gt;&lt;RecNum&gt;834&lt;/RecNum&gt;&lt;DisplayText&gt;&lt;style face="superscript"&gt; 42&lt;/style&gt;&lt;/DisplayText&gt;&lt;record&gt;&lt;rec-number&gt;834&lt;/rec-number&gt;&lt;foreign-keys&gt;&lt;key app="EN" db-id="09rsr0pebtf9tzed9xn5taazr20vtd2wsrxp"&gt;834&lt;/key&gt;&lt;/foreign-keys&gt;&lt;ref-type name="Journal Article"&gt;17&lt;/ref-type&gt;&lt;contributors&gt;&lt;authors&gt;&lt;author&gt;Kass, R. E.&lt;/author&gt;&lt;/authors&gt;&lt;/contributors&gt;&lt;titles&gt;&lt;title&gt;The Geometry of Asymptotic Inference&lt;/title&gt;&lt;secondary-title&gt;Stat. Sci.&lt;/secondary-title&gt;&lt;/titles&gt;&lt;periodical&gt;&lt;full-title&gt;Stat. Sci.&lt;/full-title&gt;&lt;/periodical&gt;&lt;pages&gt;188-234&lt;/pages&gt;&lt;volume&gt;4&lt;/volume&gt;&lt;number&gt;3&lt;/number&gt;&lt;section&gt;188&lt;/section&gt;&lt;dates&gt;&lt;year&gt;1989&lt;/year&gt;&lt;/dates&gt;&lt;urls&gt;&lt;/urls&gt;&lt;/record&gt;&lt;/Cite&gt;&lt;/EndNote&gt;</w:instrText>
      </w:r>
      <w:r w:rsidR="009A670F" w:rsidRPr="00FC08C2">
        <w:fldChar w:fldCharType="separate"/>
      </w:r>
      <w:r w:rsidR="009A670F" w:rsidRPr="009A670F">
        <w:rPr>
          <w:noProof/>
          <w:vertAlign w:val="superscript"/>
        </w:rPr>
        <w:t> </w:t>
      </w:r>
      <w:hyperlink w:anchor="_ENREF_42" w:tooltip="Kass, 1989 #834" w:history="1">
        <w:r w:rsidR="009A670F" w:rsidRPr="009A670F">
          <w:rPr>
            <w:noProof/>
            <w:vertAlign w:val="superscript"/>
          </w:rPr>
          <w:t>42</w:t>
        </w:r>
      </w:hyperlink>
      <w:r w:rsidR="009A670F" w:rsidRPr="00FC08C2">
        <w:fldChar w:fldCharType="end"/>
      </w:r>
      <w:r w:rsidR="00404688">
        <w:t>)</w:t>
      </w:r>
      <w:r w:rsidR="00424E44">
        <w:t xml:space="preserve">, </w:t>
      </w:r>
    </w:p>
    <w:p w:rsidR="006869ED" w:rsidRDefault="00547BE9" w:rsidP="00136F98">
      <w:pPr>
        <w:spacing w:line="480" w:lineRule="auto"/>
        <w:jc w:val="right"/>
      </w:pPr>
      <w:r>
        <w:rPr>
          <w:noProof/>
          <w:position w:val="-188"/>
        </w:rPr>
        <w:lastRenderedPageBreak/>
        <w:drawing>
          <wp:inline distT="0" distB="0" distL="0" distR="0" wp14:anchorId="3C92FA37">
            <wp:extent cx="3695700" cy="243840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695700" cy="2438400"/>
                    </a:xfrm>
                    <a:prstGeom prst="rect">
                      <a:avLst/>
                    </a:prstGeom>
                    <a:noFill/>
                    <a:ln>
                      <a:noFill/>
                    </a:ln>
                  </pic:spPr>
                </pic:pic>
              </a:graphicData>
            </a:graphic>
          </wp:inline>
        </w:drawing>
      </w:r>
      <w:r w:rsidR="00486D71">
        <w:t>,</w:t>
      </w:r>
      <w:r w:rsidR="00CE4A99">
        <w:tab/>
      </w:r>
      <w:r w:rsidR="00CE4A99">
        <w:tab/>
      </w:r>
      <w:r w:rsidR="00A34C82">
        <w:t>(</w:t>
      </w:r>
      <w:r w:rsidR="00CE4A99">
        <w:t>B3</w:t>
      </w:r>
      <w:r w:rsidR="00B07D26">
        <w:t>)</w:t>
      </w:r>
    </w:p>
    <w:p w:rsidR="002D3486" w:rsidRPr="00016EE3" w:rsidRDefault="00424E44" w:rsidP="00136F98">
      <w:pPr>
        <w:spacing w:line="480" w:lineRule="auto"/>
      </w:pPr>
      <w:r>
        <w:t>where</w:t>
      </w:r>
      <w:r w:rsidR="00B07D26">
        <w:t xml:space="preserve"> the normalization condition assures that </w:t>
      </w:r>
      <w:r w:rsidR="00547BE9">
        <w:rPr>
          <w:noProof/>
          <w:position w:val="-34"/>
        </w:rPr>
        <w:drawing>
          <wp:inline distT="0" distB="0" distL="0" distR="0" wp14:anchorId="58ED0793">
            <wp:extent cx="990600" cy="48260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90600" cy="482600"/>
                    </a:xfrm>
                    <a:prstGeom prst="rect">
                      <a:avLst/>
                    </a:prstGeom>
                    <a:noFill/>
                    <a:ln>
                      <a:noFill/>
                    </a:ln>
                  </pic:spPr>
                </pic:pic>
              </a:graphicData>
            </a:graphic>
          </wp:inline>
        </w:drawing>
      </w:r>
      <w:r w:rsidR="00E360AD">
        <w:t xml:space="preserve">. </w:t>
      </w:r>
      <w:r w:rsidR="00486D71">
        <w:t>Aside from the c</w:t>
      </w:r>
      <w:r w:rsidR="00115C5F">
        <w:t xml:space="preserve">onstant </w:t>
      </w:r>
      <w:r w:rsidR="007E7F6C">
        <w:t>pre-</w:t>
      </w:r>
      <w:r w:rsidR="00115C5F">
        <w:t>factor</w:t>
      </w:r>
      <w:r w:rsidR="00486D71">
        <w:t xml:space="preserve">, the final expression represents the FMM loss function. </w:t>
      </w:r>
      <w:r w:rsidR="002D3486">
        <w:t>Going beyond the linear approximati</w:t>
      </w:r>
      <w:r w:rsidR="004459E2">
        <w:t>on and</w:t>
      </w:r>
      <w:r w:rsidR="002D3486">
        <w:t xml:space="preserve"> using configurational energies in addition to forces, leads to differences between the two approaches.</w:t>
      </w:r>
    </w:p>
    <w:p w:rsidR="00016EE3" w:rsidRPr="00016EE3" w:rsidRDefault="00016EE3" w:rsidP="00A0642B">
      <w:pPr>
        <w:spacing w:line="480" w:lineRule="auto"/>
      </w:pPr>
    </w:p>
    <w:p w:rsidR="00280C1E" w:rsidRPr="000D2F23" w:rsidRDefault="00DD6DBB" w:rsidP="009A670F">
      <w:pPr>
        <w:pStyle w:val="TFReferencesSection"/>
        <w:ind w:firstLine="0"/>
      </w:pPr>
      <w:r w:rsidRPr="000D2F23">
        <w:t>REFERENCES</w:t>
      </w:r>
    </w:p>
    <w:p w:rsidR="009A670F" w:rsidRPr="009A670F" w:rsidRDefault="00280C1E" w:rsidP="009A670F">
      <w:pPr>
        <w:pStyle w:val="SNSynopsisTOC"/>
        <w:spacing w:after="0"/>
        <w:rPr>
          <w:noProof/>
        </w:rPr>
      </w:pPr>
      <w:r w:rsidRPr="000D2F23">
        <w:rPr>
          <w:rFonts w:ascii="Times New Roman" w:hAnsi="Times New Roman"/>
        </w:rPr>
        <w:fldChar w:fldCharType="begin"/>
      </w:r>
      <w:r w:rsidRPr="000D2F23">
        <w:rPr>
          <w:rFonts w:ascii="Times New Roman" w:hAnsi="Times New Roman"/>
        </w:rPr>
        <w:instrText xml:space="preserve"> ADDIN EN.REFLIST </w:instrText>
      </w:r>
      <w:r w:rsidRPr="000D2F23">
        <w:rPr>
          <w:rFonts w:ascii="Times New Roman" w:hAnsi="Times New Roman"/>
        </w:rPr>
        <w:fldChar w:fldCharType="separate"/>
      </w:r>
      <w:bookmarkStart w:id="1" w:name="_ENREF_1"/>
      <w:r w:rsidR="009A670F" w:rsidRPr="009A670F">
        <w:rPr>
          <w:noProof/>
          <w:vertAlign w:val="superscript"/>
        </w:rPr>
        <w:t>1</w:t>
      </w:r>
      <w:r w:rsidR="009A670F" w:rsidRPr="009A670F">
        <w:rPr>
          <w:noProof/>
        </w:rPr>
        <w:t>J. R. Maple</w:t>
      </w:r>
      <w:r w:rsidR="009A670F" w:rsidRPr="009A670F">
        <w:rPr>
          <w:i/>
          <w:noProof/>
        </w:rPr>
        <w:t xml:space="preserve"> et al.</w:t>
      </w:r>
      <w:r w:rsidR="009A670F" w:rsidRPr="009A670F">
        <w:rPr>
          <w:noProof/>
        </w:rPr>
        <w:t xml:space="preserve">, J. Comput. Chem. </w:t>
      </w:r>
      <w:r w:rsidR="009A670F" w:rsidRPr="009A670F">
        <w:rPr>
          <w:b/>
          <w:noProof/>
        </w:rPr>
        <w:t>15</w:t>
      </w:r>
      <w:r w:rsidR="009A670F" w:rsidRPr="009A670F">
        <w:rPr>
          <w:noProof/>
        </w:rPr>
        <w:t>, 162 (1994).</w:t>
      </w:r>
      <w:bookmarkEnd w:id="1"/>
    </w:p>
    <w:p w:rsidR="009A670F" w:rsidRPr="009A670F" w:rsidRDefault="009A670F" w:rsidP="009A670F">
      <w:pPr>
        <w:pStyle w:val="SNSynopsisTOC"/>
        <w:spacing w:after="0"/>
        <w:rPr>
          <w:noProof/>
        </w:rPr>
      </w:pPr>
      <w:bookmarkStart w:id="2" w:name="_ENREF_2"/>
      <w:r w:rsidRPr="009A670F">
        <w:rPr>
          <w:noProof/>
          <w:vertAlign w:val="superscript"/>
        </w:rPr>
        <w:t>2</w:t>
      </w:r>
      <w:r w:rsidRPr="009A670F">
        <w:rPr>
          <w:noProof/>
        </w:rPr>
        <w:t xml:space="preserve">A. T. Hagler, J. Chem. Theory Comput. </w:t>
      </w:r>
      <w:r w:rsidRPr="009A670F">
        <w:rPr>
          <w:b/>
          <w:noProof/>
        </w:rPr>
        <w:t>11</w:t>
      </w:r>
      <w:r w:rsidRPr="009A670F">
        <w:rPr>
          <w:noProof/>
        </w:rPr>
        <w:t>, 5555 (2015).</w:t>
      </w:r>
      <w:bookmarkEnd w:id="2"/>
    </w:p>
    <w:p w:rsidR="009A670F" w:rsidRPr="009A670F" w:rsidRDefault="009A670F" w:rsidP="009A670F">
      <w:pPr>
        <w:pStyle w:val="SNSynopsisTOC"/>
        <w:spacing w:after="0"/>
        <w:rPr>
          <w:noProof/>
        </w:rPr>
      </w:pPr>
      <w:bookmarkStart w:id="3" w:name="_ENREF_3"/>
      <w:r w:rsidRPr="009A670F">
        <w:rPr>
          <w:noProof/>
          <w:vertAlign w:val="superscript"/>
        </w:rPr>
        <w:t>3</w:t>
      </w:r>
      <w:r w:rsidRPr="009A670F">
        <w:rPr>
          <w:noProof/>
        </w:rPr>
        <w:t>A. L. Mullen</w:t>
      </w:r>
      <w:r w:rsidRPr="009A670F">
        <w:rPr>
          <w:i/>
          <w:noProof/>
        </w:rPr>
        <w:t xml:space="preserve"> et al.</w:t>
      </w:r>
      <w:r w:rsidRPr="009A670F">
        <w:rPr>
          <w:noProof/>
        </w:rPr>
        <w:t xml:space="preserve">, J. Chem. Theory Comput. </w:t>
      </w:r>
      <w:r w:rsidRPr="009A670F">
        <w:rPr>
          <w:b/>
          <w:noProof/>
        </w:rPr>
        <w:t>9</w:t>
      </w:r>
      <w:r w:rsidRPr="009A670F">
        <w:rPr>
          <w:noProof/>
        </w:rPr>
        <w:t>, 5421 (2013).</w:t>
      </w:r>
      <w:bookmarkEnd w:id="3"/>
    </w:p>
    <w:p w:rsidR="009A670F" w:rsidRPr="009A670F" w:rsidRDefault="009A670F" w:rsidP="009A670F">
      <w:pPr>
        <w:pStyle w:val="SNSynopsisTOC"/>
        <w:spacing w:after="0"/>
        <w:rPr>
          <w:noProof/>
        </w:rPr>
      </w:pPr>
      <w:bookmarkStart w:id="4" w:name="_ENREF_4"/>
      <w:r w:rsidRPr="009A670F">
        <w:rPr>
          <w:noProof/>
          <w:vertAlign w:val="superscript"/>
        </w:rPr>
        <w:t>4</w:t>
      </w:r>
      <w:r w:rsidRPr="009A670F">
        <w:rPr>
          <w:noProof/>
        </w:rPr>
        <w:t>A. P. Bartok</w:t>
      </w:r>
      <w:r w:rsidRPr="009A670F">
        <w:rPr>
          <w:i/>
          <w:noProof/>
        </w:rPr>
        <w:t xml:space="preserve"> et al.</w:t>
      </w:r>
      <w:r w:rsidRPr="009A670F">
        <w:rPr>
          <w:noProof/>
        </w:rPr>
        <w:t xml:space="preserve">, Phys. Rev. Lett. </w:t>
      </w:r>
      <w:r w:rsidRPr="009A670F">
        <w:rPr>
          <w:b/>
          <w:noProof/>
        </w:rPr>
        <w:t>104</w:t>
      </w:r>
      <w:r w:rsidRPr="009A670F">
        <w:rPr>
          <w:noProof/>
        </w:rPr>
        <w:t>, 136403 (2010).</w:t>
      </w:r>
      <w:bookmarkEnd w:id="4"/>
    </w:p>
    <w:p w:rsidR="009A670F" w:rsidRPr="009A670F" w:rsidRDefault="009A670F" w:rsidP="009A670F">
      <w:pPr>
        <w:pStyle w:val="SNSynopsisTOC"/>
        <w:spacing w:after="0"/>
        <w:rPr>
          <w:noProof/>
        </w:rPr>
      </w:pPr>
      <w:bookmarkStart w:id="5" w:name="_ENREF_5"/>
      <w:r w:rsidRPr="009A670F">
        <w:rPr>
          <w:noProof/>
          <w:vertAlign w:val="superscript"/>
        </w:rPr>
        <w:t>5</w:t>
      </w:r>
      <w:r w:rsidRPr="009A670F">
        <w:rPr>
          <w:noProof/>
        </w:rPr>
        <w:t>J. Wang</w:t>
      </w:r>
      <w:r w:rsidRPr="009A670F">
        <w:rPr>
          <w:i/>
          <w:noProof/>
        </w:rPr>
        <w:t xml:space="preserve"> et al.</w:t>
      </w:r>
      <w:r w:rsidRPr="009A670F">
        <w:rPr>
          <w:noProof/>
        </w:rPr>
        <w:t xml:space="preserve">, Modelling and Simulation in Materials Science and Engineering </w:t>
      </w:r>
      <w:r w:rsidRPr="009A670F">
        <w:rPr>
          <w:b/>
          <w:noProof/>
        </w:rPr>
        <w:t>22</w:t>
      </w:r>
      <w:r w:rsidRPr="009A670F">
        <w:rPr>
          <w:noProof/>
        </w:rPr>
        <w:t>, 015004 (2014).</w:t>
      </w:r>
      <w:bookmarkEnd w:id="5"/>
    </w:p>
    <w:p w:rsidR="009A670F" w:rsidRPr="009A670F" w:rsidRDefault="009A670F" w:rsidP="009A670F">
      <w:pPr>
        <w:pStyle w:val="SNSynopsisTOC"/>
        <w:spacing w:after="0"/>
        <w:rPr>
          <w:noProof/>
        </w:rPr>
      </w:pPr>
      <w:bookmarkStart w:id="6" w:name="_ENREF_6"/>
      <w:r w:rsidRPr="009A670F">
        <w:rPr>
          <w:noProof/>
          <w:vertAlign w:val="superscript"/>
        </w:rPr>
        <w:t>6</w:t>
      </w:r>
      <w:r w:rsidRPr="009A670F">
        <w:rPr>
          <w:noProof/>
        </w:rPr>
        <w:t xml:space="preserve">G. Bonny, P. Grigorev, and D. Terentyev, J. Phys.-Condes. Matter </w:t>
      </w:r>
      <w:r w:rsidRPr="009A670F">
        <w:rPr>
          <w:b/>
          <w:noProof/>
        </w:rPr>
        <w:t>26</w:t>
      </w:r>
      <w:r w:rsidRPr="009A670F">
        <w:rPr>
          <w:noProof/>
        </w:rPr>
        <w:t>, 485001 (2014).</w:t>
      </w:r>
      <w:bookmarkEnd w:id="6"/>
    </w:p>
    <w:p w:rsidR="009A670F" w:rsidRPr="009A670F" w:rsidRDefault="009A670F" w:rsidP="009A670F">
      <w:pPr>
        <w:pStyle w:val="SNSynopsisTOC"/>
        <w:spacing w:after="0"/>
        <w:rPr>
          <w:noProof/>
        </w:rPr>
      </w:pPr>
      <w:bookmarkStart w:id="7" w:name="_ENREF_7"/>
      <w:r w:rsidRPr="009A670F">
        <w:rPr>
          <w:noProof/>
          <w:vertAlign w:val="superscript"/>
        </w:rPr>
        <w:t>7</w:t>
      </w:r>
      <w:r w:rsidRPr="009A670F">
        <w:rPr>
          <w:noProof/>
        </w:rPr>
        <w:t>M. C. Marinica</w:t>
      </w:r>
      <w:r w:rsidRPr="009A670F">
        <w:rPr>
          <w:i/>
          <w:noProof/>
        </w:rPr>
        <w:t xml:space="preserve"> et al.</w:t>
      </w:r>
      <w:r w:rsidRPr="009A670F">
        <w:rPr>
          <w:noProof/>
        </w:rPr>
        <w:t xml:space="preserve">, J. Phys.-Condes. Matter </w:t>
      </w:r>
      <w:r w:rsidRPr="009A670F">
        <w:rPr>
          <w:b/>
          <w:noProof/>
        </w:rPr>
        <w:t>25</w:t>
      </w:r>
      <w:r w:rsidRPr="009A670F">
        <w:rPr>
          <w:noProof/>
        </w:rPr>
        <w:t>, 395502 (2013).</w:t>
      </w:r>
      <w:bookmarkEnd w:id="7"/>
    </w:p>
    <w:p w:rsidR="009A670F" w:rsidRPr="009A670F" w:rsidRDefault="009A670F" w:rsidP="009A670F">
      <w:pPr>
        <w:pStyle w:val="SNSynopsisTOC"/>
        <w:spacing w:after="0"/>
        <w:rPr>
          <w:noProof/>
        </w:rPr>
      </w:pPr>
      <w:bookmarkStart w:id="8" w:name="_ENREF_8"/>
      <w:r w:rsidRPr="009A670F">
        <w:rPr>
          <w:noProof/>
          <w:vertAlign w:val="superscript"/>
        </w:rPr>
        <w:t>8</w:t>
      </w:r>
      <w:r w:rsidRPr="009A670F">
        <w:rPr>
          <w:noProof/>
        </w:rPr>
        <w:t xml:space="preserve">F. Ercolessi, and J. B. Adams, Europhys. Lett. </w:t>
      </w:r>
      <w:r w:rsidRPr="009A670F">
        <w:rPr>
          <w:b/>
          <w:noProof/>
        </w:rPr>
        <w:t>26</w:t>
      </w:r>
      <w:r w:rsidRPr="009A670F">
        <w:rPr>
          <w:noProof/>
        </w:rPr>
        <w:t>, 583 (1994).</w:t>
      </w:r>
      <w:bookmarkEnd w:id="8"/>
    </w:p>
    <w:p w:rsidR="009A670F" w:rsidRPr="009A670F" w:rsidRDefault="009A670F" w:rsidP="009A670F">
      <w:pPr>
        <w:pStyle w:val="SNSynopsisTOC"/>
        <w:spacing w:after="0"/>
        <w:rPr>
          <w:noProof/>
        </w:rPr>
      </w:pPr>
      <w:bookmarkStart w:id="9" w:name="_ENREF_9"/>
      <w:r w:rsidRPr="009A670F">
        <w:rPr>
          <w:noProof/>
          <w:vertAlign w:val="superscript"/>
        </w:rPr>
        <w:lastRenderedPageBreak/>
        <w:t>9</w:t>
      </w:r>
      <w:r w:rsidRPr="009A670F">
        <w:rPr>
          <w:noProof/>
        </w:rPr>
        <w:t xml:space="preserve">L. P. Wang, T. J. Martinez, and V. S. Pande, J. Phys. Chem. Lett. </w:t>
      </w:r>
      <w:r w:rsidRPr="009A670F">
        <w:rPr>
          <w:b/>
          <w:noProof/>
        </w:rPr>
        <w:t>5</w:t>
      </w:r>
      <w:r w:rsidRPr="009A670F">
        <w:rPr>
          <w:noProof/>
        </w:rPr>
        <w:t>, 1885 (2014).</w:t>
      </w:r>
      <w:bookmarkEnd w:id="9"/>
    </w:p>
    <w:p w:rsidR="009A670F" w:rsidRPr="009A670F" w:rsidRDefault="009A670F" w:rsidP="009A670F">
      <w:pPr>
        <w:pStyle w:val="SNSynopsisTOC"/>
        <w:spacing w:after="0"/>
        <w:rPr>
          <w:noProof/>
        </w:rPr>
      </w:pPr>
      <w:bookmarkStart w:id="10" w:name="_ENREF_10"/>
      <w:r w:rsidRPr="009A670F">
        <w:rPr>
          <w:noProof/>
          <w:vertAlign w:val="superscript"/>
        </w:rPr>
        <w:t>10</w:t>
      </w:r>
      <w:r w:rsidRPr="009A670F">
        <w:rPr>
          <w:noProof/>
        </w:rPr>
        <w:t xml:space="preserve">M. Born, and R. Oppenheimer, Annalen der Physik </w:t>
      </w:r>
      <w:r w:rsidRPr="009A670F">
        <w:rPr>
          <w:b/>
          <w:noProof/>
        </w:rPr>
        <w:t>389</w:t>
      </w:r>
      <w:r w:rsidRPr="009A670F">
        <w:rPr>
          <w:noProof/>
        </w:rPr>
        <w:t>, 457 (1927).</w:t>
      </w:r>
      <w:bookmarkEnd w:id="10"/>
    </w:p>
    <w:p w:rsidR="009A670F" w:rsidRPr="009A670F" w:rsidRDefault="009A670F" w:rsidP="009A670F">
      <w:pPr>
        <w:pStyle w:val="SNSynopsisTOC"/>
        <w:spacing w:after="0"/>
        <w:rPr>
          <w:noProof/>
        </w:rPr>
      </w:pPr>
      <w:bookmarkStart w:id="11" w:name="_ENREF_11"/>
      <w:r w:rsidRPr="009A670F">
        <w:rPr>
          <w:noProof/>
          <w:vertAlign w:val="superscript"/>
        </w:rPr>
        <w:t>11</w:t>
      </w:r>
      <w:r w:rsidRPr="009A670F">
        <w:rPr>
          <w:noProof/>
        </w:rPr>
        <w:t xml:space="preserve">P. Hohenberg, and W. Kohn, Phys. Rev. B </w:t>
      </w:r>
      <w:r w:rsidRPr="009A670F">
        <w:rPr>
          <w:b/>
          <w:noProof/>
        </w:rPr>
        <w:t>136</w:t>
      </w:r>
      <w:r w:rsidRPr="009A670F">
        <w:rPr>
          <w:noProof/>
        </w:rPr>
        <w:t xml:space="preserve"> (1964).</w:t>
      </w:r>
      <w:bookmarkEnd w:id="11"/>
    </w:p>
    <w:p w:rsidR="009A670F" w:rsidRPr="009A670F" w:rsidRDefault="009A670F" w:rsidP="009A670F">
      <w:pPr>
        <w:pStyle w:val="SNSynopsisTOC"/>
        <w:spacing w:after="0"/>
        <w:rPr>
          <w:noProof/>
        </w:rPr>
      </w:pPr>
      <w:bookmarkStart w:id="12" w:name="_ENREF_12"/>
      <w:r w:rsidRPr="009A670F">
        <w:rPr>
          <w:noProof/>
          <w:vertAlign w:val="superscript"/>
        </w:rPr>
        <w:t>12</w:t>
      </w:r>
      <w:r w:rsidRPr="009A670F">
        <w:rPr>
          <w:noProof/>
        </w:rPr>
        <w:t>A. C. T. van Duin</w:t>
      </w:r>
      <w:r w:rsidRPr="009A670F">
        <w:rPr>
          <w:i/>
          <w:noProof/>
        </w:rPr>
        <w:t xml:space="preserve"> et al.</w:t>
      </w:r>
      <w:r w:rsidRPr="009A670F">
        <w:rPr>
          <w:noProof/>
        </w:rPr>
        <w:t xml:space="preserve">, J. Phys. Chem. A </w:t>
      </w:r>
      <w:r w:rsidRPr="009A670F">
        <w:rPr>
          <w:b/>
          <w:noProof/>
        </w:rPr>
        <w:t>105</w:t>
      </w:r>
      <w:r w:rsidRPr="009A670F">
        <w:rPr>
          <w:noProof/>
        </w:rPr>
        <w:t>, 9396 (2001).</w:t>
      </w:r>
      <w:bookmarkEnd w:id="12"/>
    </w:p>
    <w:p w:rsidR="009A670F" w:rsidRPr="009A670F" w:rsidRDefault="009A670F" w:rsidP="009A670F">
      <w:pPr>
        <w:pStyle w:val="SNSynopsisTOC"/>
        <w:spacing w:after="0"/>
        <w:rPr>
          <w:noProof/>
        </w:rPr>
      </w:pPr>
      <w:bookmarkStart w:id="13" w:name="_ENREF_13"/>
      <w:r w:rsidRPr="009A670F">
        <w:rPr>
          <w:noProof/>
          <w:vertAlign w:val="superscript"/>
        </w:rPr>
        <w:t>13</w:t>
      </w:r>
      <w:r w:rsidRPr="009A670F">
        <w:rPr>
          <w:noProof/>
        </w:rPr>
        <w:t>W. G. Noid</w:t>
      </w:r>
      <w:r w:rsidRPr="009A670F">
        <w:rPr>
          <w:i/>
          <w:noProof/>
        </w:rPr>
        <w:t xml:space="preserve"> et al.</w:t>
      </w:r>
      <w:r w:rsidRPr="009A670F">
        <w:rPr>
          <w:noProof/>
        </w:rPr>
        <w:t xml:space="preserve">, J. Chem. Phys. </w:t>
      </w:r>
      <w:r w:rsidRPr="009A670F">
        <w:rPr>
          <w:b/>
          <w:noProof/>
        </w:rPr>
        <w:t>128</w:t>
      </w:r>
      <w:r w:rsidRPr="009A670F">
        <w:rPr>
          <w:noProof/>
        </w:rPr>
        <w:t>, 244114 (2008).</w:t>
      </w:r>
      <w:bookmarkEnd w:id="13"/>
    </w:p>
    <w:p w:rsidR="009A670F" w:rsidRPr="009A670F" w:rsidRDefault="009A670F" w:rsidP="009A670F">
      <w:pPr>
        <w:pStyle w:val="SNSynopsisTOC"/>
        <w:spacing w:after="0"/>
        <w:rPr>
          <w:noProof/>
        </w:rPr>
      </w:pPr>
      <w:bookmarkStart w:id="14" w:name="_ENREF_14"/>
      <w:r w:rsidRPr="009A670F">
        <w:rPr>
          <w:noProof/>
          <w:vertAlign w:val="superscript"/>
        </w:rPr>
        <w:t>14</w:t>
      </w:r>
      <w:r w:rsidRPr="009A670F">
        <w:rPr>
          <w:noProof/>
        </w:rPr>
        <w:t>S. Izvekov</w:t>
      </w:r>
      <w:r w:rsidRPr="009A670F">
        <w:rPr>
          <w:i/>
          <w:noProof/>
        </w:rPr>
        <w:t xml:space="preserve"> et al.</w:t>
      </w:r>
      <w:r w:rsidRPr="009A670F">
        <w:rPr>
          <w:noProof/>
        </w:rPr>
        <w:t xml:space="preserve">, J. Chem. Phys. </w:t>
      </w:r>
      <w:r w:rsidRPr="009A670F">
        <w:rPr>
          <w:b/>
          <w:noProof/>
        </w:rPr>
        <w:t>120</w:t>
      </w:r>
      <w:r w:rsidRPr="009A670F">
        <w:rPr>
          <w:noProof/>
        </w:rPr>
        <w:t>, 10896 (2004).</w:t>
      </w:r>
      <w:bookmarkEnd w:id="14"/>
    </w:p>
    <w:p w:rsidR="009A670F" w:rsidRPr="009A670F" w:rsidRDefault="009A670F" w:rsidP="009A670F">
      <w:pPr>
        <w:pStyle w:val="SNSynopsisTOC"/>
        <w:spacing w:after="0"/>
        <w:rPr>
          <w:noProof/>
        </w:rPr>
      </w:pPr>
      <w:bookmarkStart w:id="15" w:name="_ENREF_15"/>
      <w:r w:rsidRPr="009A670F">
        <w:rPr>
          <w:noProof/>
          <w:vertAlign w:val="superscript"/>
        </w:rPr>
        <w:t>15</w:t>
      </w:r>
      <w:r w:rsidRPr="009A670F">
        <w:rPr>
          <w:noProof/>
        </w:rPr>
        <w:t xml:space="preserve">M. Masia, E. Guardia, and P. Nicolini, Int. J. Quantum Chem. </w:t>
      </w:r>
      <w:r w:rsidRPr="009A670F">
        <w:rPr>
          <w:b/>
          <w:noProof/>
        </w:rPr>
        <w:t>114</w:t>
      </w:r>
      <w:r w:rsidRPr="009A670F">
        <w:rPr>
          <w:noProof/>
        </w:rPr>
        <w:t>, 1036 (2014).</w:t>
      </w:r>
      <w:bookmarkEnd w:id="15"/>
    </w:p>
    <w:p w:rsidR="009A670F" w:rsidRPr="009A670F" w:rsidRDefault="009A670F" w:rsidP="009A670F">
      <w:pPr>
        <w:pStyle w:val="SNSynopsisTOC"/>
        <w:spacing w:after="0"/>
        <w:rPr>
          <w:noProof/>
        </w:rPr>
      </w:pPr>
      <w:bookmarkStart w:id="16" w:name="_ENREF_16"/>
      <w:r w:rsidRPr="009A670F">
        <w:rPr>
          <w:noProof/>
          <w:vertAlign w:val="superscript"/>
        </w:rPr>
        <w:t>16</w:t>
      </w:r>
      <w:r w:rsidRPr="009A670F">
        <w:rPr>
          <w:noProof/>
        </w:rPr>
        <w:t xml:space="preserve">D. Reith, M. Putz, and F. Muller-Plathe, J. Comput. Chem. </w:t>
      </w:r>
      <w:r w:rsidRPr="009A670F">
        <w:rPr>
          <w:b/>
          <w:noProof/>
        </w:rPr>
        <w:t>24</w:t>
      </w:r>
      <w:r w:rsidRPr="009A670F">
        <w:rPr>
          <w:noProof/>
        </w:rPr>
        <w:t>, 1624 (2003).</w:t>
      </w:r>
      <w:bookmarkEnd w:id="16"/>
    </w:p>
    <w:p w:rsidR="009A670F" w:rsidRPr="009A670F" w:rsidRDefault="009A670F" w:rsidP="009A670F">
      <w:pPr>
        <w:pStyle w:val="SNSynopsisTOC"/>
        <w:spacing w:after="0"/>
        <w:rPr>
          <w:noProof/>
        </w:rPr>
      </w:pPr>
      <w:bookmarkStart w:id="17" w:name="_ENREF_17"/>
      <w:r w:rsidRPr="009A670F">
        <w:rPr>
          <w:noProof/>
          <w:vertAlign w:val="superscript"/>
        </w:rPr>
        <w:t>17</w:t>
      </w:r>
      <w:r w:rsidRPr="009A670F">
        <w:rPr>
          <w:noProof/>
        </w:rPr>
        <w:t xml:space="preserve">T. C. Moore, C. R. Iacovella, and C. McCabe, J. Chem. Phys. </w:t>
      </w:r>
      <w:r w:rsidRPr="009A670F">
        <w:rPr>
          <w:b/>
          <w:noProof/>
        </w:rPr>
        <w:t>140</w:t>
      </w:r>
      <w:r w:rsidRPr="009A670F">
        <w:rPr>
          <w:noProof/>
        </w:rPr>
        <w:t>, 224104 (2014).</w:t>
      </w:r>
      <w:bookmarkEnd w:id="17"/>
    </w:p>
    <w:p w:rsidR="009A670F" w:rsidRPr="009A670F" w:rsidRDefault="009A670F" w:rsidP="009A670F">
      <w:pPr>
        <w:pStyle w:val="SNSynopsisTOC"/>
        <w:spacing w:after="0"/>
        <w:rPr>
          <w:noProof/>
        </w:rPr>
      </w:pPr>
      <w:bookmarkStart w:id="18" w:name="_ENREF_18"/>
      <w:r w:rsidRPr="009A670F">
        <w:rPr>
          <w:noProof/>
          <w:vertAlign w:val="superscript"/>
        </w:rPr>
        <w:t>18</w:t>
      </w:r>
      <w:r w:rsidRPr="009A670F">
        <w:rPr>
          <w:noProof/>
        </w:rPr>
        <w:t xml:space="preserve">L. Vlcek, and A. A. Chialvo, J. Chem. Phys. </w:t>
      </w:r>
      <w:r w:rsidRPr="009A670F">
        <w:rPr>
          <w:b/>
          <w:noProof/>
        </w:rPr>
        <w:t>143</w:t>
      </w:r>
      <w:r w:rsidRPr="009A670F">
        <w:rPr>
          <w:noProof/>
        </w:rPr>
        <w:t>, 144110 (2015).</w:t>
      </w:r>
      <w:bookmarkEnd w:id="18"/>
    </w:p>
    <w:p w:rsidR="009A670F" w:rsidRPr="009A670F" w:rsidRDefault="009A670F" w:rsidP="009A670F">
      <w:pPr>
        <w:pStyle w:val="SNSynopsisTOC"/>
        <w:spacing w:after="0"/>
        <w:rPr>
          <w:noProof/>
        </w:rPr>
      </w:pPr>
      <w:bookmarkStart w:id="19" w:name="_ENREF_19"/>
      <w:r w:rsidRPr="009A670F">
        <w:rPr>
          <w:noProof/>
          <w:vertAlign w:val="superscript"/>
        </w:rPr>
        <w:t>19</w:t>
      </w:r>
      <w:r w:rsidRPr="009A670F">
        <w:rPr>
          <w:noProof/>
        </w:rPr>
        <w:t xml:space="preserve">W. K. Wootters, Phys. Rev. D </w:t>
      </w:r>
      <w:r w:rsidRPr="009A670F">
        <w:rPr>
          <w:b/>
          <w:noProof/>
        </w:rPr>
        <w:t>23</w:t>
      </w:r>
      <w:r w:rsidRPr="009A670F">
        <w:rPr>
          <w:noProof/>
        </w:rPr>
        <w:t>, 357 (1981).</w:t>
      </w:r>
      <w:bookmarkEnd w:id="19"/>
    </w:p>
    <w:p w:rsidR="009A670F" w:rsidRPr="009A670F" w:rsidRDefault="009A670F" w:rsidP="009A670F">
      <w:pPr>
        <w:pStyle w:val="SNSynopsisTOC"/>
        <w:spacing w:after="0"/>
        <w:rPr>
          <w:noProof/>
        </w:rPr>
      </w:pPr>
      <w:bookmarkStart w:id="20" w:name="_ENREF_20"/>
      <w:r w:rsidRPr="009A670F">
        <w:rPr>
          <w:noProof/>
          <w:vertAlign w:val="superscript"/>
        </w:rPr>
        <w:t>20</w:t>
      </w:r>
      <w:r w:rsidRPr="009A670F">
        <w:rPr>
          <w:noProof/>
        </w:rPr>
        <w:t xml:space="preserve">S. L. Braunstein, and C. M. Caves, Phys. Rev. Lett. </w:t>
      </w:r>
      <w:r w:rsidRPr="009A670F">
        <w:rPr>
          <w:b/>
          <w:noProof/>
        </w:rPr>
        <w:t>72</w:t>
      </w:r>
      <w:r w:rsidRPr="009A670F">
        <w:rPr>
          <w:noProof/>
        </w:rPr>
        <w:t>, 3439 (1994).</w:t>
      </w:r>
      <w:bookmarkEnd w:id="20"/>
    </w:p>
    <w:p w:rsidR="009A670F" w:rsidRPr="009A670F" w:rsidRDefault="009A670F" w:rsidP="009A670F">
      <w:pPr>
        <w:pStyle w:val="SNSynopsisTOC"/>
        <w:spacing w:after="0"/>
        <w:rPr>
          <w:noProof/>
        </w:rPr>
      </w:pPr>
      <w:bookmarkStart w:id="21" w:name="_ENREF_21"/>
      <w:r w:rsidRPr="009A670F">
        <w:rPr>
          <w:noProof/>
          <w:vertAlign w:val="superscript"/>
        </w:rPr>
        <w:t>21</w:t>
      </w:r>
      <w:r w:rsidRPr="009A670F">
        <w:rPr>
          <w:noProof/>
        </w:rPr>
        <w:t>L. Vlcek</w:t>
      </w:r>
      <w:r w:rsidRPr="009A670F">
        <w:rPr>
          <w:i/>
          <w:noProof/>
        </w:rPr>
        <w:t xml:space="preserve"> et al.</w:t>
      </w:r>
      <w:r w:rsidRPr="009A670F">
        <w:rPr>
          <w:noProof/>
        </w:rPr>
        <w:t>, J. Chem. Theory Comput., submitted.</w:t>
      </w:r>
      <w:bookmarkEnd w:id="21"/>
    </w:p>
    <w:p w:rsidR="009A670F" w:rsidRPr="009A670F" w:rsidRDefault="009A670F" w:rsidP="009A670F">
      <w:pPr>
        <w:pStyle w:val="SNSynopsisTOC"/>
        <w:spacing w:after="0"/>
        <w:rPr>
          <w:noProof/>
        </w:rPr>
      </w:pPr>
      <w:bookmarkStart w:id="22" w:name="_ENREF_22"/>
      <w:r w:rsidRPr="009A670F">
        <w:rPr>
          <w:noProof/>
          <w:vertAlign w:val="superscript"/>
        </w:rPr>
        <w:t>22</w:t>
      </w:r>
      <w:r w:rsidRPr="009A670F">
        <w:rPr>
          <w:noProof/>
        </w:rPr>
        <w:t xml:space="preserve">J. P. Hansen, and I. R. McDonald, </w:t>
      </w:r>
      <w:r w:rsidRPr="009A670F">
        <w:rPr>
          <w:i/>
          <w:noProof/>
        </w:rPr>
        <w:t xml:space="preserve">Theory of Simple Liquids </w:t>
      </w:r>
      <w:r w:rsidRPr="009A670F">
        <w:rPr>
          <w:noProof/>
        </w:rPr>
        <w:t>(Academic Press, Amsterdam, 2006), 3rd edn.</w:t>
      </w:r>
      <w:bookmarkEnd w:id="22"/>
    </w:p>
    <w:p w:rsidR="009A670F" w:rsidRPr="009A670F" w:rsidRDefault="009A670F" w:rsidP="009A670F">
      <w:pPr>
        <w:pStyle w:val="SNSynopsisTOC"/>
        <w:spacing w:after="0"/>
        <w:rPr>
          <w:noProof/>
        </w:rPr>
      </w:pPr>
      <w:bookmarkStart w:id="23" w:name="_ENREF_23"/>
      <w:r w:rsidRPr="009A670F">
        <w:rPr>
          <w:noProof/>
          <w:vertAlign w:val="superscript"/>
        </w:rPr>
        <w:t>23</w:t>
      </w:r>
      <w:r w:rsidRPr="009A670F">
        <w:rPr>
          <w:noProof/>
        </w:rPr>
        <w:t xml:space="preserve">C. H. Bennett, J. Comput. Phys. </w:t>
      </w:r>
      <w:r w:rsidRPr="009A670F">
        <w:rPr>
          <w:b/>
          <w:noProof/>
        </w:rPr>
        <w:t>22</w:t>
      </w:r>
      <w:r w:rsidRPr="009A670F">
        <w:rPr>
          <w:noProof/>
        </w:rPr>
        <w:t>, 245 (1976).</w:t>
      </w:r>
      <w:bookmarkEnd w:id="23"/>
    </w:p>
    <w:p w:rsidR="009A670F" w:rsidRPr="009A670F" w:rsidRDefault="009A670F" w:rsidP="009A670F">
      <w:pPr>
        <w:pStyle w:val="SNSynopsisTOC"/>
        <w:spacing w:after="0"/>
        <w:rPr>
          <w:noProof/>
        </w:rPr>
      </w:pPr>
      <w:bookmarkStart w:id="24" w:name="_ENREF_24"/>
      <w:r w:rsidRPr="009A670F">
        <w:rPr>
          <w:noProof/>
          <w:vertAlign w:val="superscript"/>
        </w:rPr>
        <w:t>24</w:t>
      </w:r>
      <w:r w:rsidRPr="009A670F">
        <w:rPr>
          <w:noProof/>
        </w:rPr>
        <w:t xml:space="preserve">C. Atkinson, and A. F. S. Mitchell, Sankhya </w:t>
      </w:r>
      <w:r w:rsidRPr="009A670F">
        <w:rPr>
          <w:b/>
          <w:noProof/>
        </w:rPr>
        <w:t>43</w:t>
      </w:r>
      <w:r w:rsidRPr="009A670F">
        <w:rPr>
          <w:noProof/>
        </w:rPr>
        <w:t>, 345 (1981).</w:t>
      </w:r>
      <w:bookmarkEnd w:id="24"/>
    </w:p>
    <w:p w:rsidR="009A670F" w:rsidRPr="009A670F" w:rsidRDefault="009A670F" w:rsidP="009A670F">
      <w:pPr>
        <w:pStyle w:val="SNSynopsisTOC"/>
        <w:spacing w:after="0"/>
        <w:rPr>
          <w:noProof/>
        </w:rPr>
      </w:pPr>
      <w:bookmarkStart w:id="25" w:name="_ENREF_25"/>
      <w:r w:rsidRPr="009A670F">
        <w:rPr>
          <w:noProof/>
          <w:vertAlign w:val="superscript"/>
        </w:rPr>
        <w:t>25</w:t>
      </w:r>
      <w:r w:rsidRPr="009A670F">
        <w:rPr>
          <w:noProof/>
        </w:rPr>
        <w:t xml:space="preserve">C. R. Rao, Sankhya </w:t>
      </w:r>
      <w:r w:rsidRPr="009A670F">
        <w:rPr>
          <w:b/>
          <w:noProof/>
        </w:rPr>
        <w:t>18</w:t>
      </w:r>
      <w:r w:rsidRPr="009A670F">
        <w:rPr>
          <w:noProof/>
        </w:rPr>
        <w:t>, 139 (1957).</w:t>
      </w:r>
      <w:bookmarkEnd w:id="25"/>
    </w:p>
    <w:p w:rsidR="009A670F" w:rsidRPr="009A670F" w:rsidRDefault="009A670F" w:rsidP="009A670F">
      <w:pPr>
        <w:pStyle w:val="SNSynopsisTOC"/>
        <w:spacing w:after="0"/>
        <w:rPr>
          <w:noProof/>
        </w:rPr>
      </w:pPr>
      <w:bookmarkStart w:id="26" w:name="_ENREF_26"/>
      <w:r w:rsidRPr="009A670F">
        <w:rPr>
          <w:noProof/>
          <w:vertAlign w:val="superscript"/>
        </w:rPr>
        <w:t>26</w:t>
      </w:r>
      <w:r w:rsidRPr="009A670F">
        <w:rPr>
          <w:noProof/>
        </w:rPr>
        <w:t xml:space="preserve">M. S. Shell, J. Chem. Phys. </w:t>
      </w:r>
      <w:r w:rsidRPr="009A670F">
        <w:rPr>
          <w:b/>
          <w:noProof/>
        </w:rPr>
        <w:t>137</w:t>
      </w:r>
      <w:r w:rsidRPr="009A670F">
        <w:rPr>
          <w:noProof/>
        </w:rPr>
        <w:t>, 084503 (2012).</w:t>
      </w:r>
      <w:bookmarkEnd w:id="26"/>
    </w:p>
    <w:p w:rsidR="009A670F" w:rsidRPr="009A670F" w:rsidRDefault="009A670F" w:rsidP="009A670F">
      <w:pPr>
        <w:pStyle w:val="SNSynopsisTOC"/>
        <w:spacing w:after="0"/>
        <w:rPr>
          <w:noProof/>
        </w:rPr>
      </w:pPr>
      <w:bookmarkStart w:id="27" w:name="_ENREF_27"/>
      <w:r w:rsidRPr="009A670F">
        <w:rPr>
          <w:noProof/>
          <w:vertAlign w:val="superscript"/>
        </w:rPr>
        <w:t>27</w:t>
      </w:r>
      <w:r w:rsidRPr="009A670F">
        <w:rPr>
          <w:noProof/>
        </w:rPr>
        <w:t xml:space="preserve">A. A. Chialvo, Mol. Phys. </w:t>
      </w:r>
      <w:r w:rsidRPr="009A670F">
        <w:rPr>
          <w:b/>
          <w:noProof/>
        </w:rPr>
        <w:t>73</w:t>
      </w:r>
      <w:r w:rsidRPr="009A670F">
        <w:rPr>
          <w:noProof/>
        </w:rPr>
        <w:t>, 127 (1991).</w:t>
      </w:r>
      <w:bookmarkEnd w:id="27"/>
    </w:p>
    <w:p w:rsidR="009A670F" w:rsidRPr="009A670F" w:rsidRDefault="009A670F" w:rsidP="009A670F">
      <w:pPr>
        <w:pStyle w:val="SNSynopsisTOC"/>
        <w:spacing w:after="0"/>
        <w:rPr>
          <w:noProof/>
        </w:rPr>
      </w:pPr>
      <w:bookmarkStart w:id="28" w:name="_ENREF_28"/>
      <w:r w:rsidRPr="009A670F">
        <w:rPr>
          <w:noProof/>
          <w:vertAlign w:val="superscript"/>
        </w:rPr>
        <w:t>28</w:t>
      </w:r>
      <w:r w:rsidRPr="009A670F">
        <w:rPr>
          <w:noProof/>
        </w:rPr>
        <w:t xml:space="preserve">L. Vlcek, A. A. Chialvo, and D. R. Cole, J. Phys. Chem. B </w:t>
      </w:r>
      <w:r w:rsidRPr="009A670F">
        <w:rPr>
          <w:b/>
          <w:noProof/>
        </w:rPr>
        <w:t>115</w:t>
      </w:r>
      <w:r w:rsidRPr="009A670F">
        <w:rPr>
          <w:noProof/>
        </w:rPr>
        <w:t>, 8775 (2011).</w:t>
      </w:r>
      <w:bookmarkEnd w:id="28"/>
    </w:p>
    <w:p w:rsidR="009A670F" w:rsidRPr="009A670F" w:rsidRDefault="009A670F" w:rsidP="009A670F">
      <w:pPr>
        <w:pStyle w:val="SNSynopsisTOC"/>
        <w:spacing w:after="0"/>
        <w:rPr>
          <w:noProof/>
        </w:rPr>
      </w:pPr>
      <w:bookmarkStart w:id="29" w:name="_ENREF_29"/>
      <w:r w:rsidRPr="009A670F">
        <w:rPr>
          <w:noProof/>
          <w:vertAlign w:val="superscript"/>
        </w:rPr>
        <w:t>29</w:t>
      </w:r>
      <w:r w:rsidRPr="009A670F">
        <w:rPr>
          <w:noProof/>
        </w:rPr>
        <w:t>L. Vlcek, and A. A. Chialvo, Fluid Phase Equilib. 10.1016/j.fluid.2015.05.048 (2015).</w:t>
      </w:r>
      <w:bookmarkEnd w:id="29"/>
    </w:p>
    <w:p w:rsidR="009A670F" w:rsidRPr="009A670F" w:rsidRDefault="009A670F" w:rsidP="009A670F">
      <w:pPr>
        <w:pStyle w:val="SNSynopsisTOC"/>
        <w:spacing w:after="0"/>
        <w:rPr>
          <w:noProof/>
        </w:rPr>
      </w:pPr>
      <w:bookmarkStart w:id="30" w:name="_ENREF_30"/>
      <w:r w:rsidRPr="009A670F">
        <w:rPr>
          <w:noProof/>
          <w:vertAlign w:val="superscript"/>
        </w:rPr>
        <w:t>30</w:t>
      </w:r>
      <w:r w:rsidRPr="009A670F">
        <w:rPr>
          <w:noProof/>
        </w:rPr>
        <w:t xml:space="preserve">L. Vlcek, and A. A. Chialvo, J. Chem. Phys. </w:t>
      </w:r>
      <w:r w:rsidRPr="009A670F">
        <w:rPr>
          <w:b/>
          <w:noProof/>
        </w:rPr>
        <w:t>143</w:t>
      </w:r>
      <w:r w:rsidRPr="009A670F">
        <w:rPr>
          <w:noProof/>
        </w:rPr>
        <w:t>, 144110 (2015).</w:t>
      </w:r>
      <w:bookmarkEnd w:id="30"/>
    </w:p>
    <w:p w:rsidR="009A670F" w:rsidRPr="009A670F" w:rsidRDefault="009A670F" w:rsidP="009A670F">
      <w:pPr>
        <w:pStyle w:val="SNSynopsisTOC"/>
        <w:spacing w:after="0"/>
        <w:rPr>
          <w:noProof/>
        </w:rPr>
      </w:pPr>
      <w:bookmarkStart w:id="31" w:name="_ENREF_31"/>
      <w:r w:rsidRPr="009A670F">
        <w:rPr>
          <w:noProof/>
          <w:vertAlign w:val="superscript"/>
        </w:rPr>
        <w:lastRenderedPageBreak/>
        <w:t>31</w:t>
      </w:r>
      <w:r w:rsidRPr="009A670F">
        <w:rPr>
          <w:noProof/>
        </w:rPr>
        <w:t xml:space="preserve">M. Hestenes, and E. Stiefel, J. Res. Natl. Bur. Stand. </w:t>
      </w:r>
      <w:r w:rsidRPr="009A670F">
        <w:rPr>
          <w:b/>
          <w:noProof/>
        </w:rPr>
        <w:t>49</w:t>
      </w:r>
      <w:r w:rsidRPr="009A670F">
        <w:rPr>
          <w:noProof/>
        </w:rPr>
        <w:t>, 409 (1952).</w:t>
      </w:r>
      <w:bookmarkEnd w:id="31"/>
    </w:p>
    <w:p w:rsidR="009A670F" w:rsidRPr="009A670F" w:rsidRDefault="009A670F" w:rsidP="009A670F">
      <w:pPr>
        <w:pStyle w:val="SNSynopsisTOC"/>
        <w:spacing w:after="0"/>
        <w:rPr>
          <w:noProof/>
        </w:rPr>
      </w:pPr>
      <w:bookmarkStart w:id="32" w:name="_ENREF_32"/>
      <w:r w:rsidRPr="009A670F">
        <w:rPr>
          <w:noProof/>
          <w:vertAlign w:val="superscript"/>
        </w:rPr>
        <w:t>32</w:t>
      </w:r>
      <w:r w:rsidRPr="009A670F">
        <w:rPr>
          <w:noProof/>
        </w:rPr>
        <w:t xml:space="preserve">S. Nose, J. Chem. Phys. </w:t>
      </w:r>
      <w:r w:rsidRPr="009A670F">
        <w:rPr>
          <w:b/>
          <w:noProof/>
        </w:rPr>
        <w:t>81</w:t>
      </w:r>
      <w:r w:rsidRPr="009A670F">
        <w:rPr>
          <w:noProof/>
        </w:rPr>
        <w:t>, 511 (1984).</w:t>
      </w:r>
      <w:bookmarkEnd w:id="32"/>
    </w:p>
    <w:p w:rsidR="009A670F" w:rsidRPr="009A670F" w:rsidRDefault="009A670F" w:rsidP="009A670F">
      <w:pPr>
        <w:pStyle w:val="SNSynopsisTOC"/>
        <w:spacing w:after="0"/>
        <w:rPr>
          <w:noProof/>
        </w:rPr>
      </w:pPr>
      <w:bookmarkStart w:id="33" w:name="_ENREF_33"/>
      <w:r w:rsidRPr="009A670F">
        <w:rPr>
          <w:noProof/>
          <w:vertAlign w:val="superscript"/>
        </w:rPr>
        <w:t>33</w:t>
      </w:r>
      <w:r w:rsidRPr="009A670F">
        <w:rPr>
          <w:noProof/>
        </w:rPr>
        <w:t>S. Nose, Progress of Theoretical Physics Supplement, 1 (1991).</w:t>
      </w:r>
      <w:bookmarkEnd w:id="33"/>
    </w:p>
    <w:p w:rsidR="009A670F" w:rsidRPr="009A670F" w:rsidRDefault="009A670F" w:rsidP="009A670F">
      <w:pPr>
        <w:pStyle w:val="SNSynopsisTOC"/>
        <w:spacing w:after="0"/>
        <w:rPr>
          <w:noProof/>
        </w:rPr>
      </w:pPr>
      <w:bookmarkStart w:id="34" w:name="_ENREF_34"/>
      <w:r w:rsidRPr="009A670F">
        <w:rPr>
          <w:noProof/>
          <w:vertAlign w:val="superscript"/>
        </w:rPr>
        <w:t>34</w:t>
      </w:r>
      <w:r w:rsidRPr="009A670F">
        <w:rPr>
          <w:noProof/>
        </w:rPr>
        <w:t xml:space="preserve">G. Kresse, and D. Joubert, Phys. Rev. B </w:t>
      </w:r>
      <w:r w:rsidRPr="009A670F">
        <w:rPr>
          <w:b/>
          <w:noProof/>
        </w:rPr>
        <w:t>59</w:t>
      </w:r>
      <w:r w:rsidRPr="009A670F">
        <w:rPr>
          <w:noProof/>
        </w:rPr>
        <w:t>, 1758 (1999).</w:t>
      </w:r>
      <w:bookmarkEnd w:id="34"/>
    </w:p>
    <w:p w:rsidR="009A670F" w:rsidRPr="009A670F" w:rsidRDefault="009A670F" w:rsidP="009A670F">
      <w:pPr>
        <w:pStyle w:val="SNSynopsisTOC"/>
        <w:spacing w:after="0"/>
        <w:rPr>
          <w:noProof/>
        </w:rPr>
      </w:pPr>
      <w:bookmarkStart w:id="35" w:name="_ENREF_35"/>
      <w:r w:rsidRPr="009A670F">
        <w:rPr>
          <w:noProof/>
          <w:vertAlign w:val="superscript"/>
        </w:rPr>
        <w:t>35</w:t>
      </w:r>
      <w:r w:rsidRPr="009A670F">
        <w:rPr>
          <w:noProof/>
        </w:rPr>
        <w:t xml:space="preserve">J. P. Perdew, K. Burke, and M. Ernzerhof, Phys. Rev. Lett. </w:t>
      </w:r>
      <w:r w:rsidRPr="009A670F">
        <w:rPr>
          <w:b/>
          <w:noProof/>
        </w:rPr>
        <w:t>77</w:t>
      </w:r>
      <w:r w:rsidRPr="009A670F">
        <w:rPr>
          <w:noProof/>
        </w:rPr>
        <w:t>, 3865 (1996).</w:t>
      </w:r>
      <w:bookmarkEnd w:id="35"/>
    </w:p>
    <w:p w:rsidR="009A670F" w:rsidRPr="009A670F" w:rsidRDefault="009A670F" w:rsidP="009A670F">
      <w:pPr>
        <w:pStyle w:val="SNSynopsisTOC"/>
        <w:spacing w:after="0"/>
        <w:rPr>
          <w:noProof/>
        </w:rPr>
      </w:pPr>
      <w:bookmarkStart w:id="36" w:name="_ENREF_36"/>
      <w:r w:rsidRPr="009A670F">
        <w:rPr>
          <w:noProof/>
          <w:vertAlign w:val="superscript"/>
        </w:rPr>
        <w:t>36</w:t>
      </w:r>
      <w:r w:rsidRPr="009A670F">
        <w:rPr>
          <w:noProof/>
        </w:rPr>
        <w:t xml:space="preserve">J. P. Perdew, and Y. Wang, Phys. Rev. B </w:t>
      </w:r>
      <w:r w:rsidRPr="009A670F">
        <w:rPr>
          <w:b/>
          <w:noProof/>
        </w:rPr>
        <w:t>45</w:t>
      </w:r>
      <w:r w:rsidRPr="009A670F">
        <w:rPr>
          <w:noProof/>
        </w:rPr>
        <w:t>, 13244 (1992).</w:t>
      </w:r>
      <w:bookmarkEnd w:id="36"/>
    </w:p>
    <w:p w:rsidR="009A670F" w:rsidRPr="009A670F" w:rsidRDefault="009A670F" w:rsidP="009A670F">
      <w:pPr>
        <w:pStyle w:val="SNSynopsisTOC"/>
        <w:spacing w:after="0"/>
        <w:rPr>
          <w:noProof/>
        </w:rPr>
      </w:pPr>
      <w:bookmarkStart w:id="37" w:name="_ENREF_37"/>
      <w:r w:rsidRPr="009A670F">
        <w:rPr>
          <w:noProof/>
          <w:vertAlign w:val="superscript"/>
        </w:rPr>
        <w:t>37</w:t>
      </w:r>
      <w:r w:rsidRPr="009A670F">
        <w:rPr>
          <w:noProof/>
        </w:rPr>
        <w:t xml:space="preserve">S. Plimpton, J. Comput. Phys. </w:t>
      </w:r>
      <w:r w:rsidRPr="009A670F">
        <w:rPr>
          <w:b/>
          <w:noProof/>
        </w:rPr>
        <w:t>117</w:t>
      </w:r>
      <w:r w:rsidRPr="009A670F">
        <w:rPr>
          <w:noProof/>
        </w:rPr>
        <w:t>, 1 (1995).</w:t>
      </w:r>
      <w:bookmarkEnd w:id="37"/>
    </w:p>
    <w:p w:rsidR="009A670F" w:rsidRPr="009A670F" w:rsidRDefault="009A670F" w:rsidP="009A670F">
      <w:pPr>
        <w:pStyle w:val="SNSynopsisTOC"/>
        <w:spacing w:after="0"/>
        <w:rPr>
          <w:noProof/>
        </w:rPr>
      </w:pPr>
      <w:bookmarkStart w:id="38" w:name="_ENREF_38"/>
      <w:r w:rsidRPr="009A670F">
        <w:rPr>
          <w:noProof/>
          <w:vertAlign w:val="superscript"/>
        </w:rPr>
        <w:t>38</w:t>
      </w:r>
      <w:r w:rsidRPr="009A670F">
        <w:rPr>
          <w:noProof/>
        </w:rPr>
        <w:t xml:space="preserve">R. A. Buckingham, Proc. R. Soc. London, A. </w:t>
      </w:r>
      <w:r w:rsidRPr="009A670F">
        <w:rPr>
          <w:b/>
          <w:noProof/>
        </w:rPr>
        <w:t>168</w:t>
      </w:r>
      <w:r w:rsidRPr="009A670F">
        <w:rPr>
          <w:noProof/>
        </w:rPr>
        <w:t>, 264 (1938).</w:t>
      </w:r>
      <w:bookmarkEnd w:id="38"/>
    </w:p>
    <w:p w:rsidR="009A670F" w:rsidRPr="009A670F" w:rsidRDefault="009A670F" w:rsidP="009A670F">
      <w:pPr>
        <w:pStyle w:val="SNSynopsisTOC"/>
        <w:spacing w:after="0"/>
        <w:rPr>
          <w:noProof/>
        </w:rPr>
      </w:pPr>
      <w:bookmarkStart w:id="39" w:name="_ENREF_39"/>
      <w:r w:rsidRPr="009A670F">
        <w:rPr>
          <w:noProof/>
          <w:vertAlign w:val="superscript"/>
        </w:rPr>
        <w:t>39</w:t>
      </w:r>
      <w:r w:rsidRPr="009A670F">
        <w:rPr>
          <w:noProof/>
        </w:rPr>
        <w:t xml:space="preserve">A. K. Soper, Chem. Phys. </w:t>
      </w:r>
      <w:r w:rsidRPr="009A670F">
        <w:rPr>
          <w:b/>
          <w:noProof/>
        </w:rPr>
        <w:t>258</w:t>
      </w:r>
      <w:r w:rsidRPr="009A670F">
        <w:rPr>
          <w:noProof/>
        </w:rPr>
        <w:t>, 121 (2000).</w:t>
      </w:r>
      <w:bookmarkEnd w:id="39"/>
    </w:p>
    <w:p w:rsidR="009A670F" w:rsidRPr="009A670F" w:rsidRDefault="009A670F" w:rsidP="009A670F">
      <w:pPr>
        <w:pStyle w:val="SNSynopsisTOC"/>
        <w:spacing w:after="0"/>
        <w:rPr>
          <w:noProof/>
        </w:rPr>
      </w:pPr>
      <w:bookmarkStart w:id="40" w:name="_ENREF_40"/>
      <w:r w:rsidRPr="009A670F">
        <w:rPr>
          <w:noProof/>
          <w:vertAlign w:val="superscript"/>
        </w:rPr>
        <w:t>40</w:t>
      </w:r>
      <w:r w:rsidRPr="009A670F">
        <w:rPr>
          <w:noProof/>
        </w:rPr>
        <w:t xml:space="preserve">T. Head-Gordon, and G. Hura, Chemical Reviews </w:t>
      </w:r>
      <w:r w:rsidRPr="009A670F">
        <w:rPr>
          <w:b/>
          <w:noProof/>
        </w:rPr>
        <w:t>102</w:t>
      </w:r>
      <w:r w:rsidRPr="009A670F">
        <w:rPr>
          <w:noProof/>
        </w:rPr>
        <w:t>, 2651 (2002).</w:t>
      </w:r>
      <w:bookmarkEnd w:id="40"/>
    </w:p>
    <w:p w:rsidR="009A670F" w:rsidRPr="009A670F" w:rsidRDefault="009A670F" w:rsidP="009A670F">
      <w:pPr>
        <w:pStyle w:val="SNSynopsisTOC"/>
        <w:spacing w:after="0"/>
        <w:rPr>
          <w:noProof/>
        </w:rPr>
      </w:pPr>
      <w:bookmarkStart w:id="41" w:name="_ENREF_41"/>
      <w:r w:rsidRPr="009A670F">
        <w:rPr>
          <w:noProof/>
          <w:vertAlign w:val="superscript"/>
        </w:rPr>
        <w:t>41</w:t>
      </w:r>
      <w:r w:rsidRPr="009A670F">
        <w:rPr>
          <w:noProof/>
        </w:rPr>
        <w:t>H. J. C. Berendsen</w:t>
      </w:r>
      <w:r w:rsidRPr="009A670F">
        <w:rPr>
          <w:i/>
          <w:noProof/>
        </w:rPr>
        <w:t xml:space="preserve"> et al.</w:t>
      </w:r>
      <w:r w:rsidRPr="009A670F">
        <w:rPr>
          <w:noProof/>
        </w:rPr>
        <w:t xml:space="preserve">, in </w:t>
      </w:r>
      <w:r w:rsidRPr="009A670F">
        <w:rPr>
          <w:i/>
          <w:noProof/>
        </w:rPr>
        <w:t>Intermolecular Forces</w:t>
      </w:r>
      <w:r w:rsidRPr="009A670F">
        <w:rPr>
          <w:noProof/>
        </w:rPr>
        <w:t>, edited by B. Pullman (Reidel, Dordrecht, 1981).</w:t>
      </w:r>
      <w:bookmarkEnd w:id="41"/>
    </w:p>
    <w:p w:rsidR="009A670F" w:rsidRPr="009A670F" w:rsidRDefault="009A670F" w:rsidP="009A670F">
      <w:pPr>
        <w:pStyle w:val="SNSynopsisTOC"/>
        <w:rPr>
          <w:noProof/>
        </w:rPr>
      </w:pPr>
      <w:bookmarkStart w:id="42" w:name="_ENREF_42"/>
      <w:r w:rsidRPr="009A670F">
        <w:rPr>
          <w:noProof/>
          <w:vertAlign w:val="superscript"/>
        </w:rPr>
        <w:t>42</w:t>
      </w:r>
      <w:r w:rsidRPr="009A670F">
        <w:rPr>
          <w:noProof/>
        </w:rPr>
        <w:t xml:space="preserve">R. E. Kass, Stat. Sci. </w:t>
      </w:r>
      <w:r w:rsidRPr="009A670F">
        <w:rPr>
          <w:b/>
          <w:noProof/>
        </w:rPr>
        <w:t>4</w:t>
      </w:r>
      <w:r w:rsidRPr="009A670F">
        <w:rPr>
          <w:noProof/>
        </w:rPr>
        <w:t>, 188 (1989).</w:t>
      </w:r>
      <w:bookmarkEnd w:id="42"/>
    </w:p>
    <w:p w:rsidR="009A670F" w:rsidRDefault="009A670F" w:rsidP="009A670F">
      <w:pPr>
        <w:pStyle w:val="SNSynopsisTOC"/>
        <w:rPr>
          <w:noProof/>
        </w:rPr>
      </w:pPr>
    </w:p>
    <w:p w:rsidR="00136F98" w:rsidRDefault="00280C1E" w:rsidP="009A670F">
      <w:pPr>
        <w:pStyle w:val="SNSynopsisTOC"/>
      </w:pPr>
      <w:r w:rsidRPr="000D2F23">
        <w:fldChar w:fldCharType="end"/>
      </w:r>
    </w:p>
    <w:p w:rsidR="00F51AFD" w:rsidRPr="000D2F23" w:rsidRDefault="00F51AFD" w:rsidP="009A670F">
      <w:pPr>
        <w:pStyle w:val="SNSynopsisTOC"/>
      </w:pPr>
    </w:p>
    <w:sectPr w:rsidR="00F51AFD" w:rsidRPr="000D2F23" w:rsidSect="000B5610">
      <w:footerReference w:type="even" r:id="rId175"/>
      <w:footerReference w:type="default" r:id="rId176"/>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5FC" w:rsidRDefault="00B265FC">
      <w:r>
        <w:separator/>
      </w:r>
    </w:p>
  </w:endnote>
  <w:endnote w:type="continuationSeparator" w:id="0">
    <w:p w:rsidR="00B265FC" w:rsidRDefault="00B26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New York">
    <w:altName w:val="Times New Roman"/>
    <w:panose1 w:val="020B06040202020202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Constantia"/>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79EE" w:rsidRDefault="002B79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B79EE" w:rsidRDefault="002B79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79EE" w:rsidRDefault="002B79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2B79EE" w:rsidRDefault="002B79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5FC" w:rsidRDefault="00B265FC">
      <w:r>
        <w:separator/>
      </w:r>
    </w:p>
  </w:footnote>
  <w:footnote w:type="continuationSeparator" w:id="0">
    <w:p w:rsidR="00B265FC" w:rsidRDefault="00B265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CB6"/>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746120"/>
    <w:multiLevelType w:val="multilevel"/>
    <w:tmpl w:val="F9222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35D18"/>
    <w:multiLevelType w:val="multilevel"/>
    <w:tmpl w:val="CC628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9B3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F53F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774636"/>
    <w:multiLevelType w:val="hybridMultilevel"/>
    <w:tmpl w:val="B272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B1C28"/>
    <w:multiLevelType w:val="multilevel"/>
    <w:tmpl w:val="0409001F"/>
    <w:numStyleLink w:val="111111"/>
  </w:abstractNum>
  <w:abstractNum w:abstractNumId="7" w15:restartNumberingAfterBreak="0">
    <w:nsid w:val="25EE4C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6F2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E02BF6"/>
    <w:multiLevelType w:val="multilevel"/>
    <w:tmpl w:val="79EA8FCC"/>
    <w:lvl w:ilvl="0">
      <w:start w:val="1"/>
      <w:numFmt w:val="decimal"/>
      <w:lvlText w:val="%1."/>
      <w:lvlJc w:val="left"/>
      <w:pPr>
        <w:ind w:left="922" w:hanging="360"/>
      </w:p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10"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71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4" w15:restartNumberingAfterBreak="0">
    <w:nsid w:val="33295EBF"/>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9" w15:restartNumberingAfterBreak="0">
    <w:nsid w:val="3F1962AB"/>
    <w:multiLevelType w:val="hybridMultilevel"/>
    <w:tmpl w:val="F9222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21" w15:restartNumberingAfterBreak="0">
    <w:nsid w:val="497560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81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441105"/>
    <w:multiLevelType w:val="hybridMultilevel"/>
    <w:tmpl w:val="658C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E3F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25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8D400A"/>
    <w:multiLevelType w:val="hybridMultilevel"/>
    <w:tmpl w:val="E130A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4B39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4F1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0F48C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325F4"/>
    <w:multiLevelType w:val="hybridMultilevel"/>
    <w:tmpl w:val="54165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20"/>
  </w:num>
  <w:num w:numId="4">
    <w:abstractNumId w:val="17"/>
  </w:num>
  <w:num w:numId="5">
    <w:abstractNumId w:val="15"/>
  </w:num>
  <w:num w:numId="6">
    <w:abstractNumId w:val="13"/>
  </w:num>
  <w:num w:numId="7">
    <w:abstractNumId w:val="12"/>
  </w:num>
  <w:num w:numId="8">
    <w:abstractNumId w:val="10"/>
  </w:num>
  <w:num w:numId="9">
    <w:abstractNumId w:val="26"/>
  </w:num>
  <w:num w:numId="10">
    <w:abstractNumId w:val="24"/>
  </w:num>
  <w:num w:numId="11">
    <w:abstractNumId w:val="2"/>
  </w:num>
  <w:num w:numId="12">
    <w:abstractNumId w:val="8"/>
  </w:num>
  <w:num w:numId="13">
    <w:abstractNumId w:val="30"/>
  </w:num>
  <w:num w:numId="14">
    <w:abstractNumId w:val="19"/>
  </w:num>
  <w:num w:numId="15">
    <w:abstractNumId w:val="1"/>
  </w:num>
  <w:num w:numId="16">
    <w:abstractNumId w:val="22"/>
  </w:num>
  <w:num w:numId="17">
    <w:abstractNumId w:val="6"/>
  </w:num>
  <w:num w:numId="18">
    <w:abstractNumId w:val="9"/>
  </w:num>
  <w:num w:numId="19">
    <w:abstractNumId w:val="29"/>
  </w:num>
  <w:num w:numId="20">
    <w:abstractNumId w:val="14"/>
  </w:num>
  <w:num w:numId="21">
    <w:abstractNumId w:val="0"/>
  </w:num>
  <w:num w:numId="22">
    <w:abstractNumId w:val="11"/>
  </w:num>
  <w:num w:numId="23">
    <w:abstractNumId w:val="28"/>
  </w:num>
  <w:num w:numId="24">
    <w:abstractNumId w:val="3"/>
  </w:num>
  <w:num w:numId="25">
    <w:abstractNumId w:val="25"/>
  </w:num>
  <w:num w:numId="26">
    <w:abstractNumId w:val="27"/>
  </w:num>
  <w:num w:numId="27">
    <w:abstractNumId w:val="21"/>
  </w:num>
  <w:num w:numId="28">
    <w:abstractNumId w:val="5"/>
  </w:num>
  <w:num w:numId="29">
    <w:abstractNumId w:val="23"/>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Chemical Physics&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55&lt;/item&gt;&lt;item&gt;312&lt;/item&gt;&lt;item&gt;387&lt;/item&gt;&lt;item&gt;415&lt;/item&gt;&lt;item&gt;610&lt;/item&gt;&lt;item&gt;684&lt;/item&gt;&lt;item&gt;698&lt;/item&gt;&lt;item&gt;708&lt;/item&gt;&lt;item&gt;798&lt;/item&gt;&lt;item&gt;821&lt;/item&gt;&lt;item&gt;824&lt;/item&gt;&lt;item&gt;825&lt;/item&gt;&lt;item&gt;834&lt;/item&gt;&lt;item&gt;836&lt;/item&gt;&lt;item&gt;837&lt;/item&gt;&lt;item&gt;838&lt;/item&gt;&lt;item&gt;849&lt;/item&gt;&lt;item&gt;943&lt;/item&gt;&lt;item&gt;945&lt;/item&gt;&lt;item&gt;975&lt;/item&gt;&lt;item&gt;978&lt;/item&gt;&lt;item&gt;981&lt;/item&gt;&lt;item&gt;1063&lt;/item&gt;&lt;item&gt;1106&lt;/item&gt;&lt;item&gt;1109&lt;/item&gt;&lt;item&gt;1112&lt;/item&gt;&lt;item&gt;1150&lt;/item&gt;&lt;item&gt;1186&lt;/item&gt;&lt;item&gt;1218&lt;/item&gt;&lt;item&gt;1219&lt;/item&gt;&lt;item&gt;1220&lt;/item&gt;&lt;item&gt;1221&lt;/item&gt;&lt;item&gt;1222&lt;/item&gt;&lt;item&gt;1223&lt;/item&gt;&lt;item&gt;1224&lt;/item&gt;&lt;item&gt;1225&lt;/item&gt;&lt;item&gt;1226&lt;/item&gt;&lt;item&gt;1227&lt;/item&gt;&lt;item&gt;1228&lt;/item&gt;&lt;item&gt;1230&lt;/item&gt;&lt;item&gt;1231&lt;/item&gt;&lt;/record-ids&gt;&lt;/item&gt;&lt;/Libraries&gt;"/>
  </w:docVars>
  <w:rsids>
    <w:rsidRoot w:val="00280C1E"/>
    <w:rsid w:val="00003AE9"/>
    <w:rsid w:val="000046B2"/>
    <w:rsid w:val="000108B4"/>
    <w:rsid w:val="00012231"/>
    <w:rsid w:val="00012C03"/>
    <w:rsid w:val="000133D0"/>
    <w:rsid w:val="000145F1"/>
    <w:rsid w:val="000162F5"/>
    <w:rsid w:val="00016800"/>
    <w:rsid w:val="00016EE3"/>
    <w:rsid w:val="00017C55"/>
    <w:rsid w:val="000223AA"/>
    <w:rsid w:val="00023B28"/>
    <w:rsid w:val="000246EC"/>
    <w:rsid w:val="000259AA"/>
    <w:rsid w:val="00025F2A"/>
    <w:rsid w:val="0002649D"/>
    <w:rsid w:val="00026910"/>
    <w:rsid w:val="00026985"/>
    <w:rsid w:val="0002726C"/>
    <w:rsid w:val="00030013"/>
    <w:rsid w:val="0003094D"/>
    <w:rsid w:val="000314AA"/>
    <w:rsid w:val="00032937"/>
    <w:rsid w:val="00034A18"/>
    <w:rsid w:val="000355A8"/>
    <w:rsid w:val="00035960"/>
    <w:rsid w:val="00037367"/>
    <w:rsid w:val="00037650"/>
    <w:rsid w:val="00040985"/>
    <w:rsid w:val="000417CD"/>
    <w:rsid w:val="000421C7"/>
    <w:rsid w:val="00042DBE"/>
    <w:rsid w:val="00043B35"/>
    <w:rsid w:val="0004473D"/>
    <w:rsid w:val="00045ADA"/>
    <w:rsid w:val="00045D28"/>
    <w:rsid w:val="000478E4"/>
    <w:rsid w:val="000508E6"/>
    <w:rsid w:val="00050A82"/>
    <w:rsid w:val="000511D3"/>
    <w:rsid w:val="000515D7"/>
    <w:rsid w:val="000539D8"/>
    <w:rsid w:val="00053C9E"/>
    <w:rsid w:val="00053CF4"/>
    <w:rsid w:val="000548BC"/>
    <w:rsid w:val="00054BCF"/>
    <w:rsid w:val="0005660F"/>
    <w:rsid w:val="00056D25"/>
    <w:rsid w:val="00056E9E"/>
    <w:rsid w:val="00057A8D"/>
    <w:rsid w:val="00062CFD"/>
    <w:rsid w:val="00063B88"/>
    <w:rsid w:val="00064B15"/>
    <w:rsid w:val="000658F4"/>
    <w:rsid w:val="000702AD"/>
    <w:rsid w:val="00070485"/>
    <w:rsid w:val="000717B3"/>
    <w:rsid w:val="00074D1F"/>
    <w:rsid w:val="000765F2"/>
    <w:rsid w:val="00076BC5"/>
    <w:rsid w:val="000809A4"/>
    <w:rsid w:val="000818F8"/>
    <w:rsid w:val="00082D7C"/>
    <w:rsid w:val="00082F27"/>
    <w:rsid w:val="000830E4"/>
    <w:rsid w:val="0008350F"/>
    <w:rsid w:val="000902E5"/>
    <w:rsid w:val="00090BFD"/>
    <w:rsid w:val="00093195"/>
    <w:rsid w:val="0009329A"/>
    <w:rsid w:val="00096634"/>
    <w:rsid w:val="00096CE8"/>
    <w:rsid w:val="000A0D35"/>
    <w:rsid w:val="000A107B"/>
    <w:rsid w:val="000A21E4"/>
    <w:rsid w:val="000A4422"/>
    <w:rsid w:val="000A605D"/>
    <w:rsid w:val="000A7B0B"/>
    <w:rsid w:val="000B42A7"/>
    <w:rsid w:val="000B460D"/>
    <w:rsid w:val="000B5106"/>
    <w:rsid w:val="000B5610"/>
    <w:rsid w:val="000B5AF0"/>
    <w:rsid w:val="000B5FD0"/>
    <w:rsid w:val="000B6136"/>
    <w:rsid w:val="000C05CC"/>
    <w:rsid w:val="000C061D"/>
    <w:rsid w:val="000C0BC9"/>
    <w:rsid w:val="000C1197"/>
    <w:rsid w:val="000C1D2C"/>
    <w:rsid w:val="000C373D"/>
    <w:rsid w:val="000C430C"/>
    <w:rsid w:val="000C4841"/>
    <w:rsid w:val="000C5092"/>
    <w:rsid w:val="000C5A3A"/>
    <w:rsid w:val="000C5CD3"/>
    <w:rsid w:val="000C6907"/>
    <w:rsid w:val="000C7244"/>
    <w:rsid w:val="000C7C33"/>
    <w:rsid w:val="000D17A4"/>
    <w:rsid w:val="000D1994"/>
    <w:rsid w:val="000D20AA"/>
    <w:rsid w:val="000D2F23"/>
    <w:rsid w:val="000D35D5"/>
    <w:rsid w:val="000D5A7A"/>
    <w:rsid w:val="000D6500"/>
    <w:rsid w:val="000D679A"/>
    <w:rsid w:val="000D690A"/>
    <w:rsid w:val="000E1308"/>
    <w:rsid w:val="000E1818"/>
    <w:rsid w:val="000E5CDC"/>
    <w:rsid w:val="000F106D"/>
    <w:rsid w:val="000F185F"/>
    <w:rsid w:val="000F394D"/>
    <w:rsid w:val="000F4B45"/>
    <w:rsid w:val="000F5973"/>
    <w:rsid w:val="000F70D9"/>
    <w:rsid w:val="000F72A9"/>
    <w:rsid w:val="001019B8"/>
    <w:rsid w:val="00101EC9"/>
    <w:rsid w:val="00101FB6"/>
    <w:rsid w:val="00105132"/>
    <w:rsid w:val="00107A5F"/>
    <w:rsid w:val="00115221"/>
    <w:rsid w:val="00115C5F"/>
    <w:rsid w:val="00116E90"/>
    <w:rsid w:val="00116FBA"/>
    <w:rsid w:val="00117C79"/>
    <w:rsid w:val="00121A34"/>
    <w:rsid w:val="0012270D"/>
    <w:rsid w:val="001247C6"/>
    <w:rsid w:val="00124D6C"/>
    <w:rsid w:val="00125EB4"/>
    <w:rsid w:val="00130A32"/>
    <w:rsid w:val="00132071"/>
    <w:rsid w:val="001347FA"/>
    <w:rsid w:val="00136EAB"/>
    <w:rsid w:val="00136F98"/>
    <w:rsid w:val="00137EE3"/>
    <w:rsid w:val="001415D4"/>
    <w:rsid w:val="00142813"/>
    <w:rsid w:val="00142AE0"/>
    <w:rsid w:val="00143946"/>
    <w:rsid w:val="001465D6"/>
    <w:rsid w:val="001475E3"/>
    <w:rsid w:val="00151EAD"/>
    <w:rsid w:val="001520CD"/>
    <w:rsid w:val="00154DA6"/>
    <w:rsid w:val="0015635A"/>
    <w:rsid w:val="00156F87"/>
    <w:rsid w:val="001602ED"/>
    <w:rsid w:val="0016034B"/>
    <w:rsid w:val="00161000"/>
    <w:rsid w:val="00161523"/>
    <w:rsid w:val="00165B7F"/>
    <w:rsid w:val="00166364"/>
    <w:rsid w:val="001702C4"/>
    <w:rsid w:val="00170B96"/>
    <w:rsid w:val="00172FBD"/>
    <w:rsid w:val="001741C6"/>
    <w:rsid w:val="00175ECA"/>
    <w:rsid w:val="001765AA"/>
    <w:rsid w:val="00176E9E"/>
    <w:rsid w:val="00182BB6"/>
    <w:rsid w:val="00182F38"/>
    <w:rsid w:val="001840AA"/>
    <w:rsid w:val="00184FD8"/>
    <w:rsid w:val="001864A1"/>
    <w:rsid w:val="00186587"/>
    <w:rsid w:val="0018663B"/>
    <w:rsid w:val="00187E97"/>
    <w:rsid w:val="00191C40"/>
    <w:rsid w:val="001929F4"/>
    <w:rsid w:val="00193269"/>
    <w:rsid w:val="00194CEB"/>
    <w:rsid w:val="0019512F"/>
    <w:rsid w:val="00196A42"/>
    <w:rsid w:val="0019746C"/>
    <w:rsid w:val="001979A4"/>
    <w:rsid w:val="001A19E8"/>
    <w:rsid w:val="001A2167"/>
    <w:rsid w:val="001A3413"/>
    <w:rsid w:val="001A4598"/>
    <w:rsid w:val="001A4F91"/>
    <w:rsid w:val="001A6527"/>
    <w:rsid w:val="001A765F"/>
    <w:rsid w:val="001A7A90"/>
    <w:rsid w:val="001B078E"/>
    <w:rsid w:val="001B63FD"/>
    <w:rsid w:val="001B7528"/>
    <w:rsid w:val="001C22CB"/>
    <w:rsid w:val="001C4C56"/>
    <w:rsid w:val="001C4D0E"/>
    <w:rsid w:val="001C64B9"/>
    <w:rsid w:val="001C7D3D"/>
    <w:rsid w:val="001D2653"/>
    <w:rsid w:val="001D4F79"/>
    <w:rsid w:val="001E0A62"/>
    <w:rsid w:val="001E1669"/>
    <w:rsid w:val="001E195E"/>
    <w:rsid w:val="001E5088"/>
    <w:rsid w:val="001E760C"/>
    <w:rsid w:val="001F2EAF"/>
    <w:rsid w:val="001F43CB"/>
    <w:rsid w:val="001F4D6C"/>
    <w:rsid w:val="001F5AFB"/>
    <w:rsid w:val="001F7A9F"/>
    <w:rsid w:val="001F7AA3"/>
    <w:rsid w:val="002002B6"/>
    <w:rsid w:val="00204BEE"/>
    <w:rsid w:val="00212106"/>
    <w:rsid w:val="00212B1D"/>
    <w:rsid w:val="00214EF2"/>
    <w:rsid w:val="00215B29"/>
    <w:rsid w:val="00215CF7"/>
    <w:rsid w:val="00216386"/>
    <w:rsid w:val="00220480"/>
    <w:rsid w:val="00220687"/>
    <w:rsid w:val="002213B2"/>
    <w:rsid w:val="002225AD"/>
    <w:rsid w:val="00223DF5"/>
    <w:rsid w:val="002260C5"/>
    <w:rsid w:val="0022709F"/>
    <w:rsid w:val="002302F3"/>
    <w:rsid w:val="00232048"/>
    <w:rsid w:val="002339F9"/>
    <w:rsid w:val="002371C5"/>
    <w:rsid w:val="0024013B"/>
    <w:rsid w:val="00240452"/>
    <w:rsid w:val="00241468"/>
    <w:rsid w:val="00242148"/>
    <w:rsid w:val="002439B8"/>
    <w:rsid w:val="0024498D"/>
    <w:rsid w:val="00245530"/>
    <w:rsid w:val="00247A7D"/>
    <w:rsid w:val="00250291"/>
    <w:rsid w:val="002506BF"/>
    <w:rsid w:val="00251B8B"/>
    <w:rsid w:val="00251BC8"/>
    <w:rsid w:val="002521FB"/>
    <w:rsid w:val="002526C5"/>
    <w:rsid w:val="00252901"/>
    <w:rsid w:val="0025387B"/>
    <w:rsid w:val="0025421C"/>
    <w:rsid w:val="0025627E"/>
    <w:rsid w:val="00256F7D"/>
    <w:rsid w:val="002576E3"/>
    <w:rsid w:val="002602E9"/>
    <w:rsid w:val="00260575"/>
    <w:rsid w:val="00260C1A"/>
    <w:rsid w:val="00262EB0"/>
    <w:rsid w:val="00263B8A"/>
    <w:rsid w:val="002641EE"/>
    <w:rsid w:val="0026422D"/>
    <w:rsid w:val="00266AEC"/>
    <w:rsid w:val="00266D84"/>
    <w:rsid w:val="00272B3B"/>
    <w:rsid w:val="002738A9"/>
    <w:rsid w:val="002743DC"/>
    <w:rsid w:val="00275CA5"/>
    <w:rsid w:val="00276C39"/>
    <w:rsid w:val="00277088"/>
    <w:rsid w:val="00277FF4"/>
    <w:rsid w:val="00280393"/>
    <w:rsid w:val="00280C1E"/>
    <w:rsid w:val="00281AA8"/>
    <w:rsid w:val="0028574D"/>
    <w:rsid w:val="00285F28"/>
    <w:rsid w:val="00291192"/>
    <w:rsid w:val="00291F96"/>
    <w:rsid w:val="0029291C"/>
    <w:rsid w:val="00292E56"/>
    <w:rsid w:val="00294480"/>
    <w:rsid w:val="002945EE"/>
    <w:rsid w:val="0029468E"/>
    <w:rsid w:val="002955EC"/>
    <w:rsid w:val="0029656D"/>
    <w:rsid w:val="00296A15"/>
    <w:rsid w:val="002A17A3"/>
    <w:rsid w:val="002A1FE3"/>
    <w:rsid w:val="002A416C"/>
    <w:rsid w:val="002A4B93"/>
    <w:rsid w:val="002A7493"/>
    <w:rsid w:val="002B0547"/>
    <w:rsid w:val="002B20B3"/>
    <w:rsid w:val="002B28D0"/>
    <w:rsid w:val="002B2D79"/>
    <w:rsid w:val="002B4F51"/>
    <w:rsid w:val="002B505C"/>
    <w:rsid w:val="002B58C3"/>
    <w:rsid w:val="002B744A"/>
    <w:rsid w:val="002B7541"/>
    <w:rsid w:val="002B79EE"/>
    <w:rsid w:val="002C0F75"/>
    <w:rsid w:val="002C3295"/>
    <w:rsid w:val="002C3431"/>
    <w:rsid w:val="002C7361"/>
    <w:rsid w:val="002D042B"/>
    <w:rsid w:val="002D08C1"/>
    <w:rsid w:val="002D1285"/>
    <w:rsid w:val="002D3486"/>
    <w:rsid w:val="002D3AA0"/>
    <w:rsid w:val="002D4746"/>
    <w:rsid w:val="002D53B3"/>
    <w:rsid w:val="002D5FCE"/>
    <w:rsid w:val="002D7162"/>
    <w:rsid w:val="002E05F3"/>
    <w:rsid w:val="002E063B"/>
    <w:rsid w:val="002E3594"/>
    <w:rsid w:val="002E3FEB"/>
    <w:rsid w:val="002E67CF"/>
    <w:rsid w:val="002F226A"/>
    <w:rsid w:val="002F25BA"/>
    <w:rsid w:val="002F26D9"/>
    <w:rsid w:val="002F5295"/>
    <w:rsid w:val="002F5B81"/>
    <w:rsid w:val="002F6E57"/>
    <w:rsid w:val="003019D2"/>
    <w:rsid w:val="00302768"/>
    <w:rsid w:val="00303036"/>
    <w:rsid w:val="003037A4"/>
    <w:rsid w:val="00304013"/>
    <w:rsid w:val="00304856"/>
    <w:rsid w:val="00304EB2"/>
    <w:rsid w:val="00305FCE"/>
    <w:rsid w:val="0030749C"/>
    <w:rsid w:val="00307D61"/>
    <w:rsid w:val="00310659"/>
    <w:rsid w:val="0031108A"/>
    <w:rsid w:val="003112B9"/>
    <w:rsid w:val="003113D8"/>
    <w:rsid w:val="00313AD2"/>
    <w:rsid w:val="003140DD"/>
    <w:rsid w:val="00314570"/>
    <w:rsid w:val="00314C12"/>
    <w:rsid w:val="00316BD9"/>
    <w:rsid w:val="00316F0C"/>
    <w:rsid w:val="00321FC7"/>
    <w:rsid w:val="00322137"/>
    <w:rsid w:val="00323E1C"/>
    <w:rsid w:val="00324EC1"/>
    <w:rsid w:val="0033089A"/>
    <w:rsid w:val="003316D0"/>
    <w:rsid w:val="003325A9"/>
    <w:rsid w:val="00332BEF"/>
    <w:rsid w:val="0033339B"/>
    <w:rsid w:val="00333869"/>
    <w:rsid w:val="00335C2E"/>
    <w:rsid w:val="00336739"/>
    <w:rsid w:val="003372EF"/>
    <w:rsid w:val="00340C83"/>
    <w:rsid w:val="003422CB"/>
    <w:rsid w:val="00342A81"/>
    <w:rsid w:val="00342E62"/>
    <w:rsid w:val="00342F42"/>
    <w:rsid w:val="003437F1"/>
    <w:rsid w:val="00345362"/>
    <w:rsid w:val="00345A59"/>
    <w:rsid w:val="00346963"/>
    <w:rsid w:val="003518DF"/>
    <w:rsid w:val="003519AB"/>
    <w:rsid w:val="0035294A"/>
    <w:rsid w:val="00353060"/>
    <w:rsid w:val="0035384B"/>
    <w:rsid w:val="003556B0"/>
    <w:rsid w:val="00355CF6"/>
    <w:rsid w:val="00356108"/>
    <w:rsid w:val="00356BB0"/>
    <w:rsid w:val="0035764F"/>
    <w:rsid w:val="00357EDC"/>
    <w:rsid w:val="00357F1E"/>
    <w:rsid w:val="0036212D"/>
    <w:rsid w:val="00362889"/>
    <w:rsid w:val="00362FC2"/>
    <w:rsid w:val="00363C34"/>
    <w:rsid w:val="003648B2"/>
    <w:rsid w:val="00364B99"/>
    <w:rsid w:val="00364DA2"/>
    <w:rsid w:val="003664E9"/>
    <w:rsid w:val="003673F9"/>
    <w:rsid w:val="003679A1"/>
    <w:rsid w:val="00367B0E"/>
    <w:rsid w:val="00370A2D"/>
    <w:rsid w:val="00370F79"/>
    <w:rsid w:val="00373606"/>
    <w:rsid w:val="003736FF"/>
    <w:rsid w:val="00373E62"/>
    <w:rsid w:val="0037746E"/>
    <w:rsid w:val="00384BD3"/>
    <w:rsid w:val="00390737"/>
    <w:rsid w:val="00390C32"/>
    <w:rsid w:val="003922C5"/>
    <w:rsid w:val="0039252C"/>
    <w:rsid w:val="00393886"/>
    <w:rsid w:val="00395543"/>
    <w:rsid w:val="00395728"/>
    <w:rsid w:val="003968B6"/>
    <w:rsid w:val="003969B5"/>
    <w:rsid w:val="00397BE6"/>
    <w:rsid w:val="003A1EE8"/>
    <w:rsid w:val="003A2FBD"/>
    <w:rsid w:val="003A3023"/>
    <w:rsid w:val="003A31B3"/>
    <w:rsid w:val="003A44B0"/>
    <w:rsid w:val="003A4B9A"/>
    <w:rsid w:val="003B07C1"/>
    <w:rsid w:val="003B282A"/>
    <w:rsid w:val="003B42CE"/>
    <w:rsid w:val="003B4AF3"/>
    <w:rsid w:val="003B672D"/>
    <w:rsid w:val="003B7CD7"/>
    <w:rsid w:val="003C050F"/>
    <w:rsid w:val="003C0947"/>
    <w:rsid w:val="003C167E"/>
    <w:rsid w:val="003C23FE"/>
    <w:rsid w:val="003C3A18"/>
    <w:rsid w:val="003C4C39"/>
    <w:rsid w:val="003C55C2"/>
    <w:rsid w:val="003C67D1"/>
    <w:rsid w:val="003C7238"/>
    <w:rsid w:val="003C775C"/>
    <w:rsid w:val="003D2074"/>
    <w:rsid w:val="003D3A81"/>
    <w:rsid w:val="003D3E05"/>
    <w:rsid w:val="003D48D6"/>
    <w:rsid w:val="003D4B59"/>
    <w:rsid w:val="003D52DF"/>
    <w:rsid w:val="003D615D"/>
    <w:rsid w:val="003E15D3"/>
    <w:rsid w:val="003E18E9"/>
    <w:rsid w:val="003E23D6"/>
    <w:rsid w:val="003E25E8"/>
    <w:rsid w:val="003E324E"/>
    <w:rsid w:val="003E5691"/>
    <w:rsid w:val="003E78F7"/>
    <w:rsid w:val="003F06EE"/>
    <w:rsid w:val="003F461D"/>
    <w:rsid w:val="003F5809"/>
    <w:rsid w:val="003F6FFA"/>
    <w:rsid w:val="0040131C"/>
    <w:rsid w:val="0040149F"/>
    <w:rsid w:val="00403098"/>
    <w:rsid w:val="00404688"/>
    <w:rsid w:val="004054A9"/>
    <w:rsid w:val="004058D0"/>
    <w:rsid w:val="00406821"/>
    <w:rsid w:val="0040757E"/>
    <w:rsid w:val="004107B7"/>
    <w:rsid w:val="0041082F"/>
    <w:rsid w:val="00411154"/>
    <w:rsid w:val="004151A0"/>
    <w:rsid w:val="0041540E"/>
    <w:rsid w:val="0041587B"/>
    <w:rsid w:val="00416BB8"/>
    <w:rsid w:val="00421316"/>
    <w:rsid w:val="00421515"/>
    <w:rsid w:val="00424E44"/>
    <w:rsid w:val="004251B5"/>
    <w:rsid w:val="0042570B"/>
    <w:rsid w:val="0042613B"/>
    <w:rsid w:val="004262B1"/>
    <w:rsid w:val="0043004A"/>
    <w:rsid w:val="00430958"/>
    <w:rsid w:val="00431D82"/>
    <w:rsid w:val="004322D0"/>
    <w:rsid w:val="004347C7"/>
    <w:rsid w:val="00435114"/>
    <w:rsid w:val="004378BC"/>
    <w:rsid w:val="00440E85"/>
    <w:rsid w:val="00442B10"/>
    <w:rsid w:val="00442B21"/>
    <w:rsid w:val="00443A82"/>
    <w:rsid w:val="00445695"/>
    <w:rsid w:val="004459E2"/>
    <w:rsid w:val="00446AB7"/>
    <w:rsid w:val="00447AA2"/>
    <w:rsid w:val="00451D7D"/>
    <w:rsid w:val="00452578"/>
    <w:rsid w:val="00453B92"/>
    <w:rsid w:val="00455DD5"/>
    <w:rsid w:val="0046479E"/>
    <w:rsid w:val="00464EA6"/>
    <w:rsid w:val="00467063"/>
    <w:rsid w:val="004704CA"/>
    <w:rsid w:val="00473823"/>
    <w:rsid w:val="00474223"/>
    <w:rsid w:val="00475FD2"/>
    <w:rsid w:val="004810CF"/>
    <w:rsid w:val="00481276"/>
    <w:rsid w:val="00481451"/>
    <w:rsid w:val="00482C36"/>
    <w:rsid w:val="004830BC"/>
    <w:rsid w:val="00483629"/>
    <w:rsid w:val="004849E1"/>
    <w:rsid w:val="00486861"/>
    <w:rsid w:val="00486D71"/>
    <w:rsid w:val="00486F2F"/>
    <w:rsid w:val="0049191B"/>
    <w:rsid w:val="00491A76"/>
    <w:rsid w:val="00492F85"/>
    <w:rsid w:val="0049361A"/>
    <w:rsid w:val="00494867"/>
    <w:rsid w:val="004970D3"/>
    <w:rsid w:val="00497AFE"/>
    <w:rsid w:val="00497D5B"/>
    <w:rsid w:val="004A15A4"/>
    <w:rsid w:val="004A2BCB"/>
    <w:rsid w:val="004A3F4D"/>
    <w:rsid w:val="004A4546"/>
    <w:rsid w:val="004A521B"/>
    <w:rsid w:val="004A7E11"/>
    <w:rsid w:val="004B0EFD"/>
    <w:rsid w:val="004B2E87"/>
    <w:rsid w:val="004B5CEB"/>
    <w:rsid w:val="004B7EA0"/>
    <w:rsid w:val="004C1F01"/>
    <w:rsid w:val="004C20A0"/>
    <w:rsid w:val="004C3EDB"/>
    <w:rsid w:val="004C4A06"/>
    <w:rsid w:val="004C72E4"/>
    <w:rsid w:val="004C740A"/>
    <w:rsid w:val="004C76C7"/>
    <w:rsid w:val="004D0DF5"/>
    <w:rsid w:val="004D56B5"/>
    <w:rsid w:val="004D641C"/>
    <w:rsid w:val="004D7330"/>
    <w:rsid w:val="004E0B96"/>
    <w:rsid w:val="004E0E3C"/>
    <w:rsid w:val="004E20B1"/>
    <w:rsid w:val="004E2BA9"/>
    <w:rsid w:val="004E49AD"/>
    <w:rsid w:val="004E7185"/>
    <w:rsid w:val="004E7B09"/>
    <w:rsid w:val="004F1367"/>
    <w:rsid w:val="004F5B0E"/>
    <w:rsid w:val="004F622C"/>
    <w:rsid w:val="004F7606"/>
    <w:rsid w:val="0050008C"/>
    <w:rsid w:val="00501AB7"/>
    <w:rsid w:val="005020E3"/>
    <w:rsid w:val="0050541C"/>
    <w:rsid w:val="00506629"/>
    <w:rsid w:val="00510122"/>
    <w:rsid w:val="00510149"/>
    <w:rsid w:val="0051084F"/>
    <w:rsid w:val="00511DBF"/>
    <w:rsid w:val="00512DDA"/>
    <w:rsid w:val="00513FB2"/>
    <w:rsid w:val="005144A3"/>
    <w:rsid w:val="005150CD"/>
    <w:rsid w:val="00515E6C"/>
    <w:rsid w:val="0051638A"/>
    <w:rsid w:val="005169CB"/>
    <w:rsid w:val="00516D6C"/>
    <w:rsid w:val="00516E64"/>
    <w:rsid w:val="00516F7E"/>
    <w:rsid w:val="005171BB"/>
    <w:rsid w:val="0051787D"/>
    <w:rsid w:val="00523666"/>
    <w:rsid w:val="00524C1F"/>
    <w:rsid w:val="0052519B"/>
    <w:rsid w:val="005270A7"/>
    <w:rsid w:val="00532632"/>
    <w:rsid w:val="00533D19"/>
    <w:rsid w:val="005359E2"/>
    <w:rsid w:val="00536B62"/>
    <w:rsid w:val="005376C3"/>
    <w:rsid w:val="00540184"/>
    <w:rsid w:val="00540474"/>
    <w:rsid w:val="00540A1A"/>
    <w:rsid w:val="00540FCC"/>
    <w:rsid w:val="00542097"/>
    <w:rsid w:val="00543282"/>
    <w:rsid w:val="00543BB2"/>
    <w:rsid w:val="00545047"/>
    <w:rsid w:val="00547431"/>
    <w:rsid w:val="00547BE9"/>
    <w:rsid w:val="00550B37"/>
    <w:rsid w:val="005510D5"/>
    <w:rsid w:val="0055110D"/>
    <w:rsid w:val="00551893"/>
    <w:rsid w:val="00552A19"/>
    <w:rsid w:val="005555FE"/>
    <w:rsid w:val="005606B1"/>
    <w:rsid w:val="005607FF"/>
    <w:rsid w:val="00560C0A"/>
    <w:rsid w:val="00561112"/>
    <w:rsid w:val="00561D08"/>
    <w:rsid w:val="00564819"/>
    <w:rsid w:val="00565D7C"/>
    <w:rsid w:val="00566316"/>
    <w:rsid w:val="0056782A"/>
    <w:rsid w:val="00570835"/>
    <w:rsid w:val="005711AD"/>
    <w:rsid w:val="005729E0"/>
    <w:rsid w:val="00573613"/>
    <w:rsid w:val="0057603C"/>
    <w:rsid w:val="005810BD"/>
    <w:rsid w:val="0058274B"/>
    <w:rsid w:val="005832B1"/>
    <w:rsid w:val="00583EA1"/>
    <w:rsid w:val="00585E3F"/>
    <w:rsid w:val="0058686A"/>
    <w:rsid w:val="00591A57"/>
    <w:rsid w:val="00591E4D"/>
    <w:rsid w:val="005938F9"/>
    <w:rsid w:val="0059653A"/>
    <w:rsid w:val="0059707C"/>
    <w:rsid w:val="005A0585"/>
    <w:rsid w:val="005A115E"/>
    <w:rsid w:val="005A266A"/>
    <w:rsid w:val="005A3AAD"/>
    <w:rsid w:val="005A4C3B"/>
    <w:rsid w:val="005A6131"/>
    <w:rsid w:val="005A7B7D"/>
    <w:rsid w:val="005B137A"/>
    <w:rsid w:val="005B23C7"/>
    <w:rsid w:val="005B425A"/>
    <w:rsid w:val="005B5F3B"/>
    <w:rsid w:val="005B6BC3"/>
    <w:rsid w:val="005B7708"/>
    <w:rsid w:val="005C054E"/>
    <w:rsid w:val="005C2DAA"/>
    <w:rsid w:val="005C34E3"/>
    <w:rsid w:val="005C36EA"/>
    <w:rsid w:val="005C4A68"/>
    <w:rsid w:val="005C511F"/>
    <w:rsid w:val="005C61A5"/>
    <w:rsid w:val="005C68D6"/>
    <w:rsid w:val="005C6A9D"/>
    <w:rsid w:val="005C7244"/>
    <w:rsid w:val="005D0081"/>
    <w:rsid w:val="005D04BD"/>
    <w:rsid w:val="005D0C10"/>
    <w:rsid w:val="005D0CF7"/>
    <w:rsid w:val="005D10DC"/>
    <w:rsid w:val="005D2951"/>
    <w:rsid w:val="005D37AA"/>
    <w:rsid w:val="005D3AED"/>
    <w:rsid w:val="005D6EA8"/>
    <w:rsid w:val="005E0BC0"/>
    <w:rsid w:val="005E389E"/>
    <w:rsid w:val="005E46EE"/>
    <w:rsid w:val="005E5286"/>
    <w:rsid w:val="005E542C"/>
    <w:rsid w:val="005E5AFC"/>
    <w:rsid w:val="005E77A8"/>
    <w:rsid w:val="005E7D83"/>
    <w:rsid w:val="005F0329"/>
    <w:rsid w:val="005F075D"/>
    <w:rsid w:val="005F0D80"/>
    <w:rsid w:val="005F101B"/>
    <w:rsid w:val="005F1027"/>
    <w:rsid w:val="005F120C"/>
    <w:rsid w:val="005F21F7"/>
    <w:rsid w:val="005F35E2"/>
    <w:rsid w:val="005F4E01"/>
    <w:rsid w:val="005F4F7F"/>
    <w:rsid w:val="005F54B8"/>
    <w:rsid w:val="005F7037"/>
    <w:rsid w:val="00601BF8"/>
    <w:rsid w:val="0060349C"/>
    <w:rsid w:val="00603FFF"/>
    <w:rsid w:val="006065E0"/>
    <w:rsid w:val="00610C68"/>
    <w:rsid w:val="006117F6"/>
    <w:rsid w:val="00612060"/>
    <w:rsid w:val="006148E5"/>
    <w:rsid w:val="00617364"/>
    <w:rsid w:val="00617FCE"/>
    <w:rsid w:val="006201B8"/>
    <w:rsid w:val="0062145A"/>
    <w:rsid w:val="00621CD5"/>
    <w:rsid w:val="00624294"/>
    <w:rsid w:val="006249AE"/>
    <w:rsid w:val="006332B3"/>
    <w:rsid w:val="0063341A"/>
    <w:rsid w:val="00634A47"/>
    <w:rsid w:val="00635E46"/>
    <w:rsid w:val="00636561"/>
    <w:rsid w:val="00642D23"/>
    <w:rsid w:val="00643167"/>
    <w:rsid w:val="006435C6"/>
    <w:rsid w:val="006437FC"/>
    <w:rsid w:val="006455A5"/>
    <w:rsid w:val="00647779"/>
    <w:rsid w:val="00647CE5"/>
    <w:rsid w:val="006505DB"/>
    <w:rsid w:val="00650ABD"/>
    <w:rsid w:val="00651FF7"/>
    <w:rsid w:val="006523CC"/>
    <w:rsid w:val="0065291A"/>
    <w:rsid w:val="00654077"/>
    <w:rsid w:val="006570B4"/>
    <w:rsid w:val="0065744A"/>
    <w:rsid w:val="006577E5"/>
    <w:rsid w:val="00657E20"/>
    <w:rsid w:val="006603CA"/>
    <w:rsid w:val="006630D2"/>
    <w:rsid w:val="00663598"/>
    <w:rsid w:val="0066489A"/>
    <w:rsid w:val="00666D19"/>
    <w:rsid w:val="0066741D"/>
    <w:rsid w:val="0067555C"/>
    <w:rsid w:val="006808EF"/>
    <w:rsid w:val="00681261"/>
    <w:rsid w:val="00682675"/>
    <w:rsid w:val="0068603C"/>
    <w:rsid w:val="006869ED"/>
    <w:rsid w:val="00692F6C"/>
    <w:rsid w:val="0069481E"/>
    <w:rsid w:val="00694901"/>
    <w:rsid w:val="00695BA4"/>
    <w:rsid w:val="006966F2"/>
    <w:rsid w:val="006A1B81"/>
    <w:rsid w:val="006A206D"/>
    <w:rsid w:val="006A284E"/>
    <w:rsid w:val="006A326D"/>
    <w:rsid w:val="006A3F8B"/>
    <w:rsid w:val="006A51F1"/>
    <w:rsid w:val="006A5AA3"/>
    <w:rsid w:val="006A6FBE"/>
    <w:rsid w:val="006B0698"/>
    <w:rsid w:val="006B2581"/>
    <w:rsid w:val="006B5073"/>
    <w:rsid w:val="006B520D"/>
    <w:rsid w:val="006B7D92"/>
    <w:rsid w:val="006C031E"/>
    <w:rsid w:val="006C06A8"/>
    <w:rsid w:val="006C0884"/>
    <w:rsid w:val="006C1B56"/>
    <w:rsid w:val="006C3EF6"/>
    <w:rsid w:val="006C433B"/>
    <w:rsid w:val="006D058F"/>
    <w:rsid w:val="006D059C"/>
    <w:rsid w:val="006D1215"/>
    <w:rsid w:val="006D2751"/>
    <w:rsid w:val="006D3CB0"/>
    <w:rsid w:val="006D488A"/>
    <w:rsid w:val="006E1078"/>
    <w:rsid w:val="006E41A3"/>
    <w:rsid w:val="006E41E4"/>
    <w:rsid w:val="006E4701"/>
    <w:rsid w:val="006E7B10"/>
    <w:rsid w:val="006F39FB"/>
    <w:rsid w:val="006F3DBE"/>
    <w:rsid w:val="00703A5E"/>
    <w:rsid w:val="00706300"/>
    <w:rsid w:val="00711428"/>
    <w:rsid w:val="00713C26"/>
    <w:rsid w:val="00717668"/>
    <w:rsid w:val="00717B32"/>
    <w:rsid w:val="00717C47"/>
    <w:rsid w:val="00717DE5"/>
    <w:rsid w:val="007203BC"/>
    <w:rsid w:val="007260FB"/>
    <w:rsid w:val="0073020E"/>
    <w:rsid w:val="007309AB"/>
    <w:rsid w:val="00730FC8"/>
    <w:rsid w:val="00731237"/>
    <w:rsid w:val="00731F55"/>
    <w:rsid w:val="007329FC"/>
    <w:rsid w:val="00734314"/>
    <w:rsid w:val="00736E3E"/>
    <w:rsid w:val="00737F62"/>
    <w:rsid w:val="007402AB"/>
    <w:rsid w:val="007404EA"/>
    <w:rsid w:val="00742C48"/>
    <w:rsid w:val="0074300B"/>
    <w:rsid w:val="007460C7"/>
    <w:rsid w:val="007463A8"/>
    <w:rsid w:val="0074662A"/>
    <w:rsid w:val="00747D81"/>
    <w:rsid w:val="00747F6C"/>
    <w:rsid w:val="00752C29"/>
    <w:rsid w:val="007532B4"/>
    <w:rsid w:val="0075338B"/>
    <w:rsid w:val="00754A10"/>
    <w:rsid w:val="0075691B"/>
    <w:rsid w:val="00756EC3"/>
    <w:rsid w:val="0076098A"/>
    <w:rsid w:val="007629D3"/>
    <w:rsid w:val="00764448"/>
    <w:rsid w:val="007655F7"/>
    <w:rsid w:val="00766531"/>
    <w:rsid w:val="00770A06"/>
    <w:rsid w:val="00771A5B"/>
    <w:rsid w:val="00771D75"/>
    <w:rsid w:val="0077361A"/>
    <w:rsid w:val="007768CA"/>
    <w:rsid w:val="00781340"/>
    <w:rsid w:val="00786C5A"/>
    <w:rsid w:val="0078773F"/>
    <w:rsid w:val="00787B62"/>
    <w:rsid w:val="00792A03"/>
    <w:rsid w:val="00794C71"/>
    <w:rsid w:val="00794E92"/>
    <w:rsid w:val="007954FA"/>
    <w:rsid w:val="007A0E80"/>
    <w:rsid w:val="007A1384"/>
    <w:rsid w:val="007A181B"/>
    <w:rsid w:val="007A2384"/>
    <w:rsid w:val="007A376B"/>
    <w:rsid w:val="007A4235"/>
    <w:rsid w:val="007A6ECA"/>
    <w:rsid w:val="007B142C"/>
    <w:rsid w:val="007B347C"/>
    <w:rsid w:val="007B64A5"/>
    <w:rsid w:val="007B67BB"/>
    <w:rsid w:val="007B6EBD"/>
    <w:rsid w:val="007B7A03"/>
    <w:rsid w:val="007C06C5"/>
    <w:rsid w:val="007C140D"/>
    <w:rsid w:val="007C532B"/>
    <w:rsid w:val="007C6683"/>
    <w:rsid w:val="007C6CAB"/>
    <w:rsid w:val="007C721C"/>
    <w:rsid w:val="007D06F4"/>
    <w:rsid w:val="007D1004"/>
    <w:rsid w:val="007D1183"/>
    <w:rsid w:val="007D1276"/>
    <w:rsid w:val="007D36CD"/>
    <w:rsid w:val="007E02D9"/>
    <w:rsid w:val="007E4160"/>
    <w:rsid w:val="007E52A7"/>
    <w:rsid w:val="007E5BAB"/>
    <w:rsid w:val="007E7F6C"/>
    <w:rsid w:val="007F1660"/>
    <w:rsid w:val="007F3FEE"/>
    <w:rsid w:val="007F49FC"/>
    <w:rsid w:val="007F4DF0"/>
    <w:rsid w:val="007F5EAE"/>
    <w:rsid w:val="007F6B7E"/>
    <w:rsid w:val="007F7561"/>
    <w:rsid w:val="0080090C"/>
    <w:rsid w:val="00800ED2"/>
    <w:rsid w:val="00801BE9"/>
    <w:rsid w:val="00802809"/>
    <w:rsid w:val="00803631"/>
    <w:rsid w:val="008047DE"/>
    <w:rsid w:val="00807902"/>
    <w:rsid w:val="00810E51"/>
    <w:rsid w:val="0081141B"/>
    <w:rsid w:val="00811431"/>
    <w:rsid w:val="0081143E"/>
    <w:rsid w:val="00813248"/>
    <w:rsid w:val="00814E72"/>
    <w:rsid w:val="00824600"/>
    <w:rsid w:val="00830B9A"/>
    <w:rsid w:val="0083240B"/>
    <w:rsid w:val="00832A6D"/>
    <w:rsid w:val="0083456C"/>
    <w:rsid w:val="00834EDB"/>
    <w:rsid w:val="008359AB"/>
    <w:rsid w:val="008377CE"/>
    <w:rsid w:val="008405AC"/>
    <w:rsid w:val="00840BB1"/>
    <w:rsid w:val="008415AE"/>
    <w:rsid w:val="0084164D"/>
    <w:rsid w:val="0084464B"/>
    <w:rsid w:val="00844DDB"/>
    <w:rsid w:val="00845E39"/>
    <w:rsid w:val="008508C8"/>
    <w:rsid w:val="0085309F"/>
    <w:rsid w:val="008540A7"/>
    <w:rsid w:val="00854645"/>
    <w:rsid w:val="008550CC"/>
    <w:rsid w:val="00857C8A"/>
    <w:rsid w:val="0086096A"/>
    <w:rsid w:val="00860E98"/>
    <w:rsid w:val="008612F7"/>
    <w:rsid w:val="00863986"/>
    <w:rsid w:val="00864F63"/>
    <w:rsid w:val="00865141"/>
    <w:rsid w:val="0086514C"/>
    <w:rsid w:val="008654FF"/>
    <w:rsid w:val="008655C0"/>
    <w:rsid w:val="00866BF5"/>
    <w:rsid w:val="008732B6"/>
    <w:rsid w:val="0087493D"/>
    <w:rsid w:val="00874E47"/>
    <w:rsid w:val="0087543A"/>
    <w:rsid w:val="008757F5"/>
    <w:rsid w:val="00875D1C"/>
    <w:rsid w:val="0087780A"/>
    <w:rsid w:val="00877927"/>
    <w:rsid w:val="00877F8B"/>
    <w:rsid w:val="00884296"/>
    <w:rsid w:val="008847AC"/>
    <w:rsid w:val="008877F2"/>
    <w:rsid w:val="0089116D"/>
    <w:rsid w:val="00894820"/>
    <w:rsid w:val="00895631"/>
    <w:rsid w:val="00896A3B"/>
    <w:rsid w:val="008A00AB"/>
    <w:rsid w:val="008A1D63"/>
    <w:rsid w:val="008A32A6"/>
    <w:rsid w:val="008A73A1"/>
    <w:rsid w:val="008A76CA"/>
    <w:rsid w:val="008B01A4"/>
    <w:rsid w:val="008B0B3A"/>
    <w:rsid w:val="008B0BAA"/>
    <w:rsid w:val="008B12DA"/>
    <w:rsid w:val="008B1D12"/>
    <w:rsid w:val="008B2AD9"/>
    <w:rsid w:val="008B5919"/>
    <w:rsid w:val="008B65C0"/>
    <w:rsid w:val="008B7733"/>
    <w:rsid w:val="008C0ECF"/>
    <w:rsid w:val="008C1375"/>
    <w:rsid w:val="008C25B6"/>
    <w:rsid w:val="008C303B"/>
    <w:rsid w:val="008C5051"/>
    <w:rsid w:val="008C6D12"/>
    <w:rsid w:val="008C7CA6"/>
    <w:rsid w:val="008C7FA0"/>
    <w:rsid w:val="008D0DA0"/>
    <w:rsid w:val="008D1255"/>
    <w:rsid w:val="008D1D3D"/>
    <w:rsid w:val="008D2609"/>
    <w:rsid w:val="008D2F25"/>
    <w:rsid w:val="008D7828"/>
    <w:rsid w:val="008E0ACC"/>
    <w:rsid w:val="008E6405"/>
    <w:rsid w:val="008E680D"/>
    <w:rsid w:val="008E71D1"/>
    <w:rsid w:val="008F01B1"/>
    <w:rsid w:val="008F0B8A"/>
    <w:rsid w:val="008F1D67"/>
    <w:rsid w:val="008F2A42"/>
    <w:rsid w:val="008F33F0"/>
    <w:rsid w:val="008F5A24"/>
    <w:rsid w:val="008F61A1"/>
    <w:rsid w:val="008F72B8"/>
    <w:rsid w:val="008F72D4"/>
    <w:rsid w:val="008F7E4C"/>
    <w:rsid w:val="009028A1"/>
    <w:rsid w:val="00904C13"/>
    <w:rsid w:val="00905DEA"/>
    <w:rsid w:val="0090661A"/>
    <w:rsid w:val="00906FBB"/>
    <w:rsid w:val="00910AA8"/>
    <w:rsid w:val="00912169"/>
    <w:rsid w:val="00914E57"/>
    <w:rsid w:val="00915412"/>
    <w:rsid w:val="00915CB5"/>
    <w:rsid w:val="009166D3"/>
    <w:rsid w:val="0092037A"/>
    <w:rsid w:val="0092385C"/>
    <w:rsid w:val="009246AD"/>
    <w:rsid w:val="00926BD3"/>
    <w:rsid w:val="00927A0C"/>
    <w:rsid w:val="0093075C"/>
    <w:rsid w:val="009307B9"/>
    <w:rsid w:val="00931945"/>
    <w:rsid w:val="00932556"/>
    <w:rsid w:val="00932579"/>
    <w:rsid w:val="00932E4F"/>
    <w:rsid w:val="00932FD3"/>
    <w:rsid w:val="00934497"/>
    <w:rsid w:val="00934B59"/>
    <w:rsid w:val="009360A8"/>
    <w:rsid w:val="00936E7B"/>
    <w:rsid w:val="009401A5"/>
    <w:rsid w:val="00941F52"/>
    <w:rsid w:val="009439F7"/>
    <w:rsid w:val="00952D4C"/>
    <w:rsid w:val="00954717"/>
    <w:rsid w:val="009551E6"/>
    <w:rsid w:val="009552FE"/>
    <w:rsid w:val="009558AB"/>
    <w:rsid w:val="00957A2E"/>
    <w:rsid w:val="00961CC5"/>
    <w:rsid w:val="00962185"/>
    <w:rsid w:val="0096257F"/>
    <w:rsid w:val="00962A98"/>
    <w:rsid w:val="0096316D"/>
    <w:rsid w:val="0096449E"/>
    <w:rsid w:val="00964503"/>
    <w:rsid w:val="00965CF4"/>
    <w:rsid w:val="00966B29"/>
    <w:rsid w:val="00966FA9"/>
    <w:rsid w:val="00972AEE"/>
    <w:rsid w:val="00975C80"/>
    <w:rsid w:val="009766BD"/>
    <w:rsid w:val="00977014"/>
    <w:rsid w:val="009779FF"/>
    <w:rsid w:val="00980A01"/>
    <w:rsid w:val="00981748"/>
    <w:rsid w:val="00981B0E"/>
    <w:rsid w:val="00982526"/>
    <w:rsid w:val="009869A4"/>
    <w:rsid w:val="00996062"/>
    <w:rsid w:val="009962ED"/>
    <w:rsid w:val="009A25A2"/>
    <w:rsid w:val="009A4E32"/>
    <w:rsid w:val="009A4F91"/>
    <w:rsid w:val="009A5323"/>
    <w:rsid w:val="009A563D"/>
    <w:rsid w:val="009A5A32"/>
    <w:rsid w:val="009A670F"/>
    <w:rsid w:val="009A6A18"/>
    <w:rsid w:val="009B2330"/>
    <w:rsid w:val="009B2431"/>
    <w:rsid w:val="009B3DC5"/>
    <w:rsid w:val="009B48A5"/>
    <w:rsid w:val="009B55F0"/>
    <w:rsid w:val="009B5B6C"/>
    <w:rsid w:val="009B640F"/>
    <w:rsid w:val="009B775C"/>
    <w:rsid w:val="009C0115"/>
    <w:rsid w:val="009C2947"/>
    <w:rsid w:val="009C3A50"/>
    <w:rsid w:val="009C3E49"/>
    <w:rsid w:val="009C5635"/>
    <w:rsid w:val="009C6BC2"/>
    <w:rsid w:val="009C7318"/>
    <w:rsid w:val="009D025E"/>
    <w:rsid w:val="009D1341"/>
    <w:rsid w:val="009D2DAB"/>
    <w:rsid w:val="009D368D"/>
    <w:rsid w:val="009D432E"/>
    <w:rsid w:val="009D5DB1"/>
    <w:rsid w:val="009D6E24"/>
    <w:rsid w:val="009D7ACB"/>
    <w:rsid w:val="009D7BC3"/>
    <w:rsid w:val="009E00D9"/>
    <w:rsid w:val="009E0CEA"/>
    <w:rsid w:val="009E0F66"/>
    <w:rsid w:val="009E326F"/>
    <w:rsid w:val="009E36B8"/>
    <w:rsid w:val="009E4279"/>
    <w:rsid w:val="009E46A1"/>
    <w:rsid w:val="009E542A"/>
    <w:rsid w:val="009E618B"/>
    <w:rsid w:val="009F001B"/>
    <w:rsid w:val="009F03C6"/>
    <w:rsid w:val="009F2E7E"/>
    <w:rsid w:val="009F56BC"/>
    <w:rsid w:val="009F70D3"/>
    <w:rsid w:val="00A0231A"/>
    <w:rsid w:val="00A02900"/>
    <w:rsid w:val="00A02D62"/>
    <w:rsid w:val="00A02EA7"/>
    <w:rsid w:val="00A030B3"/>
    <w:rsid w:val="00A037D9"/>
    <w:rsid w:val="00A03C2C"/>
    <w:rsid w:val="00A04FE1"/>
    <w:rsid w:val="00A0642B"/>
    <w:rsid w:val="00A06FFA"/>
    <w:rsid w:val="00A10D37"/>
    <w:rsid w:val="00A11B9C"/>
    <w:rsid w:val="00A11F72"/>
    <w:rsid w:val="00A123B4"/>
    <w:rsid w:val="00A137E7"/>
    <w:rsid w:val="00A14043"/>
    <w:rsid w:val="00A15AA0"/>
    <w:rsid w:val="00A16986"/>
    <w:rsid w:val="00A17358"/>
    <w:rsid w:val="00A17CE0"/>
    <w:rsid w:val="00A20EB5"/>
    <w:rsid w:val="00A21200"/>
    <w:rsid w:val="00A27FEC"/>
    <w:rsid w:val="00A30848"/>
    <w:rsid w:val="00A323CF"/>
    <w:rsid w:val="00A338C7"/>
    <w:rsid w:val="00A339D6"/>
    <w:rsid w:val="00A33B36"/>
    <w:rsid w:val="00A34C82"/>
    <w:rsid w:val="00A35EEB"/>
    <w:rsid w:val="00A366B9"/>
    <w:rsid w:val="00A375B0"/>
    <w:rsid w:val="00A41714"/>
    <w:rsid w:val="00A43121"/>
    <w:rsid w:val="00A4500A"/>
    <w:rsid w:val="00A458C2"/>
    <w:rsid w:val="00A46B2A"/>
    <w:rsid w:val="00A52580"/>
    <w:rsid w:val="00A532BA"/>
    <w:rsid w:val="00A54F2C"/>
    <w:rsid w:val="00A55209"/>
    <w:rsid w:val="00A55AF2"/>
    <w:rsid w:val="00A56091"/>
    <w:rsid w:val="00A62859"/>
    <w:rsid w:val="00A6289C"/>
    <w:rsid w:val="00A640F8"/>
    <w:rsid w:val="00A64F96"/>
    <w:rsid w:val="00A660BC"/>
    <w:rsid w:val="00A66E14"/>
    <w:rsid w:val="00A672C7"/>
    <w:rsid w:val="00A67314"/>
    <w:rsid w:val="00A67AB3"/>
    <w:rsid w:val="00A71847"/>
    <w:rsid w:val="00A7228B"/>
    <w:rsid w:val="00A75EF5"/>
    <w:rsid w:val="00A764EF"/>
    <w:rsid w:val="00A76625"/>
    <w:rsid w:val="00A77630"/>
    <w:rsid w:val="00A77A51"/>
    <w:rsid w:val="00A80615"/>
    <w:rsid w:val="00A81C03"/>
    <w:rsid w:val="00A821D3"/>
    <w:rsid w:val="00A835E1"/>
    <w:rsid w:val="00A838A4"/>
    <w:rsid w:val="00A83C1B"/>
    <w:rsid w:val="00A8427E"/>
    <w:rsid w:val="00A85207"/>
    <w:rsid w:val="00A853B6"/>
    <w:rsid w:val="00A8562F"/>
    <w:rsid w:val="00A862D1"/>
    <w:rsid w:val="00A90728"/>
    <w:rsid w:val="00A91D70"/>
    <w:rsid w:val="00A9219F"/>
    <w:rsid w:val="00A96E51"/>
    <w:rsid w:val="00A975D2"/>
    <w:rsid w:val="00AA11F0"/>
    <w:rsid w:val="00AA3ACC"/>
    <w:rsid w:val="00AA5376"/>
    <w:rsid w:val="00AA62EB"/>
    <w:rsid w:val="00AA633A"/>
    <w:rsid w:val="00AA70F8"/>
    <w:rsid w:val="00AB097F"/>
    <w:rsid w:val="00AB28E4"/>
    <w:rsid w:val="00AB34C5"/>
    <w:rsid w:val="00AB4942"/>
    <w:rsid w:val="00AB5129"/>
    <w:rsid w:val="00AB5F6B"/>
    <w:rsid w:val="00AB6CCE"/>
    <w:rsid w:val="00AB75CB"/>
    <w:rsid w:val="00AC22AA"/>
    <w:rsid w:val="00AC3898"/>
    <w:rsid w:val="00AC4281"/>
    <w:rsid w:val="00AC5D9B"/>
    <w:rsid w:val="00AC7A7D"/>
    <w:rsid w:val="00AD0827"/>
    <w:rsid w:val="00AD1D8F"/>
    <w:rsid w:val="00AD4569"/>
    <w:rsid w:val="00AD5126"/>
    <w:rsid w:val="00AE033B"/>
    <w:rsid w:val="00AE036B"/>
    <w:rsid w:val="00AE2FD5"/>
    <w:rsid w:val="00AE37DF"/>
    <w:rsid w:val="00AE38B4"/>
    <w:rsid w:val="00AE6A21"/>
    <w:rsid w:val="00AF1B00"/>
    <w:rsid w:val="00AF220A"/>
    <w:rsid w:val="00AF26E9"/>
    <w:rsid w:val="00AF381E"/>
    <w:rsid w:val="00AF4269"/>
    <w:rsid w:val="00AF57D9"/>
    <w:rsid w:val="00AF5DF0"/>
    <w:rsid w:val="00AF5F64"/>
    <w:rsid w:val="00AF723B"/>
    <w:rsid w:val="00AF7C71"/>
    <w:rsid w:val="00B00116"/>
    <w:rsid w:val="00B0066F"/>
    <w:rsid w:val="00B020D6"/>
    <w:rsid w:val="00B04F79"/>
    <w:rsid w:val="00B0674A"/>
    <w:rsid w:val="00B07962"/>
    <w:rsid w:val="00B07D26"/>
    <w:rsid w:val="00B12A28"/>
    <w:rsid w:val="00B12EF5"/>
    <w:rsid w:val="00B13D95"/>
    <w:rsid w:val="00B143F4"/>
    <w:rsid w:val="00B1446A"/>
    <w:rsid w:val="00B14606"/>
    <w:rsid w:val="00B15252"/>
    <w:rsid w:val="00B16413"/>
    <w:rsid w:val="00B2016C"/>
    <w:rsid w:val="00B218D3"/>
    <w:rsid w:val="00B23288"/>
    <w:rsid w:val="00B237AA"/>
    <w:rsid w:val="00B24BF2"/>
    <w:rsid w:val="00B25CE8"/>
    <w:rsid w:val="00B2612A"/>
    <w:rsid w:val="00B265FC"/>
    <w:rsid w:val="00B30FFC"/>
    <w:rsid w:val="00B3108F"/>
    <w:rsid w:val="00B312AE"/>
    <w:rsid w:val="00B3212D"/>
    <w:rsid w:val="00B339AA"/>
    <w:rsid w:val="00B33FE9"/>
    <w:rsid w:val="00B35508"/>
    <w:rsid w:val="00B35648"/>
    <w:rsid w:val="00B409E2"/>
    <w:rsid w:val="00B41898"/>
    <w:rsid w:val="00B42134"/>
    <w:rsid w:val="00B42F14"/>
    <w:rsid w:val="00B43FF4"/>
    <w:rsid w:val="00B4602D"/>
    <w:rsid w:val="00B46DB9"/>
    <w:rsid w:val="00B51B47"/>
    <w:rsid w:val="00B5276B"/>
    <w:rsid w:val="00B53A9B"/>
    <w:rsid w:val="00B5485D"/>
    <w:rsid w:val="00B558BD"/>
    <w:rsid w:val="00B56BF9"/>
    <w:rsid w:val="00B605EB"/>
    <w:rsid w:val="00B62A3A"/>
    <w:rsid w:val="00B6323C"/>
    <w:rsid w:val="00B64044"/>
    <w:rsid w:val="00B70ACA"/>
    <w:rsid w:val="00B73170"/>
    <w:rsid w:val="00B73BC6"/>
    <w:rsid w:val="00B73C9C"/>
    <w:rsid w:val="00B7405E"/>
    <w:rsid w:val="00B75468"/>
    <w:rsid w:val="00B7618D"/>
    <w:rsid w:val="00B76F3D"/>
    <w:rsid w:val="00B77C07"/>
    <w:rsid w:val="00B81F4B"/>
    <w:rsid w:val="00B82327"/>
    <w:rsid w:val="00B82DC9"/>
    <w:rsid w:val="00B840D1"/>
    <w:rsid w:val="00B85DB4"/>
    <w:rsid w:val="00B869CF"/>
    <w:rsid w:val="00B90394"/>
    <w:rsid w:val="00B912E6"/>
    <w:rsid w:val="00B92FD3"/>
    <w:rsid w:val="00B933FB"/>
    <w:rsid w:val="00B941D3"/>
    <w:rsid w:val="00B955F3"/>
    <w:rsid w:val="00B96766"/>
    <w:rsid w:val="00BA3AD9"/>
    <w:rsid w:val="00BA56E2"/>
    <w:rsid w:val="00BA5EBF"/>
    <w:rsid w:val="00BA6D89"/>
    <w:rsid w:val="00BA7562"/>
    <w:rsid w:val="00BA78E0"/>
    <w:rsid w:val="00BB0717"/>
    <w:rsid w:val="00BB1B29"/>
    <w:rsid w:val="00BB3888"/>
    <w:rsid w:val="00BB5326"/>
    <w:rsid w:val="00BB5B85"/>
    <w:rsid w:val="00BC1364"/>
    <w:rsid w:val="00BC29F8"/>
    <w:rsid w:val="00BC36E2"/>
    <w:rsid w:val="00BC7EF7"/>
    <w:rsid w:val="00BD2C44"/>
    <w:rsid w:val="00BD2E7C"/>
    <w:rsid w:val="00BD30C8"/>
    <w:rsid w:val="00BD608E"/>
    <w:rsid w:val="00BD67A0"/>
    <w:rsid w:val="00BD67A8"/>
    <w:rsid w:val="00BD6ED9"/>
    <w:rsid w:val="00BD78CA"/>
    <w:rsid w:val="00BE0B5A"/>
    <w:rsid w:val="00BE0B96"/>
    <w:rsid w:val="00BE1402"/>
    <w:rsid w:val="00BE2AD5"/>
    <w:rsid w:val="00BE41A8"/>
    <w:rsid w:val="00BE5C96"/>
    <w:rsid w:val="00BE6508"/>
    <w:rsid w:val="00BE7461"/>
    <w:rsid w:val="00BF1B66"/>
    <w:rsid w:val="00BF2103"/>
    <w:rsid w:val="00BF2186"/>
    <w:rsid w:val="00BF3A62"/>
    <w:rsid w:val="00BF3D6B"/>
    <w:rsid w:val="00BF4FB8"/>
    <w:rsid w:val="00BF5D8E"/>
    <w:rsid w:val="00BF7489"/>
    <w:rsid w:val="00C008B5"/>
    <w:rsid w:val="00C010BD"/>
    <w:rsid w:val="00C048BC"/>
    <w:rsid w:val="00C07A25"/>
    <w:rsid w:val="00C1000F"/>
    <w:rsid w:val="00C10048"/>
    <w:rsid w:val="00C10EE0"/>
    <w:rsid w:val="00C11D2D"/>
    <w:rsid w:val="00C11D32"/>
    <w:rsid w:val="00C12556"/>
    <w:rsid w:val="00C13CF8"/>
    <w:rsid w:val="00C13ECE"/>
    <w:rsid w:val="00C14857"/>
    <w:rsid w:val="00C17239"/>
    <w:rsid w:val="00C178DF"/>
    <w:rsid w:val="00C17BD2"/>
    <w:rsid w:val="00C21878"/>
    <w:rsid w:val="00C21DF9"/>
    <w:rsid w:val="00C22AA9"/>
    <w:rsid w:val="00C22F4E"/>
    <w:rsid w:val="00C231EC"/>
    <w:rsid w:val="00C23ED3"/>
    <w:rsid w:val="00C24726"/>
    <w:rsid w:val="00C2655B"/>
    <w:rsid w:val="00C26625"/>
    <w:rsid w:val="00C26EC7"/>
    <w:rsid w:val="00C300B4"/>
    <w:rsid w:val="00C3065E"/>
    <w:rsid w:val="00C31794"/>
    <w:rsid w:val="00C34AA2"/>
    <w:rsid w:val="00C34AB8"/>
    <w:rsid w:val="00C35C27"/>
    <w:rsid w:val="00C42394"/>
    <w:rsid w:val="00C436F7"/>
    <w:rsid w:val="00C45093"/>
    <w:rsid w:val="00C50476"/>
    <w:rsid w:val="00C52DF3"/>
    <w:rsid w:val="00C56428"/>
    <w:rsid w:val="00C57708"/>
    <w:rsid w:val="00C57CE7"/>
    <w:rsid w:val="00C60AA1"/>
    <w:rsid w:val="00C60BB6"/>
    <w:rsid w:val="00C60C44"/>
    <w:rsid w:val="00C61859"/>
    <w:rsid w:val="00C62B3E"/>
    <w:rsid w:val="00C6429F"/>
    <w:rsid w:val="00C64D90"/>
    <w:rsid w:val="00C66E84"/>
    <w:rsid w:val="00C704FD"/>
    <w:rsid w:val="00C737FF"/>
    <w:rsid w:val="00C74021"/>
    <w:rsid w:val="00C75830"/>
    <w:rsid w:val="00C7720A"/>
    <w:rsid w:val="00C8060F"/>
    <w:rsid w:val="00C81696"/>
    <w:rsid w:val="00C824DA"/>
    <w:rsid w:val="00C82A93"/>
    <w:rsid w:val="00C83716"/>
    <w:rsid w:val="00C8462A"/>
    <w:rsid w:val="00C84985"/>
    <w:rsid w:val="00C851D5"/>
    <w:rsid w:val="00C851DC"/>
    <w:rsid w:val="00C874A5"/>
    <w:rsid w:val="00C90B75"/>
    <w:rsid w:val="00C92832"/>
    <w:rsid w:val="00C92985"/>
    <w:rsid w:val="00C96B7A"/>
    <w:rsid w:val="00C97D4D"/>
    <w:rsid w:val="00CA0399"/>
    <w:rsid w:val="00CA06C7"/>
    <w:rsid w:val="00CA12B7"/>
    <w:rsid w:val="00CA1B55"/>
    <w:rsid w:val="00CA4922"/>
    <w:rsid w:val="00CA5839"/>
    <w:rsid w:val="00CA610B"/>
    <w:rsid w:val="00CA6819"/>
    <w:rsid w:val="00CB2446"/>
    <w:rsid w:val="00CB4813"/>
    <w:rsid w:val="00CB61D3"/>
    <w:rsid w:val="00CC015E"/>
    <w:rsid w:val="00CC09A5"/>
    <w:rsid w:val="00CC25C5"/>
    <w:rsid w:val="00CC2C0B"/>
    <w:rsid w:val="00CC3007"/>
    <w:rsid w:val="00CC3ECC"/>
    <w:rsid w:val="00CC6A4A"/>
    <w:rsid w:val="00CC76E5"/>
    <w:rsid w:val="00CD0A52"/>
    <w:rsid w:val="00CD3356"/>
    <w:rsid w:val="00CD48F6"/>
    <w:rsid w:val="00CD4A66"/>
    <w:rsid w:val="00CD4AE9"/>
    <w:rsid w:val="00CD5820"/>
    <w:rsid w:val="00CD6068"/>
    <w:rsid w:val="00CD67FA"/>
    <w:rsid w:val="00CD6A26"/>
    <w:rsid w:val="00CD7136"/>
    <w:rsid w:val="00CD75C4"/>
    <w:rsid w:val="00CE11E0"/>
    <w:rsid w:val="00CE292C"/>
    <w:rsid w:val="00CE4198"/>
    <w:rsid w:val="00CE4A99"/>
    <w:rsid w:val="00CE5D44"/>
    <w:rsid w:val="00CE6C31"/>
    <w:rsid w:val="00CE76DB"/>
    <w:rsid w:val="00CF1495"/>
    <w:rsid w:val="00CF1B75"/>
    <w:rsid w:val="00CF3C79"/>
    <w:rsid w:val="00CF514C"/>
    <w:rsid w:val="00CF520F"/>
    <w:rsid w:val="00CF56E3"/>
    <w:rsid w:val="00CF6233"/>
    <w:rsid w:val="00CF7308"/>
    <w:rsid w:val="00D00753"/>
    <w:rsid w:val="00D01646"/>
    <w:rsid w:val="00D0186D"/>
    <w:rsid w:val="00D0196A"/>
    <w:rsid w:val="00D01FCE"/>
    <w:rsid w:val="00D03C15"/>
    <w:rsid w:val="00D03EEC"/>
    <w:rsid w:val="00D04A67"/>
    <w:rsid w:val="00D11C79"/>
    <w:rsid w:val="00D11E02"/>
    <w:rsid w:val="00D120AF"/>
    <w:rsid w:val="00D12B74"/>
    <w:rsid w:val="00D1585B"/>
    <w:rsid w:val="00D16DB8"/>
    <w:rsid w:val="00D20143"/>
    <w:rsid w:val="00D21B90"/>
    <w:rsid w:val="00D26740"/>
    <w:rsid w:val="00D27A22"/>
    <w:rsid w:val="00D27CB4"/>
    <w:rsid w:val="00D31013"/>
    <w:rsid w:val="00D3173B"/>
    <w:rsid w:val="00D32E24"/>
    <w:rsid w:val="00D353FE"/>
    <w:rsid w:val="00D366AF"/>
    <w:rsid w:val="00D41106"/>
    <w:rsid w:val="00D42F09"/>
    <w:rsid w:val="00D44D9F"/>
    <w:rsid w:val="00D50118"/>
    <w:rsid w:val="00D502A2"/>
    <w:rsid w:val="00D50B07"/>
    <w:rsid w:val="00D551F8"/>
    <w:rsid w:val="00D61FA4"/>
    <w:rsid w:val="00D63B3B"/>
    <w:rsid w:val="00D63F9B"/>
    <w:rsid w:val="00D64968"/>
    <w:rsid w:val="00D65A0A"/>
    <w:rsid w:val="00D670DE"/>
    <w:rsid w:val="00D708C3"/>
    <w:rsid w:val="00D7403C"/>
    <w:rsid w:val="00D75378"/>
    <w:rsid w:val="00D75462"/>
    <w:rsid w:val="00D75BE0"/>
    <w:rsid w:val="00D76771"/>
    <w:rsid w:val="00D76BA6"/>
    <w:rsid w:val="00D81734"/>
    <w:rsid w:val="00D81D9C"/>
    <w:rsid w:val="00D8348B"/>
    <w:rsid w:val="00D83A10"/>
    <w:rsid w:val="00D85CDB"/>
    <w:rsid w:val="00D86017"/>
    <w:rsid w:val="00D87F5E"/>
    <w:rsid w:val="00D90DE1"/>
    <w:rsid w:val="00D91CB3"/>
    <w:rsid w:val="00D92AF2"/>
    <w:rsid w:val="00D92B7C"/>
    <w:rsid w:val="00D96212"/>
    <w:rsid w:val="00D96DFC"/>
    <w:rsid w:val="00D972FD"/>
    <w:rsid w:val="00D977A7"/>
    <w:rsid w:val="00D97AA5"/>
    <w:rsid w:val="00DA45BF"/>
    <w:rsid w:val="00DA5C8A"/>
    <w:rsid w:val="00DA6545"/>
    <w:rsid w:val="00DA6BC6"/>
    <w:rsid w:val="00DA6C59"/>
    <w:rsid w:val="00DA7D85"/>
    <w:rsid w:val="00DB00E6"/>
    <w:rsid w:val="00DB59B0"/>
    <w:rsid w:val="00DB5F6A"/>
    <w:rsid w:val="00DB62E5"/>
    <w:rsid w:val="00DB6961"/>
    <w:rsid w:val="00DB707D"/>
    <w:rsid w:val="00DB7998"/>
    <w:rsid w:val="00DB7DCB"/>
    <w:rsid w:val="00DC011D"/>
    <w:rsid w:val="00DC04C3"/>
    <w:rsid w:val="00DC16BB"/>
    <w:rsid w:val="00DC2582"/>
    <w:rsid w:val="00DC5BDB"/>
    <w:rsid w:val="00DC61A9"/>
    <w:rsid w:val="00DC73C1"/>
    <w:rsid w:val="00DD458B"/>
    <w:rsid w:val="00DD56F4"/>
    <w:rsid w:val="00DD592C"/>
    <w:rsid w:val="00DD5CA5"/>
    <w:rsid w:val="00DD6DBB"/>
    <w:rsid w:val="00DE1AF0"/>
    <w:rsid w:val="00DE2AE2"/>
    <w:rsid w:val="00DE3465"/>
    <w:rsid w:val="00DE41BE"/>
    <w:rsid w:val="00DE6047"/>
    <w:rsid w:val="00DE7E29"/>
    <w:rsid w:val="00DE7F5C"/>
    <w:rsid w:val="00DF050D"/>
    <w:rsid w:val="00DF199D"/>
    <w:rsid w:val="00DF41A9"/>
    <w:rsid w:val="00DF4E6E"/>
    <w:rsid w:val="00DF678E"/>
    <w:rsid w:val="00E02A56"/>
    <w:rsid w:val="00E049C1"/>
    <w:rsid w:val="00E05772"/>
    <w:rsid w:val="00E074F2"/>
    <w:rsid w:val="00E077A0"/>
    <w:rsid w:val="00E10A4B"/>
    <w:rsid w:val="00E116FD"/>
    <w:rsid w:val="00E12A14"/>
    <w:rsid w:val="00E17A50"/>
    <w:rsid w:val="00E21079"/>
    <w:rsid w:val="00E22940"/>
    <w:rsid w:val="00E22D8D"/>
    <w:rsid w:val="00E257BE"/>
    <w:rsid w:val="00E25CB4"/>
    <w:rsid w:val="00E26F09"/>
    <w:rsid w:val="00E26F1C"/>
    <w:rsid w:val="00E26F7C"/>
    <w:rsid w:val="00E27C30"/>
    <w:rsid w:val="00E307A2"/>
    <w:rsid w:val="00E339CF"/>
    <w:rsid w:val="00E3468F"/>
    <w:rsid w:val="00E360AD"/>
    <w:rsid w:val="00E362A0"/>
    <w:rsid w:val="00E37621"/>
    <w:rsid w:val="00E37F20"/>
    <w:rsid w:val="00E40A3B"/>
    <w:rsid w:val="00E40B07"/>
    <w:rsid w:val="00E42F24"/>
    <w:rsid w:val="00E432D8"/>
    <w:rsid w:val="00E503D1"/>
    <w:rsid w:val="00E50FBC"/>
    <w:rsid w:val="00E51F01"/>
    <w:rsid w:val="00E5270D"/>
    <w:rsid w:val="00E52CD4"/>
    <w:rsid w:val="00E55099"/>
    <w:rsid w:val="00E56E86"/>
    <w:rsid w:val="00E61432"/>
    <w:rsid w:val="00E624AC"/>
    <w:rsid w:val="00E630DC"/>
    <w:rsid w:val="00E6616E"/>
    <w:rsid w:val="00E667CB"/>
    <w:rsid w:val="00E67A5E"/>
    <w:rsid w:val="00E71F30"/>
    <w:rsid w:val="00E73964"/>
    <w:rsid w:val="00E75280"/>
    <w:rsid w:val="00E75C8A"/>
    <w:rsid w:val="00E75DBC"/>
    <w:rsid w:val="00E774BE"/>
    <w:rsid w:val="00E80723"/>
    <w:rsid w:val="00E84045"/>
    <w:rsid w:val="00E857B1"/>
    <w:rsid w:val="00E871D0"/>
    <w:rsid w:val="00E87B74"/>
    <w:rsid w:val="00E91482"/>
    <w:rsid w:val="00E96225"/>
    <w:rsid w:val="00E96302"/>
    <w:rsid w:val="00E9643D"/>
    <w:rsid w:val="00E96CCA"/>
    <w:rsid w:val="00E9745E"/>
    <w:rsid w:val="00E975A4"/>
    <w:rsid w:val="00EA4EF8"/>
    <w:rsid w:val="00EA55C6"/>
    <w:rsid w:val="00EA5AD4"/>
    <w:rsid w:val="00EA5D6C"/>
    <w:rsid w:val="00EB0AA9"/>
    <w:rsid w:val="00EB0F8C"/>
    <w:rsid w:val="00EB13FB"/>
    <w:rsid w:val="00EB1902"/>
    <w:rsid w:val="00EB459F"/>
    <w:rsid w:val="00EB6BD3"/>
    <w:rsid w:val="00EB6EEA"/>
    <w:rsid w:val="00EC02C8"/>
    <w:rsid w:val="00EC1F24"/>
    <w:rsid w:val="00EC3352"/>
    <w:rsid w:val="00EC3451"/>
    <w:rsid w:val="00EC475C"/>
    <w:rsid w:val="00EC58A3"/>
    <w:rsid w:val="00EC6E57"/>
    <w:rsid w:val="00EC7B24"/>
    <w:rsid w:val="00EC7DC2"/>
    <w:rsid w:val="00ED4598"/>
    <w:rsid w:val="00ED4E87"/>
    <w:rsid w:val="00ED574B"/>
    <w:rsid w:val="00ED6FE9"/>
    <w:rsid w:val="00ED7AF0"/>
    <w:rsid w:val="00ED7F1A"/>
    <w:rsid w:val="00EE0DF1"/>
    <w:rsid w:val="00EE1201"/>
    <w:rsid w:val="00EE1482"/>
    <w:rsid w:val="00EE7C22"/>
    <w:rsid w:val="00EF0E8A"/>
    <w:rsid w:val="00EF2F71"/>
    <w:rsid w:val="00EF37ED"/>
    <w:rsid w:val="00EF472D"/>
    <w:rsid w:val="00EF5360"/>
    <w:rsid w:val="00EF628B"/>
    <w:rsid w:val="00EF6A55"/>
    <w:rsid w:val="00EF7366"/>
    <w:rsid w:val="00EF7DA2"/>
    <w:rsid w:val="00F0019D"/>
    <w:rsid w:val="00F009FD"/>
    <w:rsid w:val="00F01F4A"/>
    <w:rsid w:val="00F022DD"/>
    <w:rsid w:val="00F046ED"/>
    <w:rsid w:val="00F061A0"/>
    <w:rsid w:val="00F07B1A"/>
    <w:rsid w:val="00F1067E"/>
    <w:rsid w:val="00F11184"/>
    <w:rsid w:val="00F128FA"/>
    <w:rsid w:val="00F12D2F"/>
    <w:rsid w:val="00F134F5"/>
    <w:rsid w:val="00F15D42"/>
    <w:rsid w:val="00F202E6"/>
    <w:rsid w:val="00F2215C"/>
    <w:rsid w:val="00F222E8"/>
    <w:rsid w:val="00F22446"/>
    <w:rsid w:val="00F225A5"/>
    <w:rsid w:val="00F236FE"/>
    <w:rsid w:val="00F23EEB"/>
    <w:rsid w:val="00F256BA"/>
    <w:rsid w:val="00F260E2"/>
    <w:rsid w:val="00F265E5"/>
    <w:rsid w:val="00F309DD"/>
    <w:rsid w:val="00F3173C"/>
    <w:rsid w:val="00F346F5"/>
    <w:rsid w:val="00F36950"/>
    <w:rsid w:val="00F373E1"/>
    <w:rsid w:val="00F37D84"/>
    <w:rsid w:val="00F37EF1"/>
    <w:rsid w:val="00F41069"/>
    <w:rsid w:val="00F442BC"/>
    <w:rsid w:val="00F448DE"/>
    <w:rsid w:val="00F47323"/>
    <w:rsid w:val="00F4772D"/>
    <w:rsid w:val="00F47893"/>
    <w:rsid w:val="00F479CD"/>
    <w:rsid w:val="00F47B85"/>
    <w:rsid w:val="00F47BE4"/>
    <w:rsid w:val="00F51AFD"/>
    <w:rsid w:val="00F53301"/>
    <w:rsid w:val="00F533A3"/>
    <w:rsid w:val="00F53598"/>
    <w:rsid w:val="00F53E38"/>
    <w:rsid w:val="00F5645C"/>
    <w:rsid w:val="00F56835"/>
    <w:rsid w:val="00F56EBD"/>
    <w:rsid w:val="00F62F63"/>
    <w:rsid w:val="00F639A3"/>
    <w:rsid w:val="00F64DB3"/>
    <w:rsid w:val="00F657B6"/>
    <w:rsid w:val="00F674D0"/>
    <w:rsid w:val="00F70CC6"/>
    <w:rsid w:val="00F70FFC"/>
    <w:rsid w:val="00F732CF"/>
    <w:rsid w:val="00F7357C"/>
    <w:rsid w:val="00F757B1"/>
    <w:rsid w:val="00F76327"/>
    <w:rsid w:val="00F77D06"/>
    <w:rsid w:val="00F81092"/>
    <w:rsid w:val="00F84770"/>
    <w:rsid w:val="00F85BBA"/>
    <w:rsid w:val="00F86D6D"/>
    <w:rsid w:val="00F90CEA"/>
    <w:rsid w:val="00F91226"/>
    <w:rsid w:val="00F93519"/>
    <w:rsid w:val="00F938BF"/>
    <w:rsid w:val="00F93D31"/>
    <w:rsid w:val="00F963A7"/>
    <w:rsid w:val="00F964B1"/>
    <w:rsid w:val="00F96F7B"/>
    <w:rsid w:val="00FA0554"/>
    <w:rsid w:val="00FA05FF"/>
    <w:rsid w:val="00FA1F13"/>
    <w:rsid w:val="00FA2FAF"/>
    <w:rsid w:val="00FA4A50"/>
    <w:rsid w:val="00FA4B5A"/>
    <w:rsid w:val="00FA4C37"/>
    <w:rsid w:val="00FA5CB9"/>
    <w:rsid w:val="00FA6F43"/>
    <w:rsid w:val="00FB0B85"/>
    <w:rsid w:val="00FB1F36"/>
    <w:rsid w:val="00FB2201"/>
    <w:rsid w:val="00FB2800"/>
    <w:rsid w:val="00FB2A8D"/>
    <w:rsid w:val="00FB2B5A"/>
    <w:rsid w:val="00FC08C2"/>
    <w:rsid w:val="00FC14C6"/>
    <w:rsid w:val="00FC18F9"/>
    <w:rsid w:val="00FC6511"/>
    <w:rsid w:val="00FC654A"/>
    <w:rsid w:val="00FC7F10"/>
    <w:rsid w:val="00FD0F3A"/>
    <w:rsid w:val="00FD21B4"/>
    <w:rsid w:val="00FD33B4"/>
    <w:rsid w:val="00FD3AC7"/>
    <w:rsid w:val="00FD6330"/>
    <w:rsid w:val="00FD6FEF"/>
    <w:rsid w:val="00FD79D1"/>
    <w:rsid w:val="00FE2063"/>
    <w:rsid w:val="00FE2147"/>
    <w:rsid w:val="00FE359D"/>
    <w:rsid w:val="00FE3FAE"/>
    <w:rsid w:val="00FE4301"/>
    <w:rsid w:val="00FE4364"/>
    <w:rsid w:val="00FE4C4D"/>
    <w:rsid w:val="00FE4EEE"/>
    <w:rsid w:val="00FE5B25"/>
    <w:rsid w:val="00FE6219"/>
    <w:rsid w:val="00FE7561"/>
    <w:rsid w:val="00FF3220"/>
    <w:rsid w:val="00FF3343"/>
    <w:rsid w:val="00FF4B87"/>
    <w:rsid w:val="00FF4D9A"/>
    <w:rsid w:val="00FF5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A72788"/>
  <w15:docId w15:val="{83788820-DF8F-5442-BE0F-C8E1085D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uiPriority w:val="99"/>
  </w:style>
  <w:style w:type="paragraph" w:styleId="BalloonText">
    <w:name w:val="Balloon Text"/>
    <w:basedOn w:val="Normal"/>
    <w:link w:val="BalloonTextChar"/>
    <w:uiPriority w:val="99"/>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B3108F"/>
    <w:pPr>
      <w:spacing w:before="120" w:after="60" w:line="480" w:lineRule="auto"/>
    </w:pPr>
    <w:rPr>
      <w:b/>
    </w:rPr>
  </w:style>
  <w:style w:type="character" w:customStyle="1" w:styleId="FAAuthorInfoSubtitleChar">
    <w:name w:val="FA_Author_Info_Subtitle Char"/>
    <w:link w:val="FAAuthorInfoSubtitle"/>
    <w:rsid w:val="00B3108F"/>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paragraph" w:styleId="Title">
    <w:name w:val="Title"/>
    <w:basedOn w:val="Normal"/>
    <w:next w:val="Normal"/>
    <w:link w:val="TitleChar"/>
    <w:uiPriority w:val="10"/>
    <w:qFormat/>
    <w:rsid w:val="00280C1E"/>
    <w:pPr>
      <w:pBdr>
        <w:bottom w:val="single" w:sz="8" w:space="4" w:color="4F81BD" w:themeColor="accent1"/>
      </w:pBdr>
      <w:spacing w:after="300"/>
      <w:contextualSpacing/>
      <w:jc w:val="center"/>
    </w:pPr>
    <w:rPr>
      <w:rFonts w:ascii="Times New Roman" w:eastAsiaTheme="majorEastAsia" w:hAnsi="Times New Roman"/>
      <w:color w:val="17365D" w:themeColor="text2" w:themeShade="BF"/>
      <w:spacing w:val="5"/>
      <w:kern w:val="28"/>
      <w:sz w:val="40"/>
      <w:szCs w:val="40"/>
    </w:rPr>
  </w:style>
  <w:style w:type="character" w:customStyle="1" w:styleId="TitleChar">
    <w:name w:val="Title Char"/>
    <w:basedOn w:val="DefaultParagraphFont"/>
    <w:link w:val="Title"/>
    <w:uiPriority w:val="10"/>
    <w:rsid w:val="00280C1E"/>
    <w:rPr>
      <w:rFonts w:ascii="Times New Roman" w:eastAsiaTheme="majorEastAsia" w:hAnsi="Times New Roman"/>
      <w:color w:val="17365D" w:themeColor="text2" w:themeShade="BF"/>
      <w:spacing w:val="5"/>
      <w:kern w:val="28"/>
      <w:sz w:val="40"/>
      <w:szCs w:val="40"/>
    </w:rPr>
  </w:style>
  <w:style w:type="character" w:customStyle="1" w:styleId="BalloonTextChar">
    <w:name w:val="Balloon Text Char"/>
    <w:basedOn w:val="DefaultParagraphFont"/>
    <w:link w:val="BalloonText"/>
    <w:uiPriority w:val="99"/>
    <w:semiHidden/>
    <w:rsid w:val="00280C1E"/>
    <w:rPr>
      <w:rFonts w:ascii="Tahoma" w:hAnsi="Tahoma" w:cs="Tahoma"/>
      <w:sz w:val="16"/>
      <w:szCs w:val="16"/>
    </w:rPr>
  </w:style>
  <w:style w:type="paragraph" w:customStyle="1" w:styleId="MTDisplayEquation">
    <w:name w:val="MTDisplayEquation"/>
    <w:basedOn w:val="Normal"/>
    <w:next w:val="Normal"/>
    <w:rsid w:val="00280C1E"/>
    <w:pPr>
      <w:tabs>
        <w:tab w:val="center" w:pos="4320"/>
        <w:tab w:val="right" w:pos="8640"/>
      </w:tabs>
      <w:spacing w:after="0"/>
      <w:jc w:val="left"/>
    </w:pPr>
    <w:rPr>
      <w:rFonts w:ascii="Times New Roman" w:eastAsiaTheme="minorEastAsia" w:hAnsi="Times New Roman"/>
      <w:szCs w:val="24"/>
    </w:rPr>
  </w:style>
  <w:style w:type="paragraph" w:styleId="ListParagraph">
    <w:name w:val="List Paragraph"/>
    <w:basedOn w:val="Normal"/>
    <w:uiPriority w:val="34"/>
    <w:qFormat/>
    <w:rsid w:val="00280C1E"/>
    <w:pPr>
      <w:spacing w:after="0"/>
      <w:ind w:left="720"/>
      <w:contextualSpacing/>
      <w:jc w:val="left"/>
    </w:pPr>
    <w:rPr>
      <w:rFonts w:asciiTheme="minorHAnsi" w:eastAsiaTheme="minorEastAsia" w:hAnsiTheme="minorHAnsi" w:cstheme="minorBidi"/>
      <w:szCs w:val="24"/>
    </w:rPr>
  </w:style>
  <w:style w:type="character" w:styleId="CommentReference">
    <w:name w:val="annotation reference"/>
    <w:basedOn w:val="DefaultParagraphFont"/>
    <w:uiPriority w:val="99"/>
    <w:unhideWhenUsed/>
    <w:rsid w:val="00280C1E"/>
    <w:rPr>
      <w:sz w:val="18"/>
      <w:szCs w:val="18"/>
    </w:rPr>
  </w:style>
  <w:style w:type="paragraph" w:styleId="CommentText">
    <w:name w:val="annotation text"/>
    <w:basedOn w:val="Normal"/>
    <w:link w:val="CommentTextChar"/>
    <w:uiPriority w:val="99"/>
    <w:unhideWhenUsed/>
    <w:rsid w:val="00280C1E"/>
    <w:pPr>
      <w:spacing w:after="0"/>
      <w:jc w:val="left"/>
    </w:pPr>
    <w:rPr>
      <w:rFonts w:asciiTheme="minorHAnsi" w:eastAsiaTheme="minorEastAsia" w:hAnsiTheme="minorHAnsi" w:cstheme="minorBidi"/>
      <w:szCs w:val="24"/>
    </w:rPr>
  </w:style>
  <w:style w:type="character" w:customStyle="1" w:styleId="CommentTextChar">
    <w:name w:val="Comment Text Char"/>
    <w:basedOn w:val="DefaultParagraphFont"/>
    <w:link w:val="CommentText"/>
    <w:uiPriority w:val="99"/>
    <w:rsid w:val="00280C1E"/>
    <w:rPr>
      <w:rFonts w:asciiTheme="minorHAnsi" w:eastAsiaTheme="minorEastAsia" w:hAnsiTheme="minorHAnsi" w:cstheme="minorBidi"/>
      <w:sz w:val="24"/>
      <w:szCs w:val="24"/>
    </w:rPr>
  </w:style>
  <w:style w:type="paragraph" w:styleId="CommentSubject">
    <w:name w:val="annotation subject"/>
    <w:basedOn w:val="CommentText"/>
    <w:next w:val="CommentText"/>
    <w:link w:val="CommentSubjectChar"/>
    <w:uiPriority w:val="99"/>
    <w:unhideWhenUsed/>
    <w:rsid w:val="00280C1E"/>
    <w:rPr>
      <w:b/>
      <w:bCs/>
      <w:sz w:val="20"/>
      <w:szCs w:val="20"/>
    </w:rPr>
  </w:style>
  <w:style w:type="character" w:customStyle="1" w:styleId="CommentSubjectChar">
    <w:name w:val="Comment Subject Char"/>
    <w:basedOn w:val="CommentTextChar"/>
    <w:link w:val="CommentSubject"/>
    <w:uiPriority w:val="99"/>
    <w:rsid w:val="00280C1E"/>
    <w:rPr>
      <w:rFonts w:asciiTheme="minorHAnsi" w:eastAsiaTheme="minorEastAsia" w:hAnsiTheme="minorHAnsi" w:cstheme="minorBidi"/>
      <w:b/>
      <w:bCs/>
      <w:sz w:val="24"/>
      <w:szCs w:val="24"/>
    </w:rPr>
  </w:style>
  <w:style w:type="character" w:customStyle="1" w:styleId="FooterChar">
    <w:name w:val="Footer Char"/>
    <w:basedOn w:val="DefaultParagraphFont"/>
    <w:link w:val="Footer"/>
    <w:uiPriority w:val="99"/>
    <w:rsid w:val="00280C1E"/>
    <w:rPr>
      <w:rFonts w:ascii="Times" w:hAnsi="Times"/>
      <w:sz w:val="24"/>
    </w:rPr>
  </w:style>
  <w:style w:type="paragraph" w:styleId="NormalWeb">
    <w:name w:val="Normal (Web)"/>
    <w:basedOn w:val="Normal"/>
    <w:uiPriority w:val="99"/>
    <w:unhideWhenUsed/>
    <w:rsid w:val="00280C1E"/>
    <w:pPr>
      <w:spacing w:before="100" w:beforeAutospacing="1" w:after="100" w:afterAutospacing="1"/>
      <w:jc w:val="left"/>
    </w:pPr>
    <w:rPr>
      <w:rFonts w:eastAsiaTheme="minorEastAsia"/>
      <w:sz w:val="20"/>
    </w:rPr>
  </w:style>
  <w:style w:type="numbering" w:styleId="111111">
    <w:name w:val="Outline List 2"/>
    <w:basedOn w:val="NoList"/>
    <w:rsid w:val="00DA45BF"/>
    <w:pPr>
      <w:numPr>
        <w:numId w:val="19"/>
      </w:numPr>
    </w:pPr>
  </w:style>
  <w:style w:type="table" w:styleId="TableGrid">
    <w:name w:val="Table Grid"/>
    <w:basedOn w:val="TableNormal"/>
    <w:rsid w:val="00565D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65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164327">
      <w:bodyDiv w:val="1"/>
      <w:marLeft w:val="0"/>
      <w:marRight w:val="0"/>
      <w:marTop w:val="0"/>
      <w:marBottom w:val="0"/>
      <w:divBdr>
        <w:top w:val="none" w:sz="0" w:space="0" w:color="auto"/>
        <w:left w:val="none" w:sz="0" w:space="0" w:color="auto"/>
        <w:bottom w:val="none" w:sz="0" w:space="0" w:color="auto"/>
        <w:right w:val="none" w:sz="0" w:space="0" w:color="auto"/>
      </w:divBdr>
    </w:div>
    <w:div w:id="649404563">
      <w:bodyDiv w:val="1"/>
      <w:marLeft w:val="0"/>
      <w:marRight w:val="0"/>
      <w:marTop w:val="0"/>
      <w:marBottom w:val="0"/>
      <w:divBdr>
        <w:top w:val="none" w:sz="0" w:space="0" w:color="auto"/>
        <w:left w:val="none" w:sz="0" w:space="0" w:color="auto"/>
        <w:bottom w:val="none" w:sz="0" w:space="0" w:color="auto"/>
        <w:right w:val="none" w:sz="0" w:space="0" w:color="auto"/>
      </w:divBdr>
      <w:divsChild>
        <w:div w:id="1268780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99684">
              <w:marLeft w:val="0"/>
              <w:marRight w:val="0"/>
              <w:marTop w:val="0"/>
              <w:marBottom w:val="0"/>
              <w:divBdr>
                <w:top w:val="none" w:sz="0" w:space="0" w:color="auto"/>
                <w:left w:val="none" w:sz="0" w:space="0" w:color="auto"/>
                <w:bottom w:val="none" w:sz="0" w:space="0" w:color="auto"/>
                <w:right w:val="none" w:sz="0" w:space="0" w:color="auto"/>
              </w:divBdr>
              <w:divsChild>
                <w:div w:id="420764501">
                  <w:marLeft w:val="0"/>
                  <w:marRight w:val="0"/>
                  <w:marTop w:val="0"/>
                  <w:marBottom w:val="0"/>
                  <w:divBdr>
                    <w:top w:val="none" w:sz="0" w:space="0" w:color="auto"/>
                    <w:left w:val="none" w:sz="0" w:space="0" w:color="auto"/>
                    <w:bottom w:val="none" w:sz="0" w:space="0" w:color="auto"/>
                    <w:right w:val="none" w:sz="0" w:space="0" w:color="auto"/>
                  </w:divBdr>
                  <w:divsChild>
                    <w:div w:id="920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9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emf"/><Relationship Id="rId42" Type="http://schemas.openxmlformats.org/officeDocument/2006/relationships/oleObject" Target="embeddings/oleObject9.bin"/><Relationship Id="rId63" Type="http://schemas.openxmlformats.org/officeDocument/2006/relationships/oleObject" Target="embeddings/oleObject19.bin"/><Relationship Id="rId84" Type="http://schemas.openxmlformats.org/officeDocument/2006/relationships/image" Target="media/image48.emf"/><Relationship Id="rId138" Type="http://schemas.openxmlformats.org/officeDocument/2006/relationships/oleObject" Target="embeddings/oleObject64.bin"/><Relationship Id="rId159" Type="http://schemas.openxmlformats.org/officeDocument/2006/relationships/image" Target="media/image75.emf"/><Relationship Id="rId170" Type="http://schemas.openxmlformats.org/officeDocument/2006/relationships/image" Target="media/image85.emf"/><Relationship Id="rId107" Type="http://schemas.openxmlformats.org/officeDocument/2006/relationships/oleObject" Target="embeddings/oleObject45.bin"/><Relationship Id="rId11" Type="http://schemas.openxmlformats.org/officeDocument/2006/relationships/image" Target="media/image4.emf"/><Relationship Id="rId32" Type="http://schemas.openxmlformats.org/officeDocument/2006/relationships/oleObject" Target="embeddings/oleObject4.bin"/><Relationship Id="rId53" Type="http://schemas.openxmlformats.org/officeDocument/2006/relationships/image" Target="media/image33.emf"/><Relationship Id="rId74" Type="http://schemas.openxmlformats.org/officeDocument/2006/relationships/image" Target="media/image43.emf"/><Relationship Id="rId128" Type="http://schemas.openxmlformats.org/officeDocument/2006/relationships/oleObject" Target="embeddings/oleObject57.bin"/><Relationship Id="rId149" Type="http://schemas.openxmlformats.org/officeDocument/2006/relationships/image" Target="media/image71.emf"/><Relationship Id="rId5" Type="http://schemas.openxmlformats.org/officeDocument/2006/relationships/footnotes" Target="footnotes.xml"/><Relationship Id="rId95" Type="http://schemas.openxmlformats.org/officeDocument/2006/relationships/oleObject" Target="embeddings/oleObject35.bin"/><Relationship Id="rId160" Type="http://schemas.openxmlformats.org/officeDocument/2006/relationships/image" Target="media/image76.emf"/><Relationship Id="rId22" Type="http://schemas.openxmlformats.org/officeDocument/2006/relationships/image" Target="media/image14.emf"/><Relationship Id="rId43" Type="http://schemas.openxmlformats.org/officeDocument/2006/relationships/image" Target="media/image27.emf"/><Relationship Id="rId64" Type="http://schemas.openxmlformats.org/officeDocument/2006/relationships/image" Target="media/image38.emf"/><Relationship Id="rId118" Type="http://schemas.openxmlformats.org/officeDocument/2006/relationships/image" Target="media/image61.emf"/><Relationship Id="rId139" Type="http://schemas.openxmlformats.org/officeDocument/2006/relationships/oleObject" Target="embeddings/oleObject65.bin"/><Relationship Id="rId85" Type="http://schemas.openxmlformats.org/officeDocument/2006/relationships/oleObject" Target="embeddings/oleObject30.bin"/><Relationship Id="rId150" Type="http://schemas.openxmlformats.org/officeDocument/2006/relationships/oleObject" Target="embeddings/oleObject72.bin"/><Relationship Id="rId171" Type="http://schemas.openxmlformats.org/officeDocument/2006/relationships/image" Target="media/image86.emf"/><Relationship Id="rId12" Type="http://schemas.openxmlformats.org/officeDocument/2006/relationships/image" Target="media/image5.emf"/><Relationship Id="rId33" Type="http://schemas.openxmlformats.org/officeDocument/2006/relationships/image" Target="media/image22.emf"/><Relationship Id="rId108" Type="http://schemas.openxmlformats.org/officeDocument/2006/relationships/image" Target="media/image56.emf"/><Relationship Id="rId129" Type="http://schemas.openxmlformats.org/officeDocument/2006/relationships/oleObject" Target="embeddings/oleObject58.bin"/><Relationship Id="rId54" Type="http://schemas.openxmlformats.org/officeDocument/2006/relationships/oleObject" Target="embeddings/oleObject14.bin"/><Relationship Id="rId75" Type="http://schemas.openxmlformats.org/officeDocument/2006/relationships/oleObject" Target="embeddings/oleObject25.bin"/><Relationship Id="rId96" Type="http://schemas.openxmlformats.org/officeDocument/2006/relationships/image" Target="media/image54.emf"/><Relationship Id="rId140" Type="http://schemas.openxmlformats.org/officeDocument/2006/relationships/oleObject" Target="embeddings/oleObject66.bin"/><Relationship Id="rId161" Type="http://schemas.openxmlformats.org/officeDocument/2006/relationships/oleObject" Target="embeddings/oleObject78.bin"/><Relationship Id="rId6" Type="http://schemas.openxmlformats.org/officeDocument/2006/relationships/endnotes" Target="endnotes.xml"/><Relationship Id="rId23" Type="http://schemas.openxmlformats.org/officeDocument/2006/relationships/image" Target="media/image15.emf"/><Relationship Id="rId28" Type="http://schemas.openxmlformats.org/officeDocument/2006/relationships/oleObject" Target="embeddings/oleObject2.bin"/><Relationship Id="rId49" Type="http://schemas.openxmlformats.org/officeDocument/2006/relationships/image" Target="media/image31.emf"/><Relationship Id="rId114" Type="http://schemas.openxmlformats.org/officeDocument/2006/relationships/image" Target="media/image59.emf"/><Relationship Id="rId119" Type="http://schemas.openxmlformats.org/officeDocument/2006/relationships/oleObject" Target="embeddings/oleObject51.bin"/><Relationship Id="rId44" Type="http://schemas.openxmlformats.org/officeDocument/2006/relationships/oleObject" Target="embeddings/oleObject10.bin"/><Relationship Id="rId60" Type="http://schemas.openxmlformats.org/officeDocument/2006/relationships/oleObject" Target="embeddings/oleObject17.bin"/><Relationship Id="rId65" Type="http://schemas.openxmlformats.org/officeDocument/2006/relationships/oleObject" Target="embeddings/oleObject20.bin"/><Relationship Id="rId81" Type="http://schemas.openxmlformats.org/officeDocument/2006/relationships/oleObject" Target="embeddings/oleObject28.bin"/><Relationship Id="rId86" Type="http://schemas.openxmlformats.org/officeDocument/2006/relationships/oleObject" Target="embeddings/oleObject31.bin"/><Relationship Id="rId130" Type="http://schemas.openxmlformats.org/officeDocument/2006/relationships/image" Target="media/image65.emf"/><Relationship Id="rId135" Type="http://schemas.openxmlformats.org/officeDocument/2006/relationships/oleObject" Target="embeddings/oleObject61.bin"/><Relationship Id="rId151" Type="http://schemas.openxmlformats.org/officeDocument/2006/relationships/image" Target="media/image72.emf"/><Relationship Id="rId156" Type="http://schemas.openxmlformats.org/officeDocument/2006/relationships/oleObject" Target="embeddings/oleObject75.bin"/><Relationship Id="rId177" Type="http://schemas.openxmlformats.org/officeDocument/2006/relationships/fontTable" Target="fontTable.xml"/><Relationship Id="rId172" Type="http://schemas.openxmlformats.org/officeDocument/2006/relationships/image" Target="media/image87.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5.emf"/><Relationship Id="rId109" Type="http://schemas.openxmlformats.org/officeDocument/2006/relationships/oleObject" Target="embeddings/oleObject46.bin"/><Relationship Id="rId34" Type="http://schemas.openxmlformats.org/officeDocument/2006/relationships/oleObject" Target="embeddings/oleObject5.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image" Target="media/image44.emf"/><Relationship Id="rId97" Type="http://schemas.openxmlformats.org/officeDocument/2006/relationships/oleObject" Target="embeddings/oleObject36.bin"/><Relationship Id="rId104" Type="http://schemas.openxmlformats.org/officeDocument/2006/relationships/oleObject" Target="embeddings/oleObject42.bin"/><Relationship Id="rId120" Type="http://schemas.openxmlformats.org/officeDocument/2006/relationships/image" Target="media/image62.emf"/><Relationship Id="rId125" Type="http://schemas.openxmlformats.org/officeDocument/2006/relationships/oleObject" Target="embeddings/oleObject55.bin"/><Relationship Id="rId141" Type="http://schemas.openxmlformats.org/officeDocument/2006/relationships/oleObject" Target="embeddings/oleObject67.bin"/><Relationship Id="rId146" Type="http://schemas.openxmlformats.org/officeDocument/2006/relationships/image" Target="media/image70.emf"/><Relationship Id="rId167" Type="http://schemas.openxmlformats.org/officeDocument/2006/relationships/image" Target="media/image82.emf"/><Relationship Id="rId7" Type="http://schemas.openxmlformats.org/officeDocument/2006/relationships/image" Target="media/image1.emf"/><Relationship Id="rId71" Type="http://schemas.openxmlformats.org/officeDocument/2006/relationships/oleObject" Target="embeddings/oleObject23.bin"/><Relationship Id="rId92" Type="http://schemas.openxmlformats.org/officeDocument/2006/relationships/oleObject" Target="embeddings/oleObject34.bin"/><Relationship Id="rId162" Type="http://schemas.openxmlformats.org/officeDocument/2006/relationships/image" Target="media/image77.emf"/><Relationship Id="rId2" Type="http://schemas.openxmlformats.org/officeDocument/2006/relationships/styles" Target="styles.xml"/><Relationship Id="rId29" Type="http://schemas.openxmlformats.org/officeDocument/2006/relationships/image" Target="media/image20.emf"/><Relationship Id="rId24" Type="http://schemas.openxmlformats.org/officeDocument/2006/relationships/image" Target="media/image16.emf"/><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39.emf"/><Relationship Id="rId87" Type="http://schemas.openxmlformats.org/officeDocument/2006/relationships/image" Target="media/image49.emf"/><Relationship Id="rId110" Type="http://schemas.openxmlformats.org/officeDocument/2006/relationships/image" Target="media/image57.emf"/><Relationship Id="rId115" Type="http://schemas.openxmlformats.org/officeDocument/2006/relationships/oleObject" Target="embeddings/oleObject49.bin"/><Relationship Id="rId131" Type="http://schemas.openxmlformats.org/officeDocument/2006/relationships/oleObject" Target="embeddings/oleObject59.bin"/><Relationship Id="rId136" Type="http://schemas.openxmlformats.org/officeDocument/2006/relationships/oleObject" Target="embeddings/oleObject62.bin"/><Relationship Id="rId157" Type="http://schemas.openxmlformats.org/officeDocument/2006/relationships/oleObject" Target="embeddings/oleObject76.bin"/><Relationship Id="rId178" Type="http://schemas.openxmlformats.org/officeDocument/2006/relationships/theme" Target="theme/theme1.xml"/><Relationship Id="rId61" Type="http://schemas.openxmlformats.org/officeDocument/2006/relationships/oleObject" Target="embeddings/oleObject18.bin"/><Relationship Id="rId82" Type="http://schemas.openxmlformats.org/officeDocument/2006/relationships/image" Target="media/image47.emf"/><Relationship Id="rId152" Type="http://schemas.openxmlformats.org/officeDocument/2006/relationships/oleObject" Target="embeddings/oleObject73.bin"/><Relationship Id="rId173" Type="http://schemas.openxmlformats.org/officeDocument/2006/relationships/image" Target="media/image88.emf"/><Relationship Id="rId19" Type="http://schemas.openxmlformats.org/officeDocument/2006/relationships/oleObject" Target="embeddings/oleObject1.bin"/><Relationship Id="rId14" Type="http://schemas.openxmlformats.org/officeDocument/2006/relationships/image" Target="media/image7.emf"/><Relationship Id="rId30" Type="http://schemas.openxmlformats.org/officeDocument/2006/relationships/oleObject" Target="embeddings/oleObject3.bin"/><Relationship Id="rId35" Type="http://schemas.openxmlformats.org/officeDocument/2006/relationships/image" Target="media/image23.e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105" Type="http://schemas.openxmlformats.org/officeDocument/2006/relationships/oleObject" Target="embeddings/oleObject43.bin"/><Relationship Id="rId126" Type="http://schemas.openxmlformats.org/officeDocument/2006/relationships/oleObject" Target="embeddings/oleObject56.bin"/><Relationship Id="rId147" Type="http://schemas.openxmlformats.org/officeDocument/2006/relationships/oleObject" Target="embeddings/oleObject70.bin"/><Relationship Id="rId168" Type="http://schemas.openxmlformats.org/officeDocument/2006/relationships/image" Target="media/image83.emf"/><Relationship Id="rId8" Type="http://schemas.openxmlformats.org/officeDocument/2006/relationships/hyperlink" Target="mailto:vlcekl1@ornl.gov" TargetMode="External"/><Relationship Id="rId51" Type="http://schemas.openxmlformats.org/officeDocument/2006/relationships/image" Target="media/image32.emf"/><Relationship Id="rId72" Type="http://schemas.openxmlformats.org/officeDocument/2006/relationships/image" Target="media/image42.emf"/><Relationship Id="rId93" Type="http://schemas.openxmlformats.org/officeDocument/2006/relationships/image" Target="media/image52.png"/><Relationship Id="rId98" Type="http://schemas.openxmlformats.org/officeDocument/2006/relationships/image" Target="media/image55.emf"/><Relationship Id="rId121" Type="http://schemas.openxmlformats.org/officeDocument/2006/relationships/oleObject" Target="embeddings/oleObject52.bin"/><Relationship Id="rId142" Type="http://schemas.openxmlformats.org/officeDocument/2006/relationships/image" Target="media/image68.png"/><Relationship Id="rId163" Type="http://schemas.openxmlformats.org/officeDocument/2006/relationships/image" Target="media/image78.emf"/><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11.bin"/><Relationship Id="rId67" Type="http://schemas.openxmlformats.org/officeDocument/2006/relationships/oleObject" Target="embeddings/oleObject21.bin"/><Relationship Id="rId116" Type="http://schemas.openxmlformats.org/officeDocument/2006/relationships/image" Target="media/image60.emf"/><Relationship Id="rId137" Type="http://schemas.openxmlformats.org/officeDocument/2006/relationships/oleObject" Target="embeddings/oleObject63.bin"/><Relationship Id="rId158" Type="http://schemas.openxmlformats.org/officeDocument/2006/relationships/oleObject" Target="embeddings/oleObject77.bin"/><Relationship Id="rId20" Type="http://schemas.openxmlformats.org/officeDocument/2006/relationships/image" Target="media/image12.emf"/><Relationship Id="rId41" Type="http://schemas.openxmlformats.org/officeDocument/2006/relationships/image" Target="media/image26.emf"/><Relationship Id="rId62" Type="http://schemas.openxmlformats.org/officeDocument/2006/relationships/image" Target="media/image37.emf"/><Relationship Id="rId83" Type="http://schemas.openxmlformats.org/officeDocument/2006/relationships/oleObject" Target="embeddings/oleObject29.bin"/><Relationship Id="rId88" Type="http://schemas.openxmlformats.org/officeDocument/2006/relationships/oleObject" Target="embeddings/oleObject32.bin"/><Relationship Id="rId111" Type="http://schemas.openxmlformats.org/officeDocument/2006/relationships/oleObject" Target="embeddings/oleObject47.bin"/><Relationship Id="rId132" Type="http://schemas.openxmlformats.org/officeDocument/2006/relationships/image" Target="media/image66.emf"/><Relationship Id="rId153" Type="http://schemas.openxmlformats.org/officeDocument/2006/relationships/image" Target="media/image73.emf"/><Relationship Id="rId174" Type="http://schemas.openxmlformats.org/officeDocument/2006/relationships/image" Target="media/image89.emf"/><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5.emf"/><Relationship Id="rId106" Type="http://schemas.openxmlformats.org/officeDocument/2006/relationships/oleObject" Target="embeddings/oleObject44.bin"/><Relationship Id="rId127" Type="http://schemas.openxmlformats.org/officeDocument/2006/relationships/image" Target="media/image64.emf"/><Relationship Id="rId10" Type="http://schemas.openxmlformats.org/officeDocument/2006/relationships/image" Target="media/image3.emf"/><Relationship Id="rId31" Type="http://schemas.openxmlformats.org/officeDocument/2006/relationships/image" Target="media/image21.emf"/><Relationship Id="rId52" Type="http://schemas.openxmlformats.org/officeDocument/2006/relationships/oleObject" Target="embeddings/oleObject13.bin"/><Relationship Id="rId73" Type="http://schemas.openxmlformats.org/officeDocument/2006/relationships/oleObject" Target="embeddings/oleObject24.bin"/><Relationship Id="rId78" Type="http://schemas.openxmlformats.org/officeDocument/2006/relationships/image" Target="media/image45.emf"/><Relationship Id="rId94" Type="http://schemas.openxmlformats.org/officeDocument/2006/relationships/image" Target="media/image53.emf"/><Relationship Id="rId99" Type="http://schemas.openxmlformats.org/officeDocument/2006/relationships/oleObject" Target="embeddings/oleObject37.bin"/><Relationship Id="rId101" Type="http://schemas.openxmlformats.org/officeDocument/2006/relationships/oleObject" Target="embeddings/oleObject39.bin"/><Relationship Id="rId122" Type="http://schemas.openxmlformats.org/officeDocument/2006/relationships/oleObject" Target="embeddings/oleObject53.bin"/><Relationship Id="rId143" Type="http://schemas.openxmlformats.org/officeDocument/2006/relationships/image" Target="media/image69.emf"/><Relationship Id="rId148" Type="http://schemas.openxmlformats.org/officeDocument/2006/relationships/oleObject" Target="embeddings/oleObject71.bin"/><Relationship Id="rId164" Type="http://schemas.openxmlformats.org/officeDocument/2006/relationships/image" Target="media/image79.emf"/><Relationship Id="rId169" Type="http://schemas.openxmlformats.org/officeDocument/2006/relationships/image" Target="media/image84.emf"/><Relationship Id="rId4" Type="http://schemas.openxmlformats.org/officeDocument/2006/relationships/webSettings" Target="web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29.emf"/><Relationship Id="rId68" Type="http://schemas.openxmlformats.org/officeDocument/2006/relationships/image" Target="media/image40.emf"/><Relationship Id="rId89" Type="http://schemas.openxmlformats.org/officeDocument/2006/relationships/image" Target="media/image50.emf"/><Relationship Id="rId112" Type="http://schemas.openxmlformats.org/officeDocument/2006/relationships/image" Target="media/image58.emf"/><Relationship Id="rId133" Type="http://schemas.openxmlformats.org/officeDocument/2006/relationships/oleObject" Target="embeddings/oleObject60.bin"/><Relationship Id="rId154" Type="http://schemas.openxmlformats.org/officeDocument/2006/relationships/oleObject" Target="embeddings/oleObject74.bin"/><Relationship Id="rId175" Type="http://schemas.openxmlformats.org/officeDocument/2006/relationships/footer" Target="footer1.xml"/><Relationship Id="rId16" Type="http://schemas.openxmlformats.org/officeDocument/2006/relationships/image" Target="media/image9.emf"/><Relationship Id="rId37" Type="http://schemas.openxmlformats.org/officeDocument/2006/relationships/image" Target="media/image24.emf"/><Relationship Id="rId58" Type="http://schemas.openxmlformats.org/officeDocument/2006/relationships/oleObject" Target="embeddings/oleObject16.bin"/><Relationship Id="rId79" Type="http://schemas.openxmlformats.org/officeDocument/2006/relationships/oleObject" Target="embeddings/oleObject27.bin"/><Relationship Id="rId102" Type="http://schemas.openxmlformats.org/officeDocument/2006/relationships/oleObject" Target="embeddings/oleObject40.bin"/><Relationship Id="rId123" Type="http://schemas.openxmlformats.org/officeDocument/2006/relationships/oleObject" Target="embeddings/oleObject54.bin"/><Relationship Id="rId144" Type="http://schemas.openxmlformats.org/officeDocument/2006/relationships/oleObject" Target="embeddings/oleObject68.bin"/><Relationship Id="rId90" Type="http://schemas.openxmlformats.org/officeDocument/2006/relationships/oleObject" Target="embeddings/oleObject33.bin"/><Relationship Id="rId165" Type="http://schemas.openxmlformats.org/officeDocument/2006/relationships/image" Target="media/image80.emf"/><Relationship Id="rId27" Type="http://schemas.openxmlformats.org/officeDocument/2006/relationships/image" Target="media/image19.emf"/><Relationship Id="rId48" Type="http://schemas.openxmlformats.org/officeDocument/2006/relationships/image" Target="media/image30.emf"/><Relationship Id="rId69" Type="http://schemas.openxmlformats.org/officeDocument/2006/relationships/oleObject" Target="embeddings/oleObject22.bin"/><Relationship Id="rId113" Type="http://schemas.openxmlformats.org/officeDocument/2006/relationships/oleObject" Target="embeddings/oleObject48.bin"/><Relationship Id="rId134" Type="http://schemas.openxmlformats.org/officeDocument/2006/relationships/image" Target="media/image67.emf"/><Relationship Id="rId80" Type="http://schemas.openxmlformats.org/officeDocument/2006/relationships/image" Target="media/image46.emf"/><Relationship Id="rId155" Type="http://schemas.openxmlformats.org/officeDocument/2006/relationships/image" Target="media/image74.emf"/><Relationship Id="rId176" Type="http://schemas.openxmlformats.org/officeDocument/2006/relationships/footer" Target="footer2.xml"/><Relationship Id="rId17" Type="http://schemas.openxmlformats.org/officeDocument/2006/relationships/image" Target="media/image10.emf"/><Relationship Id="rId38" Type="http://schemas.openxmlformats.org/officeDocument/2006/relationships/oleObject" Target="embeddings/oleObject7.bin"/><Relationship Id="rId59" Type="http://schemas.openxmlformats.org/officeDocument/2006/relationships/image" Target="media/image36.emf"/><Relationship Id="rId103" Type="http://schemas.openxmlformats.org/officeDocument/2006/relationships/oleObject" Target="embeddings/oleObject41.bin"/><Relationship Id="rId124" Type="http://schemas.openxmlformats.org/officeDocument/2006/relationships/image" Target="media/image63.emf"/><Relationship Id="rId70" Type="http://schemas.openxmlformats.org/officeDocument/2006/relationships/image" Target="media/image41.emf"/><Relationship Id="rId91" Type="http://schemas.openxmlformats.org/officeDocument/2006/relationships/image" Target="media/image51.emf"/><Relationship Id="rId145" Type="http://schemas.openxmlformats.org/officeDocument/2006/relationships/oleObject" Target="embeddings/oleObject69.bin"/><Relationship Id="rId166" Type="http://schemas.openxmlformats.org/officeDocument/2006/relationships/image" Target="media/image81.emf"/><Relationship Id="rId1"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2v:Library:Application%20Support:Microsoft:Office:User%20Templates:My%20Templates:jpc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Macintosh%20HD:Users:l2v:Library:Application%20Support:Microsoft:Office:User%20Templates:My%20Templates:jpcl.dotx</Template>
  <TotalTime>93</TotalTime>
  <Pages>32</Pages>
  <Words>12085</Words>
  <Characters>68890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80814</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Lukas Vlcek</dc:creator>
  <cp:keywords/>
  <cp:lastModifiedBy>Vlcek, Lukas</cp:lastModifiedBy>
  <cp:revision>22</cp:revision>
  <cp:lastPrinted>2017-06-01T22:15:00Z</cp:lastPrinted>
  <dcterms:created xsi:type="dcterms:W3CDTF">2019-03-16T00:14:00Z</dcterms:created>
  <dcterms:modified xsi:type="dcterms:W3CDTF">2019-05-10T03:54:00Z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