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C689A8" w14:textId="24BA0F1E" w:rsidR="00BD44EF" w:rsidRDefault="009461E5" w:rsidP="00BD44EF">
      <w:pPr>
        <w:pStyle w:val="ListParagraph"/>
        <w:numPr>
          <w:ilvl w:val="0"/>
          <w:numId w:val="1"/>
        </w:numPr>
        <w:spacing w:line="480" w:lineRule="auto"/>
        <w:jc w:val="both"/>
      </w:pPr>
      <w:r>
        <w:t>Optimization of effective Lennard-Jones model</w:t>
      </w:r>
    </w:p>
    <w:p w14:paraId="5616EFEC" w14:textId="3A54F32A" w:rsidR="00AC483B" w:rsidRDefault="00AC483B" w:rsidP="00CC29B3">
      <w:pPr>
        <w:pStyle w:val="ListParagraph"/>
        <w:numPr>
          <w:ilvl w:val="1"/>
          <w:numId w:val="1"/>
        </w:numPr>
        <w:spacing w:line="480" w:lineRule="auto"/>
        <w:jc w:val="both"/>
      </w:pPr>
      <w:r>
        <w:t>General relations</w:t>
      </w:r>
    </w:p>
    <w:p w14:paraId="3B426F03" w14:textId="57E8C09E" w:rsidR="009566A4" w:rsidRDefault="00C27C90" w:rsidP="006A568B">
      <w:pPr>
        <w:spacing w:line="480" w:lineRule="auto"/>
        <w:jc w:val="both"/>
      </w:pPr>
      <w:r>
        <w:t>To optimize the</w:t>
      </w:r>
      <w:r w:rsidR="000F5A3D">
        <w:t xml:space="preserve"> Lennard-Jones </w:t>
      </w:r>
      <w:r>
        <w:t xml:space="preserve">interaction </w:t>
      </w:r>
      <w:r w:rsidR="000F5A3D">
        <w:t xml:space="preserve">parameters </w:t>
      </w:r>
      <w:r>
        <w:t>to match</w:t>
      </w:r>
      <w:r w:rsidR="000F5A3D">
        <w:t xml:space="preserve"> the experimentally determined constraints, we will use the recently developed principles of statistical distance minimization.</w:t>
      </w:r>
      <w:r w:rsidR="008C300A">
        <w:fldChar w:fldCharType="begin">
          <w:fldData xml:space="preserve">PEVuZE5vdGU+PENpdGU+PEF1dGhvcj5WbGNlazwvQXV0aG9yPjxZZWFyPjIwMTU8L1llYXI+PFJl
Y051bT4xMDYzPC9SZWNOdW0+PERpc3BsYXlUZXh0PjxzdHlsZSBmYWNlPSJzdXBlcnNjcmlwdCI+
MSwyPC9zdHlsZT48L0Rpc3BsYXlUZXh0PjxyZWNvcmQ+PHJlYy1udW1iZXI+MTA2MzwvcmVjLW51
bWJlcj48Zm9yZWlnbi1rZXlzPjxrZXkgYXBwPSJFTiIgZGItaWQ9IjA5cnNyMHBlYnRmOXR6ZWQ5
eG41dGFhenIyMHZ0ZDJ3c3J4cCI+MTA2Mzwva2V5PjwvZm9yZWlnbi1rZXlzPjxyZWYtdHlwZSBu
YW1lPSJKb3VybmFsIEFydGljbGUiPjE3PC9yZWYtdHlwZT48Y29udHJpYnV0b3JzPjxhdXRob3Jz
PjxhdXRob3I+VmxjZWssIEwuPC9hdXRob3I+PGF1dGhvcj5DaGlhbHZvLCBBLiBBLjwvYXV0aG9y
PjwvYXV0aG9ycz48L2NvbnRyaWJ1dG9ycz48YXV0aC1hZGRyZXNzPltWbGNlaywgTHVrYXN8Q2hp
YWx2bywgQXJpZWwgQS5dIE9hayBSaWRnZSBOYXRsIExhYiwgR2VvY2hlbSAmYW1wOyBJbnRlcmZh
Y2lhbCBTY2kgR3JwLCBEaXYgQ2hlbSBTY2ksIE9hayBSaWRnZSwgVE4gMzc4MzEgVVNBLiBbVmxj
ZWssIEx1a2FzXSBVbml2IFRlbm5lc3NlZSwgT2FrIFJpZGdlIE5hdGwgTGFiLCBKb2ludCBJbnN0
IENvbXB1dGF0IFNjaSwgT2FrIFJpZGdlLCBUTiAzNzgzMSBVU0EuJiN4RDtWbGNlaywgTCAocmVw
cmludCBhdXRob3IpLCBPYWsgUmlkZ2UgTmF0bCBMYWIsIEdlb2NoZW0gJmFtcDsgSW50ZXJmYWNp
YWwgU2NpIEdycCwgRGl2IENoZW0gU2NpLCBPYWsgUmlkZ2UsIFROIDM3ODMxIFVTQS4mI3hEO3Zs
Y2VrbDFAb3JubC5nb3Y8L2F1dGgtYWRkcmVzcz48dGl0bGVzPjx0aXRsZT5SaWdvcm91cyBmb3Jj
ZSBmaWVsZCBvcHRpbWl6YXRpb24gcHJpbmNpcGxlcyBiYXNlZCBvbiBzdGF0aXN0aWNhbCBkaXN0
YW5jZSBtaW5pbWl6YXRpb248L3RpdGxlPjxzZWNvbmRhcnktdGl0bGU+Sm91cm5hbCBvZiBDaGVt
aWNhbCBQaHlzaWNzPC9zZWNvbmRhcnktdGl0bGU+PC90aXRsZXM+PHBlcmlvZGljYWw+PGZ1bGwt
dGl0bGU+Sm91cm5hbCBvZiBDaGVtaWNhbCBQaHlzaWNzPC9mdWxsLXRpdGxlPjxhYmJyLTE+Si4g
Q2hlbS4gUGh5cy48L2FiYnItMT48L3BlcmlvZGljYWw+PHBhZ2VzPjE1PC9wYWdlcz48dm9sdW1l
PjE0Mzwvdm9sdW1lPjxudW1iZXI+MTQ8L251bWJlcj48a2V5d29yZHM+PGtleXdvcmQ+ZXF1YXRp
b24tb2Ytc3RhdGU8L2tleXdvcmQ+PGtleXdvcmQ+YXV0b21hdGljIHBhcmFtZXRlcml6YXRpb248
L2tleXdvcmQ+PGtleXdvcmQ+dGhlcm1vZHluYW1pYyBwcm9wZXJ0aWVzPC9rZXl3b3JkPjxrZXl3
b3JkPm1vbGVjdWxhciBzaW11bGF0aW9uPC9rZXl3b3JkPjxrZXl3b3JkPnZpcmlhbC1jb2VmZmlj
aWVudHM8L2tleXdvcmQ+PGtleXdvcmQ+cGFpciBpbnRlcmFjdGlvbnM8L2tleXdvcmQ+PGtleXdv
cmQ+Y29uZGVuc2VkPC9rZXl3b3JkPjxrZXl3b3JkPnBoYXNlczwva2V5d29yZD48a2V5d29yZD5y
ZXB1bHNpdmUgZm9yY2VzPC9rZXl3b3JkPjxrZXl3b3JkPnNpbXBsZSBsaXF1aWRzPC9rZXl3b3Jk
PjxrZXl3b3JkPndhdGVyPC9rZXl3b3JkPjxrZXl3b3JkPkNoZW1pc3RyeTwva2V5d29yZD48a2V5
d29yZD5QaHlzaWNzPC9rZXl3b3JkPjwva2V5d29yZHM+PGRhdGVzPjx5ZWFyPjIwMTU8L3llYXI+
PHB1Yi1kYXRlcz48ZGF0ZT5PY3Q8L2RhdGU+PC9wdWItZGF0ZXM+PC9kYXRlcz48aXNibj4wMDIx
LTk2MDY8L2lzYm4+PGFjY2Vzc2lvbi1udW0+V09TOjAwMDM2Mjk3MTYwMDAxMTwvYWNjZXNzaW9u
LW51bT48d29yay10eXBlPkFydGljbGU8L3dvcmstdHlwZT48dXJscz48cmVsYXRlZC11cmxzPjx1
cmw+Jmx0O0dvIHRvIElTSSZndDs6Ly9XT1M6MDAwMzYyOTcxNjAwMDExPC91cmw+PC9yZWxhdGVk
LXVybHM+PC91cmxzPjxlbGVjdHJvbmljLXJlc291cmNlLW51bT4xMC4xMDYzLzEuNDkzMjM2MDwv
ZWxlY3Ryb25pYy1yZXNvdXJjZS1udW0+PGxhbmd1YWdlPkVuZ2xpc2g8L2xhbmd1YWdlPjwvcmVj
b3JkPjwvQ2l0ZT48Q2l0ZT48QXV0aG9yPlZsY2VrPC9BdXRob3I+PFllYXI+MjAxNTwvWWVhcj48
UmVjTnVtPjEwNjM8L1JlY051bT48cmVjb3JkPjxyZWMtbnVtYmVyPjEwNjM8L3JlYy1udW1iZXI+
PGZvcmVpZ24ta2V5cz48a2V5IGFwcD0iRU4iIGRiLWlkPSIwOXJzcjBwZWJ0Zjl0emVkOXhuNXRh
YXpyMjB2dGQyd3NyeHAiPjEwNjM8L2tleT48L2ZvcmVpZ24ta2V5cz48cmVmLXR5cGUgbmFtZT0i
Sm91cm5hbCBBcnRpY2xlIj4xNzwvcmVmLXR5cGU+PGNvbnRyaWJ1dG9ycz48YXV0aG9ycz48YXV0
aG9yPlZsY2VrLCBMLjwvYXV0aG9yPjxhdXRob3I+Q2hpYWx2bywgQS4gQS48L2F1dGhvcj48L2F1
dGhvcnM+PC9jb250cmlidXRvcnM+PGF1dGgtYWRkcmVzcz5bVmxjZWssIEx1a2FzfENoaWFsdm8s
IEFyaWVsIEEuXSBPYWsgUmlkZ2UgTmF0bCBMYWIsIEdlb2NoZW0gJmFtcDsgSW50ZXJmYWNpYWwg
U2NpIEdycCwgRGl2IENoZW0gU2NpLCBPYWsgUmlkZ2UsIFROIDM3ODMxIFVTQS4gW1ZsY2VrLCBM
dWthc10gVW5pdiBUZW5uZXNzZWUsIE9hayBSaWRnZSBOYXRsIExhYiwgSm9pbnQgSW5zdCBDb21w
dXRhdCBTY2ksIE9hayBSaWRnZSwgVE4gMzc4MzEgVVNBLiYjeEQ7VmxjZWssIEwgKHJlcHJpbnQg
YXV0aG9yKSwgT2FrIFJpZGdlIE5hdGwgTGFiLCBHZW9jaGVtICZhbXA7IEludGVyZmFjaWFsIFNj
aSBHcnAsIERpdiBDaGVtIFNjaSwgT2FrIFJpZGdlLCBUTiAzNzgzMSBVU0EuJiN4RDt2bGNla2wx
QG9ybmwuZ292PC9hdXRoLWFkZHJlc3M+PHRpdGxlcz48dGl0bGU+Umlnb3JvdXMgZm9yY2UgZmll
bGQgb3B0aW1pemF0aW9uIHByaW5jaXBsZXMgYmFzZWQgb24gc3RhdGlzdGljYWwgZGlzdGFuY2Ug
bWluaW1pemF0aW9uPC90aXRsZT48c2Vjb25kYXJ5LXRpdGxlPkpvdXJuYWwgb2YgQ2hlbWljYWwg
UGh5c2ljczwvc2Vjb25kYXJ5LXRpdGxlPjwvdGl0bGVzPjxwZXJpb2RpY2FsPjxmdWxsLXRpdGxl
PkpvdXJuYWwgb2YgQ2hlbWljYWwgUGh5c2ljczwvZnVsbC10aXRsZT48YWJici0xPkouIENoZW0u
IFBoeXMuPC9hYmJyLTE+PC9wZXJpb2RpY2FsPjxwYWdlcz4xNTwvcGFnZXM+PHZvbHVtZT4xNDM8
L3ZvbHVtZT48bnVtYmVyPjE0PC9udW1iZXI+PGtleXdvcmRzPjxrZXl3b3JkPmVxdWF0aW9uLW9m
LXN0YXRlPC9rZXl3b3JkPjxrZXl3b3JkPmF1dG9tYXRpYyBwYXJhbWV0ZXJpemF0aW9uPC9rZXl3
b3JkPjxrZXl3b3JkPnRoZXJtb2R5bmFtaWMgcHJvcGVydGllczwva2V5d29yZD48a2V5d29yZD5t
b2xlY3VsYXIgc2ltdWxhdGlvbjwva2V5d29yZD48a2V5d29yZD52aXJpYWwtY29lZmZpY2llbnRz
PC9rZXl3b3JkPjxrZXl3b3JkPnBhaXIgaW50ZXJhY3Rpb25zPC9rZXl3b3JkPjxrZXl3b3JkPmNv
bmRlbnNlZDwva2V5d29yZD48a2V5d29yZD5waGFzZXM8L2tleXdvcmQ+PGtleXdvcmQ+cmVwdWxz
aXZlIGZvcmNlczwva2V5d29yZD48a2V5d29yZD5zaW1wbGUgbGlxdWlkczwva2V5d29yZD48a2V5
d29yZD53YXRlcjwva2V5d29yZD48a2V5d29yZD5DaGVtaXN0cnk8L2tleXdvcmQ+PGtleXdvcmQ+
UGh5c2ljczwva2V5d29yZD48L2tleXdvcmRzPjxkYXRlcz48eWVhcj4yMDE1PC95ZWFyPjxwdWIt
ZGF0ZXM+PGRhdGU+T2N0PC9kYXRlPjwvcHViLWRhdGVzPjwvZGF0ZXM+PGlzYm4+MDAyMS05NjA2
PC9pc2JuPjxhY2Nlc3Npb24tbnVtPldPUzowMDAzNjI5NzE2MDAwMTE8L2FjY2Vzc2lvbi1udW0+
PHdvcmstdHlwZT5BcnRpY2xlPC93b3JrLXR5cGU+PHVybHM+PHJlbGF0ZWQtdXJscz48dXJsPiZs
dDtHbyB0byBJU0kmZ3Q7Oi8vV09TOjAwMDM2Mjk3MTYwMDAxMTwvdXJsPjwvcmVsYXRlZC11cmxz
PjwvdXJscz48ZWxlY3Ryb25pYy1yZXNvdXJjZS1udW0+MTAuMTA2My8xLjQ5MzIzNjA8L2VsZWN0
cm9uaWMtcmVzb3VyY2UtbnVtPjxsYW5ndWFnZT5FbmdsaXNoPC9sYW5ndWFnZT48L3JlY29yZD48
L0NpdGU+PENpdGU+PEF1dGhvcj5WbGNlazwvQXV0aG9yPjxZZWFyPjIwMTc8L1llYXI+PFJlY051
bT4xMTEyPC9SZWNOdW0+PHJlY29yZD48cmVjLW51bWJlcj4xMTEyPC9yZWMtbnVtYmVyPjxmb3Jl
aWduLWtleXM+PGtleSBhcHA9IkVOIiBkYi1pZD0iMDlyc3IwcGVidGY5dHplZDl4bjV0YWF6cjIw
dnRkMndzcnhwIj4xMTEyPC9rZXk+PC9mb3JlaWduLWtleXM+PHJlZi10eXBlIG5hbWU9IkpvdXJu
YWwgQXJ0aWNsZSI+MTc8L3JlZi10eXBlPjxjb250cmlidXRvcnM+PGF1dGhvcnM+PGF1dGhvcj5W
bGNlaywgTC48L2F1dGhvcj48YXV0aG9yPlZhc3VkZXZhbiwgUi5LLjwvYXV0aG9yPjxhdXRob3I+
SmVzc2UsIFMuPC9hdXRob3I+PGF1dGhvcj5LYWxpbmluLCBTLlYuPC9hdXRob3I+PC9hdXRob3Jz
PjwvY29udHJpYnV0b3JzPjx0aXRsZXM+PHRpdGxlPkNvbnNpc3RlbnQgaW50ZWdyYXRpb24gb2Yg
ZXhwZXJpbWVudGFsIGFuZCBhYiBpbml0aW8gZGF0YSBpbnRvIGVmZmVjdGl2ZSBwaHlzaWNhbCBt
b2RlbHM8L3RpdGxlPjxzZWNvbmRhcnktdGl0bGU+Si4gQ2hlbS4gVGhlb3J5IENvbXB1dC48L3Nl
Y29uZGFyeS10aXRsZT48L3RpdGxlcz48cGVyaW9kaWNhbD48ZnVsbC10aXRsZT5Kb3VybmFsIG9m
IENoZW1pY2FsIFRoZW9yeSBhbmQgQ29tcHV0YXRpb248L2Z1bGwtdGl0bGU+PGFiYnItMT5KLiBD
aGVtLiBUaGVvcnkgQ29tcHV0LjwvYWJici0xPjwvcGVyaW9kaWNhbD48cGFnZXM+ZG9pOiAxMC4x
MDIxL2Fjcy5qY3RjLjdiMDAxMTQ8L3BhZ2VzPjxzZWN0aW9uPmRvaTogMTAuMTAyMS9hY3MuamN0
Yy43YjAwMTE0PC9zZWN0aW9uPjxkYXRlcz48eWVhcj4yMDE3PC95ZWFyPjwvZGF0ZXM+PHVybHM+
PC91cmxzPjxlbGVjdHJvbmljLXJlc291cmNlLW51bT4xMC4xMDIxL2Fjcy5qY3RjLjdiMDAxMTQ8
L2VsZWN0cm9uaWMtcmVzb3VyY2UtbnVtPjwvcmVjb3JkPjwvQ2l0ZT48L0VuZE5vdGU+
</w:fldData>
        </w:fldChar>
      </w:r>
      <w:r w:rsidR="008C300A">
        <w:instrText xml:space="preserve"> ADDIN EN.CITE </w:instrText>
      </w:r>
      <w:r w:rsidR="008C300A">
        <w:fldChar w:fldCharType="begin">
          <w:fldData xml:space="preserve">PEVuZE5vdGU+PENpdGU+PEF1dGhvcj5WbGNlazwvQXV0aG9yPjxZZWFyPjIwMTU8L1llYXI+PFJl
Y051bT4xMDYzPC9SZWNOdW0+PERpc3BsYXlUZXh0PjxzdHlsZSBmYWNlPSJzdXBlcnNjcmlwdCI+
MSwyPC9zdHlsZT48L0Rpc3BsYXlUZXh0PjxyZWNvcmQ+PHJlYy1udW1iZXI+MTA2MzwvcmVjLW51
bWJlcj48Zm9yZWlnbi1rZXlzPjxrZXkgYXBwPSJFTiIgZGItaWQ9IjA5cnNyMHBlYnRmOXR6ZWQ5
eG41dGFhenIyMHZ0ZDJ3c3J4cCI+MTA2Mzwva2V5PjwvZm9yZWlnbi1rZXlzPjxyZWYtdHlwZSBu
YW1lPSJKb3VybmFsIEFydGljbGUiPjE3PC9yZWYtdHlwZT48Y29udHJpYnV0b3JzPjxhdXRob3Jz
PjxhdXRob3I+VmxjZWssIEwuPC9hdXRob3I+PGF1dGhvcj5DaGlhbHZvLCBBLiBBLjwvYXV0aG9y
PjwvYXV0aG9ycz48L2NvbnRyaWJ1dG9ycz48YXV0aC1hZGRyZXNzPltWbGNlaywgTHVrYXN8Q2hp
YWx2bywgQXJpZWwgQS5dIE9hayBSaWRnZSBOYXRsIExhYiwgR2VvY2hlbSAmYW1wOyBJbnRlcmZh
Y2lhbCBTY2kgR3JwLCBEaXYgQ2hlbSBTY2ksIE9hayBSaWRnZSwgVE4gMzc4MzEgVVNBLiBbVmxj
ZWssIEx1a2FzXSBVbml2IFRlbm5lc3NlZSwgT2FrIFJpZGdlIE5hdGwgTGFiLCBKb2ludCBJbnN0
IENvbXB1dGF0IFNjaSwgT2FrIFJpZGdlLCBUTiAzNzgzMSBVU0EuJiN4RDtWbGNlaywgTCAocmVw
cmludCBhdXRob3IpLCBPYWsgUmlkZ2UgTmF0bCBMYWIsIEdlb2NoZW0gJmFtcDsgSW50ZXJmYWNp
YWwgU2NpIEdycCwgRGl2IENoZW0gU2NpLCBPYWsgUmlkZ2UsIFROIDM3ODMxIFVTQS4mI3hEO3Zs
Y2VrbDFAb3JubC5nb3Y8L2F1dGgtYWRkcmVzcz48dGl0bGVzPjx0aXRsZT5SaWdvcm91cyBmb3Jj
ZSBmaWVsZCBvcHRpbWl6YXRpb24gcHJpbmNpcGxlcyBiYXNlZCBvbiBzdGF0aXN0aWNhbCBkaXN0
YW5jZSBtaW5pbWl6YXRpb248L3RpdGxlPjxzZWNvbmRhcnktdGl0bGU+Sm91cm5hbCBvZiBDaGVt
aWNhbCBQaHlzaWNzPC9zZWNvbmRhcnktdGl0bGU+PC90aXRsZXM+PHBlcmlvZGljYWw+PGZ1bGwt
dGl0bGU+Sm91cm5hbCBvZiBDaGVtaWNhbCBQaHlzaWNzPC9mdWxsLXRpdGxlPjxhYmJyLTE+Si4g
Q2hlbS4gUGh5cy48L2FiYnItMT48L3BlcmlvZGljYWw+PHBhZ2VzPjE1PC9wYWdlcz48dm9sdW1l
PjE0Mzwvdm9sdW1lPjxudW1iZXI+MTQ8L251bWJlcj48a2V5d29yZHM+PGtleXdvcmQ+ZXF1YXRp
b24tb2Ytc3RhdGU8L2tleXdvcmQ+PGtleXdvcmQ+YXV0b21hdGljIHBhcmFtZXRlcml6YXRpb248
L2tleXdvcmQ+PGtleXdvcmQ+dGhlcm1vZHluYW1pYyBwcm9wZXJ0aWVzPC9rZXl3b3JkPjxrZXl3
b3JkPm1vbGVjdWxhciBzaW11bGF0aW9uPC9rZXl3b3JkPjxrZXl3b3JkPnZpcmlhbC1jb2VmZmlj
aWVudHM8L2tleXdvcmQ+PGtleXdvcmQ+cGFpciBpbnRlcmFjdGlvbnM8L2tleXdvcmQ+PGtleXdv
cmQ+Y29uZGVuc2VkPC9rZXl3b3JkPjxrZXl3b3JkPnBoYXNlczwva2V5d29yZD48a2V5d29yZD5y
ZXB1bHNpdmUgZm9yY2VzPC9rZXl3b3JkPjxrZXl3b3JkPnNpbXBsZSBsaXF1aWRzPC9rZXl3b3Jk
PjxrZXl3b3JkPndhdGVyPC9rZXl3b3JkPjxrZXl3b3JkPkNoZW1pc3RyeTwva2V5d29yZD48a2V5
d29yZD5QaHlzaWNzPC9rZXl3b3JkPjwva2V5d29yZHM+PGRhdGVzPjx5ZWFyPjIwMTU8L3llYXI+
PHB1Yi1kYXRlcz48ZGF0ZT5PY3Q8L2RhdGU+PC9wdWItZGF0ZXM+PC9kYXRlcz48aXNibj4wMDIx
LTk2MDY8L2lzYm4+PGFjY2Vzc2lvbi1udW0+V09TOjAwMDM2Mjk3MTYwMDAxMTwvYWNjZXNzaW9u
LW51bT48d29yay10eXBlPkFydGljbGU8L3dvcmstdHlwZT48dXJscz48cmVsYXRlZC11cmxzPjx1
cmw+Jmx0O0dvIHRvIElTSSZndDs6Ly9XT1M6MDAwMzYyOTcxNjAwMDExPC91cmw+PC9yZWxhdGVk
LXVybHM+PC91cmxzPjxlbGVjdHJvbmljLXJlc291cmNlLW51bT4xMC4xMDYzLzEuNDkzMjM2MDwv
ZWxlY3Ryb25pYy1yZXNvdXJjZS1udW0+PGxhbmd1YWdlPkVuZ2xpc2g8L2xhbmd1YWdlPjwvcmVj
b3JkPjwvQ2l0ZT48Q2l0ZT48QXV0aG9yPlZsY2VrPC9BdXRob3I+PFllYXI+MjAxNTwvWWVhcj48
UmVjTnVtPjEwNjM8L1JlY051bT48cmVjb3JkPjxyZWMtbnVtYmVyPjEwNjM8L3JlYy1udW1iZXI+
PGZvcmVpZ24ta2V5cz48a2V5IGFwcD0iRU4iIGRiLWlkPSIwOXJzcjBwZWJ0Zjl0emVkOXhuNXRh
YXpyMjB2dGQyd3NyeHAiPjEwNjM8L2tleT48L2ZvcmVpZ24ta2V5cz48cmVmLXR5cGUgbmFtZT0i
Sm91cm5hbCBBcnRpY2xlIj4xNzwvcmVmLXR5cGU+PGNvbnRyaWJ1dG9ycz48YXV0aG9ycz48YXV0
aG9yPlZsY2VrLCBMLjwvYXV0aG9yPjxhdXRob3I+Q2hpYWx2bywgQS4gQS48L2F1dGhvcj48L2F1
dGhvcnM+PC9jb250cmlidXRvcnM+PGF1dGgtYWRkcmVzcz5bVmxjZWssIEx1a2FzfENoaWFsdm8s
IEFyaWVsIEEuXSBPYWsgUmlkZ2UgTmF0bCBMYWIsIEdlb2NoZW0gJmFtcDsgSW50ZXJmYWNpYWwg
U2NpIEdycCwgRGl2IENoZW0gU2NpLCBPYWsgUmlkZ2UsIFROIDM3ODMxIFVTQS4gW1ZsY2VrLCBM
dWthc10gVW5pdiBUZW5uZXNzZWUsIE9hayBSaWRnZSBOYXRsIExhYiwgSm9pbnQgSW5zdCBDb21w
dXRhdCBTY2ksIE9hayBSaWRnZSwgVE4gMzc4MzEgVVNBLiYjeEQ7VmxjZWssIEwgKHJlcHJpbnQg
YXV0aG9yKSwgT2FrIFJpZGdlIE5hdGwgTGFiLCBHZW9jaGVtICZhbXA7IEludGVyZmFjaWFsIFNj
aSBHcnAsIERpdiBDaGVtIFNjaSwgT2FrIFJpZGdlLCBUTiAzNzgzMSBVU0EuJiN4RDt2bGNla2wx
QG9ybmwuZ292PC9hdXRoLWFkZHJlc3M+PHRpdGxlcz48dGl0bGU+Umlnb3JvdXMgZm9yY2UgZmll
bGQgb3B0aW1pemF0aW9uIHByaW5jaXBsZXMgYmFzZWQgb24gc3RhdGlzdGljYWwgZGlzdGFuY2Ug
bWluaW1pemF0aW9uPC90aXRsZT48c2Vjb25kYXJ5LXRpdGxlPkpvdXJuYWwgb2YgQ2hlbWljYWwg
UGh5c2ljczwvc2Vjb25kYXJ5LXRpdGxlPjwvdGl0bGVzPjxwZXJpb2RpY2FsPjxmdWxsLXRpdGxl
PkpvdXJuYWwgb2YgQ2hlbWljYWwgUGh5c2ljczwvZnVsbC10aXRsZT48YWJici0xPkouIENoZW0u
IFBoeXMuPC9hYmJyLTE+PC9wZXJpb2RpY2FsPjxwYWdlcz4xNTwvcGFnZXM+PHZvbHVtZT4xNDM8
L3ZvbHVtZT48bnVtYmVyPjE0PC9udW1iZXI+PGtleXdvcmRzPjxrZXl3b3JkPmVxdWF0aW9uLW9m
LXN0YXRlPC9rZXl3b3JkPjxrZXl3b3JkPmF1dG9tYXRpYyBwYXJhbWV0ZXJpemF0aW9uPC9rZXl3
b3JkPjxrZXl3b3JkPnRoZXJtb2R5bmFtaWMgcHJvcGVydGllczwva2V5d29yZD48a2V5d29yZD5t
b2xlY3VsYXIgc2ltdWxhdGlvbjwva2V5d29yZD48a2V5d29yZD52aXJpYWwtY29lZmZpY2llbnRz
PC9rZXl3b3JkPjxrZXl3b3JkPnBhaXIgaW50ZXJhY3Rpb25zPC9rZXl3b3JkPjxrZXl3b3JkPmNv
bmRlbnNlZDwva2V5d29yZD48a2V5d29yZD5waGFzZXM8L2tleXdvcmQ+PGtleXdvcmQ+cmVwdWxz
aXZlIGZvcmNlczwva2V5d29yZD48a2V5d29yZD5zaW1wbGUgbGlxdWlkczwva2V5d29yZD48a2V5
d29yZD53YXRlcjwva2V5d29yZD48a2V5d29yZD5DaGVtaXN0cnk8L2tleXdvcmQ+PGtleXdvcmQ+
UGh5c2ljczwva2V5d29yZD48L2tleXdvcmRzPjxkYXRlcz48eWVhcj4yMDE1PC95ZWFyPjxwdWIt
ZGF0ZXM+PGRhdGU+T2N0PC9kYXRlPjwvcHViLWRhdGVzPjwvZGF0ZXM+PGlzYm4+MDAyMS05NjA2
PC9pc2JuPjxhY2Nlc3Npb24tbnVtPldPUzowMDAzNjI5NzE2MDAwMTE8L2FjY2Vzc2lvbi1udW0+
PHdvcmstdHlwZT5BcnRpY2xlPC93b3JrLXR5cGU+PHVybHM+PHJlbGF0ZWQtdXJscz48dXJsPiZs
dDtHbyB0byBJU0kmZ3Q7Oi8vV09TOjAwMDM2Mjk3MTYwMDAxMTwvdXJsPjwvcmVsYXRlZC11cmxz
PjwvdXJscz48ZWxlY3Ryb25pYy1yZXNvdXJjZS1udW0+MTAuMTA2My8xLjQ5MzIzNjA8L2VsZWN0
cm9uaWMtcmVzb3VyY2UtbnVtPjxsYW5ndWFnZT5FbmdsaXNoPC9sYW5ndWFnZT48L3JlY29yZD48
L0NpdGU+PENpdGU+PEF1dGhvcj5WbGNlazwvQXV0aG9yPjxZZWFyPjIwMTc8L1llYXI+PFJlY051
bT4xMTEyPC9SZWNOdW0+PHJlY29yZD48cmVjLW51bWJlcj4xMTEyPC9yZWMtbnVtYmVyPjxmb3Jl
aWduLWtleXM+PGtleSBhcHA9IkVOIiBkYi1pZD0iMDlyc3IwcGVidGY5dHplZDl4bjV0YWF6cjIw
dnRkMndzcnhwIj4xMTEyPC9rZXk+PC9mb3JlaWduLWtleXM+PHJlZi10eXBlIG5hbWU9IkpvdXJu
YWwgQXJ0aWNsZSI+MTc8L3JlZi10eXBlPjxjb250cmlidXRvcnM+PGF1dGhvcnM+PGF1dGhvcj5W
bGNlaywgTC48L2F1dGhvcj48YXV0aG9yPlZhc3VkZXZhbiwgUi5LLjwvYXV0aG9yPjxhdXRob3I+
SmVzc2UsIFMuPC9hdXRob3I+PGF1dGhvcj5LYWxpbmluLCBTLlYuPC9hdXRob3I+PC9hdXRob3Jz
PjwvY29udHJpYnV0b3JzPjx0aXRsZXM+PHRpdGxlPkNvbnNpc3RlbnQgaW50ZWdyYXRpb24gb2Yg
ZXhwZXJpbWVudGFsIGFuZCBhYiBpbml0aW8gZGF0YSBpbnRvIGVmZmVjdGl2ZSBwaHlzaWNhbCBt
b2RlbHM8L3RpdGxlPjxzZWNvbmRhcnktdGl0bGU+Si4gQ2hlbS4gVGhlb3J5IENvbXB1dC48L3Nl
Y29uZGFyeS10aXRsZT48L3RpdGxlcz48cGVyaW9kaWNhbD48ZnVsbC10aXRsZT5Kb3VybmFsIG9m
IENoZW1pY2FsIFRoZW9yeSBhbmQgQ29tcHV0YXRpb248L2Z1bGwtdGl0bGU+PGFiYnItMT5KLiBD
aGVtLiBUaGVvcnkgQ29tcHV0LjwvYWJici0xPjwvcGVyaW9kaWNhbD48cGFnZXM+ZG9pOiAxMC4x
MDIxL2Fjcy5qY3RjLjdiMDAxMTQ8L3BhZ2VzPjxzZWN0aW9uPmRvaTogMTAuMTAyMS9hY3MuamN0
Yy43YjAwMTE0PC9zZWN0aW9uPjxkYXRlcz48eWVhcj4yMDE3PC95ZWFyPjwvZGF0ZXM+PHVybHM+
PC91cmxzPjxlbGVjdHJvbmljLXJlc291cmNlLW51bT4xMC4xMDIxL2Fjcy5qY3RjLjdiMDAxMTQ8
L2VsZWN0cm9uaWMtcmVzb3VyY2UtbnVtPjwvcmVjb3JkPjwvQ2l0ZT48L0VuZE5vdGU+
</w:fldData>
        </w:fldChar>
      </w:r>
      <w:r w:rsidR="008C300A">
        <w:instrText xml:space="preserve"> ADDIN EN.CITE.DATA </w:instrText>
      </w:r>
      <w:r w:rsidR="008C300A">
        <w:fldChar w:fldCharType="end"/>
      </w:r>
      <w:r w:rsidR="008C300A">
        <w:fldChar w:fldCharType="separate"/>
      </w:r>
      <w:hyperlink w:anchor="_ENREF_1" w:tooltip="Vlcek, 2015 #1063" w:history="1">
        <w:r w:rsidR="00AC483B" w:rsidRPr="008C300A">
          <w:rPr>
            <w:noProof/>
            <w:vertAlign w:val="superscript"/>
          </w:rPr>
          <w:t>1</w:t>
        </w:r>
      </w:hyperlink>
      <w:r w:rsidR="008C300A" w:rsidRPr="008C300A">
        <w:rPr>
          <w:noProof/>
          <w:vertAlign w:val="superscript"/>
        </w:rPr>
        <w:t>,</w:t>
      </w:r>
      <w:hyperlink w:anchor="_ENREF_2" w:tooltip="Vlcek, 2017 #1112" w:history="1">
        <w:r w:rsidR="00AC483B" w:rsidRPr="008C300A">
          <w:rPr>
            <w:noProof/>
            <w:vertAlign w:val="superscript"/>
          </w:rPr>
          <w:t>2</w:t>
        </w:r>
      </w:hyperlink>
      <w:r w:rsidR="008C300A">
        <w:fldChar w:fldCharType="end"/>
      </w:r>
      <w:r w:rsidR="000F5A3D">
        <w:t xml:space="preserve"> In this approach the optimization l</w:t>
      </w:r>
      <w:r w:rsidR="006A568B">
        <w:t xml:space="preserve">oss function </w:t>
      </w:r>
      <w:r w:rsidR="000F5A3D">
        <w:t xml:space="preserve">is </w:t>
      </w:r>
      <w:r w:rsidR="006A568B">
        <w:t xml:space="preserve">based on comparing </w:t>
      </w:r>
      <w:r w:rsidR="000F5A3D">
        <w:t xml:space="preserve">the statistics of </w:t>
      </w:r>
      <w:r w:rsidR="006A568B">
        <w:t>measurement outcomes performed on the target</w:t>
      </w:r>
      <w:r w:rsidR="000F5A3D">
        <w:t xml:space="preserve"> experimental system</w:t>
      </w:r>
      <w:r w:rsidR="006A568B">
        <w:t xml:space="preserve"> and </w:t>
      </w:r>
      <w:r w:rsidR="000F5A3D">
        <w:t>its model</w:t>
      </w:r>
      <w:r w:rsidR="009566A4">
        <w:t>.</w:t>
      </w:r>
      <w:r w:rsidR="008C300A">
        <w:t xml:space="preserve"> The statistical distance metric </w:t>
      </w:r>
      <w:r w:rsidR="008C300A">
        <w:rPr>
          <w:i/>
        </w:rPr>
        <w:t>s</w:t>
      </w:r>
      <w:r w:rsidR="008C300A">
        <w:t xml:space="preserve"> is defined as a measure of closeness of the probability distributions of measurement outcomes (</w:t>
      </w:r>
      <w:r w:rsidR="008C300A">
        <w:rPr>
          <w:i/>
        </w:rPr>
        <w:t>i.e.</w:t>
      </w:r>
      <w:r w:rsidR="008C300A">
        <w:t xml:space="preserve">, normalized histogram) </w:t>
      </w:r>
      <w:r w:rsidR="003F741D">
        <w:t>performed on</w:t>
      </w:r>
      <w:r w:rsidR="008C300A">
        <w:t xml:space="preserve"> the target system </w:t>
      </w:r>
      <w:r w:rsidR="008C300A">
        <w:rPr>
          <w:i/>
        </w:rPr>
        <w:t>P</w:t>
      </w:r>
      <w:r w:rsidR="008C300A">
        <w:t xml:space="preserve"> and its model </w:t>
      </w:r>
      <w:r w:rsidR="008C300A">
        <w:rPr>
          <w:i/>
        </w:rPr>
        <w:t>Q</w:t>
      </w:r>
      <w:r w:rsidR="008C300A">
        <w:t xml:space="preserve"> according to</w:t>
      </w:r>
    </w:p>
    <w:p w14:paraId="186053AD" w14:textId="6DCA8BED" w:rsidR="009566A4" w:rsidRDefault="007E31AF" w:rsidP="00CC29B3">
      <w:pPr>
        <w:spacing w:line="480" w:lineRule="auto"/>
        <w:jc w:val="right"/>
      </w:pPr>
      <w:r w:rsidRPr="00CC29B3">
        <w:rPr>
          <w:noProof/>
          <w:position w:val="-32"/>
        </w:rPr>
        <w:object w:dxaOrig="3320" w:dyaOrig="760" w14:anchorId="4E9EB7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alt="" style="width:166pt;height:38pt;mso-width-percent:0;mso-height-percent:0;mso-width-percent:0;mso-height-percent:0" o:ole="">
            <v:imagedata r:id="rId5" o:title=""/>
          </v:shape>
          <o:OLEObject Type="Embed" ProgID="Equation.3" ShapeID="_x0000_i1073" DrawAspect="Content" ObjectID="_1616777421" r:id="rId6"/>
        </w:object>
      </w:r>
      <w:r w:rsidR="003F741D">
        <w:t>,</w:t>
      </w:r>
      <w:r w:rsidR="008C300A">
        <w:tab/>
      </w:r>
      <w:r w:rsidR="008C300A">
        <w:tab/>
      </w:r>
      <w:r w:rsidR="008C300A">
        <w:tab/>
      </w:r>
      <w:r w:rsidR="008C300A">
        <w:tab/>
        <w:t>(1)</w:t>
      </w:r>
    </w:p>
    <w:p w14:paraId="0B530017" w14:textId="36A2EB65" w:rsidR="00C876A8" w:rsidRDefault="008C300A" w:rsidP="00C876A8">
      <w:pPr>
        <w:spacing w:line="480" w:lineRule="auto"/>
        <w:jc w:val="both"/>
      </w:pPr>
      <w:r>
        <w:t xml:space="preserve">where </w:t>
      </w:r>
      <w:r>
        <w:rPr>
          <w:i/>
        </w:rPr>
        <w:t>p</w:t>
      </w:r>
      <w:r>
        <w:rPr>
          <w:i/>
          <w:vertAlign w:val="subscript"/>
        </w:rPr>
        <w:t>i</w:t>
      </w:r>
      <w:r>
        <w:rPr>
          <w:i/>
        </w:rPr>
        <w:t xml:space="preserve"> </w:t>
      </w:r>
      <w:r>
        <w:t xml:space="preserve">and </w:t>
      </w:r>
      <w:r>
        <w:rPr>
          <w:i/>
        </w:rPr>
        <w:t>q</w:t>
      </w:r>
      <w:r>
        <w:rPr>
          <w:i/>
          <w:vertAlign w:val="subscript"/>
        </w:rPr>
        <w:t>i</w:t>
      </w:r>
      <w:r>
        <w:t xml:space="preserve"> are </w:t>
      </w:r>
      <w:r w:rsidR="00B51EC5">
        <w:t xml:space="preserve">the </w:t>
      </w:r>
      <w:r>
        <w:t xml:space="preserve">probabilities of </w:t>
      </w:r>
      <w:r w:rsidR="003F741D">
        <w:t>registering elementary outcome</w:t>
      </w:r>
      <w:r>
        <w:t xml:space="preserve"> </w:t>
      </w:r>
      <w:proofErr w:type="spellStart"/>
      <w:r>
        <w:rPr>
          <w:i/>
        </w:rPr>
        <w:t>i</w:t>
      </w:r>
      <w:proofErr w:type="spellEnd"/>
      <w:r w:rsidR="00B51EC5">
        <w:t xml:space="preserve"> upon measurement of</w:t>
      </w:r>
      <w:r>
        <w:t xml:space="preserve"> systems </w:t>
      </w:r>
      <w:r>
        <w:rPr>
          <w:i/>
        </w:rPr>
        <w:t>P</w:t>
      </w:r>
      <w:r>
        <w:t xml:space="preserve"> and </w:t>
      </w:r>
      <w:r>
        <w:rPr>
          <w:i/>
        </w:rPr>
        <w:t>Q</w:t>
      </w:r>
      <w:r w:rsidR="00B51EC5">
        <w:t>, with the summation running</w:t>
      </w:r>
      <w:r>
        <w:t xml:space="preserve"> over all such </w:t>
      </w:r>
      <w:r w:rsidR="00B51EC5">
        <w:t>outcomes</w:t>
      </w:r>
      <w:r>
        <w:t xml:space="preserve">. </w:t>
      </w:r>
      <w:r w:rsidR="00C876A8">
        <w:t xml:space="preserve">The argument </w:t>
      </w:r>
      <w:r w:rsidR="00C876A8">
        <w:rPr>
          <w:i/>
        </w:rPr>
        <w:t>C</w:t>
      </w:r>
      <w:r w:rsidR="00C876A8">
        <w:rPr>
          <w:i/>
          <w:vertAlign w:val="subscript"/>
        </w:rPr>
        <w:t>B</w:t>
      </w:r>
      <w:r w:rsidR="00C876A8">
        <w:t xml:space="preserve">, known as the Bhattacharyya coefficient, </w:t>
      </w:r>
      <w:r w:rsidR="00AC483B">
        <w:t>can also be defined for continuum distributions as,</w:t>
      </w:r>
    </w:p>
    <w:p w14:paraId="3A7435D3" w14:textId="77777777" w:rsidR="00AC483B" w:rsidRDefault="007E31AF" w:rsidP="00AC483B">
      <w:pPr>
        <w:spacing w:line="480" w:lineRule="auto"/>
        <w:jc w:val="right"/>
      </w:pPr>
      <w:r w:rsidRPr="00230A38">
        <w:rPr>
          <w:noProof/>
          <w:position w:val="-30"/>
        </w:rPr>
        <w:object w:dxaOrig="3620" w:dyaOrig="720" w14:anchorId="5513F383">
          <v:shape id="_x0000_i1072" type="#_x0000_t75" alt="" style="width:181pt;height:36pt;mso-width-percent:0;mso-height-percent:0;mso-width-percent:0;mso-height-percent:0" o:ole="">
            <v:imagedata r:id="rId7" o:title=""/>
          </v:shape>
          <o:OLEObject Type="Embed" ProgID="Equation.3" ShapeID="_x0000_i1072" DrawAspect="Content" ObjectID="_1616777422" r:id="rId8"/>
        </w:object>
      </w:r>
      <w:r w:rsidR="00AC483B">
        <w:tab/>
        <w:t>,</w:t>
      </w:r>
      <w:r w:rsidR="00AC483B">
        <w:tab/>
      </w:r>
      <w:r w:rsidR="00AC483B">
        <w:tab/>
        <w:t>(2)</w:t>
      </w:r>
    </w:p>
    <w:p w14:paraId="1741B9A5" w14:textId="24999B50" w:rsidR="00AC483B" w:rsidRDefault="00AC483B" w:rsidP="00AC483B">
      <w:pPr>
        <w:spacing w:line="480" w:lineRule="auto"/>
        <w:jc w:val="both"/>
      </w:pPr>
      <w:r>
        <w:t xml:space="preserve">where </w:t>
      </w:r>
      <w:r w:rsidR="002D1E70">
        <w:t>f</w:t>
      </w:r>
      <w:r>
        <w:t xml:space="preserve">or </w:t>
      </w:r>
      <w:r w:rsidR="002D1E70">
        <w:t>the</w:t>
      </w:r>
      <w:r>
        <w:t xml:space="preserve"> continuum space </w:t>
      </w:r>
      <w:r w:rsidR="007E31AF" w:rsidRPr="00277082">
        <w:rPr>
          <w:noProof/>
          <w:position w:val="-4"/>
        </w:rPr>
        <w:object w:dxaOrig="240" w:dyaOrig="260" w14:anchorId="7FC73CC6">
          <v:shape id="_x0000_i1071" type="#_x0000_t75" alt="" style="width:12pt;height:13pt;mso-width-percent:0;mso-height-percent:0;mso-width-percent:0;mso-height-percent:0" o:ole="">
            <v:imagedata r:id="rId9" o:title=""/>
          </v:shape>
          <o:OLEObject Type="Embed" ProgID="Equation.3" ShapeID="_x0000_i1071" DrawAspect="Content" ObjectID="_1616777423" r:id="rId10"/>
        </w:object>
      </w:r>
      <w:r>
        <w:t xml:space="preserve"> the summation is replaced by integration over the coordinates of this space </w:t>
      </w:r>
      <w:r w:rsidR="007E31AF" w:rsidRPr="00277082">
        <w:rPr>
          <w:noProof/>
          <w:position w:val="-4"/>
        </w:rPr>
        <w:object w:dxaOrig="200" w:dyaOrig="200" w14:anchorId="19737044">
          <v:shape id="_x0000_i1070" type="#_x0000_t75" alt="" style="width:10pt;height:10pt;mso-width-percent:0;mso-height-percent:0;mso-width-percent:0;mso-height-percent:0" o:ole="">
            <v:imagedata r:id="rId11" o:title=""/>
          </v:shape>
          <o:OLEObject Type="Embed" ProgID="Equation.3" ShapeID="_x0000_i1070" DrawAspect="Content" ObjectID="_1616777424" r:id="rId12"/>
        </w:object>
      </w:r>
      <w:r>
        <w:t xml:space="preserve">, while </w:t>
      </w:r>
      <w:r w:rsidR="007E31AF" w:rsidRPr="00FB2EB0">
        <w:rPr>
          <w:noProof/>
          <w:position w:val="-14"/>
        </w:rPr>
        <w:object w:dxaOrig="540" w:dyaOrig="380" w14:anchorId="7CA6AFC0">
          <v:shape id="_x0000_i1069" type="#_x0000_t75" alt="" style="width:27pt;height:19pt;mso-width-percent:0;mso-height-percent:0;mso-width-percent:0;mso-height-percent:0" o:ole="">
            <v:imagedata r:id="rId13" o:title=""/>
          </v:shape>
          <o:OLEObject Type="Embed" ProgID="Equation.3" ShapeID="_x0000_i1069" DrawAspect="Content" ObjectID="_1616777425" r:id="rId14"/>
        </w:object>
      </w:r>
      <w:r>
        <w:t xml:space="preserve"> and </w:t>
      </w:r>
      <w:r w:rsidR="007E31AF" w:rsidRPr="00FB2EB0">
        <w:rPr>
          <w:noProof/>
          <w:position w:val="-14"/>
        </w:rPr>
        <w:object w:dxaOrig="520" w:dyaOrig="380" w14:anchorId="21B14ACB">
          <v:shape id="_x0000_i1068" type="#_x0000_t75" alt="" style="width:26pt;height:19pt;mso-width-percent:0;mso-height-percent:0;mso-width-percent:0;mso-height-percent:0" o:ole="">
            <v:imagedata r:id="rId15" o:title=""/>
          </v:shape>
          <o:OLEObject Type="Embed" ProgID="Equation.3" ShapeID="_x0000_i1068" DrawAspect="Content" ObjectID="_1616777426" r:id="rId16"/>
        </w:object>
      </w:r>
      <w:r>
        <w:t xml:space="preserve"> are probability densities at </w:t>
      </w:r>
      <w:r w:rsidR="007E31AF" w:rsidRPr="00277082">
        <w:rPr>
          <w:noProof/>
          <w:position w:val="-4"/>
        </w:rPr>
        <w:object w:dxaOrig="200" w:dyaOrig="200" w14:anchorId="298F12E8">
          <v:shape id="_x0000_i1067" type="#_x0000_t75" alt="" style="width:10pt;height:10pt;mso-width-percent:0;mso-height-percent:0;mso-width-percent:0;mso-height-percent:0" o:ole="">
            <v:imagedata r:id="rId11" o:title=""/>
          </v:shape>
          <o:OLEObject Type="Embed" ProgID="Equation.3" ShapeID="_x0000_i1067" DrawAspect="Content" ObjectID="_1616777427" r:id="rId17"/>
        </w:object>
      </w:r>
      <w:r>
        <w:t xml:space="preserve">. </w:t>
      </w:r>
    </w:p>
    <w:p w14:paraId="6CDC28BE" w14:textId="77777777" w:rsidR="00AC483B" w:rsidRPr="00965D46" w:rsidRDefault="00AC483B" w:rsidP="00C876A8">
      <w:pPr>
        <w:spacing w:line="480" w:lineRule="auto"/>
        <w:jc w:val="both"/>
      </w:pPr>
    </w:p>
    <w:p w14:paraId="70F7C355" w14:textId="77777777" w:rsidR="00C876A8" w:rsidRDefault="00C876A8" w:rsidP="006A568B">
      <w:pPr>
        <w:spacing w:line="480" w:lineRule="auto"/>
        <w:jc w:val="both"/>
      </w:pPr>
    </w:p>
    <w:p w14:paraId="5EE2C7CA" w14:textId="77777777" w:rsidR="00C876A8" w:rsidRDefault="00C876A8" w:rsidP="006A568B">
      <w:pPr>
        <w:spacing w:line="480" w:lineRule="auto"/>
        <w:jc w:val="both"/>
      </w:pPr>
    </w:p>
    <w:p w14:paraId="4B80699C" w14:textId="4A586AD0" w:rsidR="009566A4" w:rsidRPr="008C300A" w:rsidRDefault="00D43044" w:rsidP="006A568B">
      <w:pPr>
        <w:spacing w:line="480" w:lineRule="auto"/>
        <w:jc w:val="both"/>
      </w:pPr>
      <w:r>
        <w:lastRenderedPageBreak/>
        <w:t>Equivalent</w:t>
      </w:r>
      <w:r w:rsidR="00C876A8">
        <w:t xml:space="preserve"> but more convenient form of the loss function </w:t>
      </w:r>
      <w:r w:rsidR="002D1E70">
        <w:t>minimizing</w:t>
      </w:r>
      <w:r w:rsidR="00C876A8">
        <w:t xml:space="preserve"> statistical distance </w:t>
      </w:r>
      <w:r w:rsidR="002D1E70">
        <w:rPr>
          <w:i/>
        </w:rPr>
        <w:t>s</w:t>
      </w:r>
      <w:r w:rsidR="002D1E70">
        <w:t xml:space="preserve"> </w:t>
      </w:r>
      <w:r w:rsidR="00C876A8">
        <w:t>can be written as the nega</w:t>
      </w:r>
      <w:r w:rsidR="002D1E70">
        <w:t xml:space="preserve">tive logarithm of </w:t>
      </w:r>
      <w:r w:rsidR="002D1E70">
        <w:rPr>
          <w:i/>
        </w:rPr>
        <w:t>C</w:t>
      </w:r>
      <w:r w:rsidR="002D1E70">
        <w:rPr>
          <w:i/>
          <w:vertAlign w:val="subscript"/>
        </w:rPr>
        <w:t>B</w:t>
      </w:r>
      <w:r w:rsidR="002D1E70">
        <w:t xml:space="preserve">, also known as the Bhattacharyya distance, </w:t>
      </w:r>
    </w:p>
    <w:p w14:paraId="720D6E2D" w14:textId="690C02BB" w:rsidR="002D1E70" w:rsidRDefault="007E31AF" w:rsidP="002D1E70">
      <w:pPr>
        <w:spacing w:line="480" w:lineRule="auto"/>
        <w:jc w:val="right"/>
      </w:pPr>
      <w:r w:rsidRPr="008A1E45">
        <w:rPr>
          <w:noProof/>
          <w:position w:val="-10"/>
        </w:rPr>
        <w:object w:dxaOrig="1200" w:dyaOrig="320" w14:anchorId="0D6B8D03">
          <v:shape id="_x0000_i1066" type="#_x0000_t75" alt="" style="width:60pt;height:16pt;mso-width-percent:0;mso-height-percent:0;mso-width-percent:0;mso-height-percent:0" o:ole="">
            <v:imagedata r:id="rId18" o:title=""/>
          </v:shape>
          <o:OLEObject Type="Embed" ProgID="Equation.3" ShapeID="_x0000_i1066" DrawAspect="Content" ObjectID="_1616777428" r:id="rId19"/>
        </w:object>
      </w:r>
      <w:r w:rsidR="002D1E70">
        <w:tab/>
        <w:t>.</w:t>
      </w:r>
      <w:r w:rsidR="002D1E70">
        <w:tab/>
      </w:r>
      <w:r w:rsidR="002D1E70">
        <w:tab/>
      </w:r>
      <w:r w:rsidR="002D1E70">
        <w:tab/>
      </w:r>
      <w:r w:rsidR="002D1E70">
        <w:tab/>
        <w:t>(3)</w:t>
      </w:r>
    </w:p>
    <w:p w14:paraId="39A3DFB3" w14:textId="412A2E77" w:rsidR="007726D0" w:rsidRDefault="007726D0" w:rsidP="006A568B">
      <w:pPr>
        <w:spacing w:line="480" w:lineRule="auto"/>
        <w:jc w:val="both"/>
      </w:pPr>
      <w:r>
        <w:t xml:space="preserve">If a series of </w:t>
      </w:r>
      <w:r>
        <w:rPr>
          <w:i/>
        </w:rPr>
        <w:t xml:space="preserve">M </w:t>
      </w:r>
      <w:r>
        <w:t>independent measurements are combined, the resulting probabilities</w:t>
      </w:r>
      <w:r w:rsidR="00085089">
        <w:t xml:space="preserve"> </w:t>
      </w:r>
      <w:r w:rsidR="00085089">
        <w:rPr>
          <w:i/>
        </w:rPr>
        <w:t>p</w:t>
      </w:r>
      <w:r w:rsidR="00085089">
        <w:rPr>
          <w:i/>
          <w:vertAlign w:val="subscript"/>
        </w:rPr>
        <w:t>i</w:t>
      </w:r>
      <w:r>
        <w:t xml:space="preserve"> of different outcomes of such compound measurements are given by product  </w:t>
      </w:r>
    </w:p>
    <w:p w14:paraId="5FD2D83C" w14:textId="16DB1667" w:rsidR="007726D0" w:rsidRDefault="007E31AF" w:rsidP="007726D0">
      <w:pPr>
        <w:spacing w:line="480" w:lineRule="auto"/>
        <w:jc w:val="right"/>
      </w:pPr>
      <w:r w:rsidRPr="00ED2921">
        <w:rPr>
          <w:noProof/>
          <w:position w:val="-30"/>
        </w:rPr>
        <w:object w:dxaOrig="1240" w:dyaOrig="720" w14:anchorId="5A1B2E7A">
          <v:shape id="_x0000_i1065" type="#_x0000_t75" alt="" style="width:62pt;height:36pt;mso-width-percent:0;mso-height-percent:0;mso-width-percent:0;mso-height-percent:0" o:ole="">
            <v:imagedata r:id="rId20" o:title=""/>
          </v:shape>
          <o:OLEObject Type="Embed" ProgID="Equation.3" ShapeID="_x0000_i1065" DrawAspect="Content" ObjectID="_1616777429" r:id="rId21"/>
        </w:object>
      </w:r>
      <w:r w:rsidR="00085089">
        <w:t>.</w:t>
      </w:r>
      <w:r w:rsidR="00085089">
        <w:tab/>
      </w:r>
      <w:r w:rsidR="00085089">
        <w:tab/>
      </w:r>
      <w:r w:rsidR="00085089">
        <w:tab/>
      </w:r>
      <w:r w:rsidR="00085089">
        <w:tab/>
      </w:r>
      <w:r w:rsidR="00085089">
        <w:tab/>
        <w:t>(4</w:t>
      </w:r>
      <w:r w:rsidR="007726D0">
        <w:t>)</w:t>
      </w:r>
    </w:p>
    <w:p w14:paraId="7B809CE7" w14:textId="2F4EE5D9" w:rsidR="007726D0" w:rsidRPr="00085089" w:rsidRDefault="00085089" w:rsidP="006A568B">
      <w:pPr>
        <w:spacing w:line="480" w:lineRule="auto"/>
        <w:jc w:val="both"/>
      </w:pPr>
      <w:r>
        <w:t xml:space="preserve">where </w:t>
      </w:r>
      <w:proofErr w:type="spellStart"/>
      <w:proofErr w:type="gramStart"/>
      <w:r>
        <w:rPr>
          <w:i/>
        </w:rPr>
        <w:t>p</w:t>
      </w:r>
      <w:r>
        <w:rPr>
          <w:i/>
          <w:vertAlign w:val="subscript"/>
        </w:rPr>
        <w:t>m,im</w:t>
      </w:r>
      <w:proofErr w:type="spellEnd"/>
      <w:proofErr w:type="gramEnd"/>
      <w:r>
        <w:t xml:space="preserve"> is the probability of outcome </w:t>
      </w:r>
      <w:proofErr w:type="spellStart"/>
      <w:r>
        <w:rPr>
          <w:i/>
        </w:rPr>
        <w:t>im</w:t>
      </w:r>
      <w:proofErr w:type="spellEnd"/>
      <w:r>
        <w:t xml:space="preserve"> in measurement </w:t>
      </w:r>
      <w:r>
        <w:rPr>
          <w:i/>
        </w:rPr>
        <w:t>m</w:t>
      </w:r>
      <w:r>
        <w:t xml:space="preserve">. The corresponding compound coefficient </w:t>
      </w:r>
      <w:r>
        <w:rPr>
          <w:i/>
        </w:rPr>
        <w:t>C</w:t>
      </w:r>
      <w:r>
        <w:rPr>
          <w:i/>
          <w:vertAlign w:val="subscript"/>
        </w:rPr>
        <w:t>M</w:t>
      </w:r>
      <w:r>
        <w:t xml:space="preserve"> is then obtained as</w:t>
      </w:r>
    </w:p>
    <w:p w14:paraId="0742CC9C" w14:textId="3CBB829B" w:rsidR="007726D0" w:rsidRDefault="007E31AF" w:rsidP="007726D0">
      <w:pPr>
        <w:spacing w:line="480" w:lineRule="auto"/>
        <w:jc w:val="right"/>
      </w:pPr>
      <w:r w:rsidRPr="00ED2921">
        <w:rPr>
          <w:noProof/>
          <w:position w:val="-30"/>
        </w:rPr>
        <w:object w:dxaOrig="1320" w:dyaOrig="720" w14:anchorId="3DD3F3F5">
          <v:shape id="_x0000_i1064" type="#_x0000_t75" alt="" style="width:66pt;height:36pt;mso-width-percent:0;mso-height-percent:0;mso-width-percent:0;mso-height-percent:0" o:ole="">
            <v:imagedata r:id="rId22" o:title=""/>
          </v:shape>
          <o:OLEObject Type="Embed" ProgID="Equation.3" ShapeID="_x0000_i1064" DrawAspect="Content" ObjectID="_1616777430" r:id="rId23"/>
        </w:object>
      </w:r>
      <w:r w:rsidR="00085089">
        <w:t>.</w:t>
      </w:r>
      <w:r w:rsidR="00085089">
        <w:tab/>
      </w:r>
      <w:r w:rsidR="00085089">
        <w:tab/>
      </w:r>
      <w:r w:rsidR="00085089">
        <w:tab/>
      </w:r>
      <w:r w:rsidR="00085089">
        <w:tab/>
      </w:r>
      <w:r w:rsidR="00085089">
        <w:tab/>
        <w:t>(5</w:t>
      </w:r>
      <w:r w:rsidR="007726D0">
        <w:t>)</w:t>
      </w:r>
    </w:p>
    <w:p w14:paraId="00F41F7F" w14:textId="4907DE2B" w:rsidR="00085089" w:rsidRDefault="00085089" w:rsidP="006A568B">
      <w:pPr>
        <w:spacing w:line="480" w:lineRule="auto"/>
        <w:jc w:val="both"/>
      </w:pPr>
      <w:r>
        <w:t xml:space="preserve">where </w:t>
      </w:r>
      <w:proofErr w:type="spellStart"/>
      <w:proofErr w:type="gramStart"/>
      <w:r>
        <w:rPr>
          <w:i/>
        </w:rPr>
        <w:t>C</w:t>
      </w:r>
      <w:r>
        <w:rPr>
          <w:i/>
          <w:vertAlign w:val="subscript"/>
        </w:rPr>
        <w:t>B,m</w:t>
      </w:r>
      <w:proofErr w:type="spellEnd"/>
      <w:proofErr w:type="gramEnd"/>
      <w:r>
        <w:t xml:space="preserve"> is the Bhattacharyya coefficient, Eq. (2), for measurement </w:t>
      </w:r>
      <w:r>
        <w:rPr>
          <w:i/>
        </w:rPr>
        <w:t>m</w:t>
      </w:r>
      <w:r>
        <w:t xml:space="preserve">. </w:t>
      </w:r>
    </w:p>
    <w:p w14:paraId="3A544899" w14:textId="70DB2514" w:rsidR="00C403B7" w:rsidRDefault="002D1E70" w:rsidP="00CC29B3">
      <w:pPr>
        <w:spacing w:line="480" w:lineRule="auto"/>
        <w:ind w:firstLine="360"/>
        <w:jc w:val="both"/>
      </w:pPr>
      <w:r>
        <w:t xml:space="preserve">In the following we will adjust the Lennard-Jones potential parameters to minimize </w:t>
      </w:r>
      <w:r>
        <w:rPr>
          <w:i/>
        </w:rPr>
        <w:t>D</w:t>
      </w:r>
      <w:r>
        <w:rPr>
          <w:i/>
          <w:vertAlign w:val="subscript"/>
        </w:rPr>
        <w:t>B</w:t>
      </w:r>
      <w:r>
        <w:t xml:space="preserve">, with the particular form of the loss function depending on the probability distributions describing the measurement outcomes. </w:t>
      </w:r>
      <w:r w:rsidR="00D43044">
        <w:t xml:space="preserve">In the present case, </w:t>
      </w:r>
      <w:r w:rsidR="00340B11">
        <w:t xml:space="preserve">our reference information comes from the equation of state and </w:t>
      </w:r>
      <w:commentRangeStart w:id="0"/>
      <w:r w:rsidR="00340B11">
        <w:t xml:space="preserve">shear viscosity </w:t>
      </w:r>
      <w:commentRangeEnd w:id="0"/>
      <w:r w:rsidR="005156D2">
        <w:rPr>
          <w:rStyle w:val="CommentReference"/>
        </w:rPr>
        <w:commentReference w:id="0"/>
      </w:r>
      <w:r w:rsidR="00340B11">
        <w:t xml:space="preserve">in the low-density limit at high temperatures. Specifically, the data are in the form of the second virial coefficients and collision integrals. </w:t>
      </w:r>
    </w:p>
    <w:p w14:paraId="1DB06611" w14:textId="513F4A81" w:rsidR="00AC483B" w:rsidRDefault="00AC483B" w:rsidP="00A54019">
      <w:pPr>
        <w:spacing w:line="480" w:lineRule="auto"/>
        <w:jc w:val="both"/>
      </w:pPr>
    </w:p>
    <w:p w14:paraId="528FA25B" w14:textId="639F9F7C" w:rsidR="00AC483B" w:rsidRDefault="00AC483B" w:rsidP="00CC29B3">
      <w:pPr>
        <w:pStyle w:val="ListParagraph"/>
        <w:numPr>
          <w:ilvl w:val="1"/>
          <w:numId w:val="1"/>
        </w:numPr>
        <w:spacing w:line="480" w:lineRule="auto"/>
        <w:jc w:val="both"/>
      </w:pPr>
      <w:r>
        <w:t>Second virial coefficient matching</w:t>
      </w:r>
    </w:p>
    <w:p w14:paraId="1CE6DC34" w14:textId="18BED0BB" w:rsidR="00D24894" w:rsidRDefault="00C403B7" w:rsidP="00CC29B3">
      <w:pPr>
        <w:spacing w:line="480" w:lineRule="auto"/>
        <w:jc w:val="both"/>
      </w:pPr>
      <w:r>
        <w:t xml:space="preserve">As the first step we need to translate the available target data, i.e., second virial coefficients, into the language of the probability distributions of appropriate </w:t>
      </w:r>
      <w:r>
        <w:lastRenderedPageBreak/>
        <w:t xml:space="preserve">measurement outcomes. </w:t>
      </w:r>
      <w:r w:rsidR="00D24894">
        <w:t xml:space="preserve">Here we will be approximating the equation of state (EOS) of water vapor in the limit of low density or pressure. The thermodynamic behavior of such fluid can be described by the virial EOS </w:t>
      </w:r>
      <w:r w:rsidR="00530F6F">
        <w:t xml:space="preserve">truncated at </w:t>
      </w:r>
      <w:r w:rsidR="00D24894">
        <w:t xml:space="preserve">the second order, i.e., </w:t>
      </w:r>
    </w:p>
    <w:p w14:paraId="78555049" w14:textId="62FA4B79" w:rsidR="00D24894" w:rsidRDefault="007E31AF" w:rsidP="00E07FBF">
      <w:pPr>
        <w:spacing w:line="480" w:lineRule="auto"/>
        <w:ind w:firstLine="360"/>
        <w:jc w:val="right"/>
      </w:pPr>
      <w:r w:rsidRPr="00A107ED">
        <w:rPr>
          <w:noProof/>
          <w:position w:val="-14"/>
        </w:rPr>
        <w:object w:dxaOrig="1740" w:dyaOrig="380" w14:anchorId="7702BEAD">
          <v:shape id="_x0000_i1063" type="#_x0000_t75" alt="" style="width:87pt;height:19pt;mso-width-percent:0;mso-height-percent:0;mso-width-percent:0;mso-height-percent:0" o:ole="">
            <v:imagedata r:id="rId27" o:title=""/>
          </v:shape>
          <o:OLEObject Type="Embed" ProgID="Equation.3" ShapeID="_x0000_i1063" DrawAspect="Content" ObjectID="_1616777431" r:id="rId28"/>
        </w:object>
      </w:r>
      <w:r w:rsidR="00E07FBF">
        <w:tab/>
        <w:t>,</w:t>
      </w:r>
      <w:r w:rsidR="00E07FBF">
        <w:tab/>
      </w:r>
      <w:r w:rsidR="00E07FBF">
        <w:tab/>
      </w:r>
      <w:r w:rsidR="00E07FBF">
        <w:tab/>
      </w:r>
      <w:r w:rsidR="00E07FBF">
        <w:tab/>
      </w:r>
      <w:r w:rsidR="00E07FBF">
        <w:tab/>
        <w:t>(3)</w:t>
      </w:r>
    </w:p>
    <w:p w14:paraId="24DA7546" w14:textId="382AC640" w:rsidR="00D24894" w:rsidRDefault="00E07FBF" w:rsidP="00A54019">
      <w:pPr>
        <w:spacing w:line="480" w:lineRule="auto"/>
        <w:jc w:val="both"/>
      </w:pPr>
      <w:r>
        <w:t xml:space="preserve">where </w:t>
      </w:r>
      <w:r>
        <w:rPr>
          <w:i/>
        </w:rPr>
        <w:t>P</w:t>
      </w:r>
      <w:r>
        <w:t xml:space="preserve"> is </w:t>
      </w:r>
      <w:r w:rsidR="00530F6F">
        <w:t xml:space="preserve">the </w:t>
      </w:r>
      <w:r>
        <w:t xml:space="preserve">system pressure, </w:t>
      </w:r>
      <w:r>
        <w:rPr>
          <w:i/>
        </w:rPr>
        <w:t>k</w:t>
      </w:r>
      <w:r>
        <w:rPr>
          <w:i/>
          <w:vertAlign w:val="subscript"/>
        </w:rPr>
        <w:t>B</w:t>
      </w:r>
      <w:r>
        <w:t xml:space="preserve"> is the Boltzmann constant, </w:t>
      </w:r>
      <w:r>
        <w:rPr>
          <w:i/>
        </w:rPr>
        <w:t>T</w:t>
      </w:r>
      <w:r>
        <w:t xml:space="preserve"> is temperature, </w:t>
      </w:r>
      <w:r>
        <w:rPr>
          <w:i/>
        </w:rPr>
        <w:t>B</w:t>
      </w:r>
      <w:r>
        <w:t xml:space="preserve"> is the second virial coefficient, and </w:t>
      </w:r>
      <w:r w:rsidR="007E31AF" w:rsidRPr="00E07FBF">
        <w:rPr>
          <w:noProof/>
          <w:position w:val="-10"/>
        </w:rPr>
        <w:object w:dxaOrig="900" w:dyaOrig="320" w14:anchorId="78A7A3F7">
          <v:shape id="_x0000_i1062" type="#_x0000_t75" alt="" style="width:45pt;height:16pt;mso-width-percent:0;mso-height-percent:0;mso-width-percent:0;mso-height-percent:0" o:ole="">
            <v:imagedata r:id="rId29" o:title=""/>
          </v:shape>
          <o:OLEObject Type="Embed" ProgID="Equation.3" ShapeID="_x0000_i1062" DrawAspect="Content" ObjectID="_1616777432" r:id="rId30"/>
        </w:object>
      </w:r>
      <w:r>
        <w:t xml:space="preserve"> is </w:t>
      </w:r>
      <w:r w:rsidR="00530F6F">
        <w:t xml:space="preserve">the </w:t>
      </w:r>
      <w:r>
        <w:t xml:space="preserve">density, with </w:t>
      </w:r>
      <w:r>
        <w:rPr>
          <w:i/>
        </w:rPr>
        <w:t>N</w:t>
      </w:r>
      <w:r>
        <w:t xml:space="preserve"> being the number of particles and </w:t>
      </w:r>
      <w:r>
        <w:rPr>
          <w:i/>
        </w:rPr>
        <w:t>V</w:t>
      </w:r>
      <w:r>
        <w:t xml:space="preserve"> the volume of the system.</w:t>
      </w:r>
    </w:p>
    <w:p w14:paraId="422A9C69" w14:textId="3ED73C9E" w:rsidR="008A1E45" w:rsidRDefault="00C91989" w:rsidP="00A27AD2">
      <w:pPr>
        <w:spacing w:line="480" w:lineRule="auto"/>
        <w:ind w:firstLine="360"/>
        <w:jc w:val="both"/>
      </w:pPr>
      <w:r>
        <w:t xml:space="preserve">Having this information, we can reconstruct the probability distribution of </w:t>
      </w:r>
      <w:r w:rsidR="00BA41AD">
        <w:t xml:space="preserve">coarse-grained </w:t>
      </w:r>
      <w:r>
        <w:t>system states defining its thermodynamics. This can be achieved using the fluctuation relations.</w:t>
      </w:r>
      <w:hyperlink w:anchor="_ENREF_3" w:tooltip="Landau, 1980 #1016" w:history="1">
        <w:r w:rsidR="00AC483B">
          <w:fldChar w:fldCharType="begin"/>
        </w:r>
        <w:r w:rsidR="00AC483B">
          <w:instrText xml:space="preserve"> ADDIN EN.CITE &lt;EndNote&gt;&lt;Cite&gt;&lt;Author&gt;Landau&lt;/Author&gt;&lt;Year&gt;1980&lt;/Year&gt;&lt;RecNum&gt;1016&lt;/RecNum&gt;&lt;DisplayText&gt;&lt;style face="superscript"&gt;3&lt;/style&gt;&lt;/DisplayText&gt;&lt;record&gt;&lt;rec-number&gt;1016&lt;/rec-number&gt;&lt;foreign-keys&gt;&lt;key app="EN" db-id="09rsr0pebtf9tzed9xn5taazr20vtd2wsrxp"&gt;1016&lt;/key&gt;&lt;/foreign-keys&gt;&lt;ref-type name="Book"&gt;6&lt;/ref-type&gt;&lt;contributors&gt;&lt;authors&gt;&lt;author&gt;Landau, L.D.&lt;/author&gt;&lt;author&gt;Lifshitz, E.M.&lt;/author&gt;&lt;/authors&gt;&lt;/contributors&gt;&lt;titles&gt;&lt;title&gt;Statistical Physics&lt;/title&gt;&lt;/titles&gt;&lt;volume&gt;1&lt;/volume&gt;&lt;dates&gt;&lt;year&gt;1980&lt;/year&gt;&lt;/dates&gt;&lt;publisher&gt;Elsevier&lt;/publisher&gt;&lt;urls&gt;&lt;/urls&gt;&lt;/record&gt;&lt;/Cite&gt;&lt;/EndNote&gt;</w:instrText>
        </w:r>
        <w:r w:rsidR="00AC483B">
          <w:fldChar w:fldCharType="separate"/>
        </w:r>
        <w:r w:rsidR="00AC483B" w:rsidRPr="00AC483B">
          <w:rPr>
            <w:noProof/>
            <w:vertAlign w:val="superscript"/>
          </w:rPr>
          <w:t>3</w:t>
        </w:r>
        <w:r w:rsidR="00AC483B">
          <w:fldChar w:fldCharType="end"/>
        </w:r>
      </w:hyperlink>
      <w:r>
        <w:t xml:space="preserve"> Given the EOS, Eq. (3), we can reconstruct the probability distribution of particle number</w:t>
      </w:r>
      <w:r w:rsidR="00A27AD2">
        <w:t xml:space="preserve"> </w:t>
      </w:r>
      <w:r w:rsidR="00A27AD2">
        <w:rPr>
          <w:i/>
        </w:rPr>
        <w:t>N</w:t>
      </w:r>
      <w:r>
        <w:t xml:space="preserve"> or density </w:t>
      </w:r>
      <w:r w:rsidR="007E31AF" w:rsidRPr="00E07FBF">
        <w:rPr>
          <w:noProof/>
          <w:position w:val="-10"/>
        </w:rPr>
        <w:object w:dxaOrig="220" w:dyaOrig="260" w14:anchorId="0251F435">
          <v:shape id="_x0000_i1061" type="#_x0000_t75" alt="" style="width:11pt;height:13pt;mso-width-percent:0;mso-height-percent:0;mso-width-percent:0;mso-height-percent:0" o:ole="">
            <v:imagedata r:id="rId31" o:title=""/>
          </v:shape>
          <o:OLEObject Type="Embed" ProgID="Equation.3" ShapeID="_x0000_i1061" DrawAspect="Content" ObjectID="_1616777433" r:id="rId32"/>
        </w:object>
      </w:r>
      <w:r w:rsidR="00A27AD2">
        <w:t xml:space="preserve"> </w:t>
      </w:r>
      <w:r>
        <w:t xml:space="preserve">in volume </w:t>
      </w:r>
      <w:r>
        <w:rPr>
          <w:i/>
        </w:rPr>
        <w:t>V</w:t>
      </w:r>
      <w:r>
        <w:t xml:space="preserve"> at temperature </w:t>
      </w:r>
      <w:r>
        <w:rPr>
          <w:i/>
        </w:rPr>
        <w:t>T</w:t>
      </w:r>
      <w:r>
        <w:t xml:space="preserve"> and chemical potential </w:t>
      </w:r>
      <w:r w:rsidR="007E31AF" w:rsidRPr="00C91989">
        <w:rPr>
          <w:noProof/>
          <w:position w:val="-10"/>
        </w:rPr>
        <w:object w:dxaOrig="220" w:dyaOrig="260" w14:anchorId="0582C5F0">
          <v:shape id="_x0000_i1060" type="#_x0000_t75" alt="" style="width:11pt;height:13pt;mso-width-percent:0;mso-height-percent:0;mso-width-percent:0;mso-height-percent:0" o:ole="">
            <v:imagedata r:id="rId33" o:title=""/>
          </v:shape>
          <o:OLEObject Type="Embed" ProgID="Equation.3" ShapeID="_x0000_i1060" DrawAspect="Content" ObjectID="_1616777434" r:id="rId34"/>
        </w:object>
      </w:r>
      <w:r w:rsidR="00E0471F">
        <w:t>, which define</w:t>
      </w:r>
      <w:r>
        <w:t xml:space="preserve"> the thermodynamic parameters of the </w:t>
      </w:r>
      <w:r w:rsidR="00A27AD2">
        <w:t>grandcanonical ensemble.</w:t>
      </w:r>
      <w:r>
        <w:t xml:space="preserve"> </w:t>
      </w:r>
      <w:r w:rsidR="00A27AD2">
        <w:t>The particle number distribution attains the Gaussian form,</w:t>
      </w:r>
    </w:p>
    <w:p w14:paraId="738C340A" w14:textId="4BF0FDAE" w:rsidR="00A27AD2" w:rsidRDefault="007E31AF" w:rsidP="00ED46A7">
      <w:pPr>
        <w:spacing w:line="480" w:lineRule="auto"/>
        <w:ind w:firstLine="360"/>
        <w:jc w:val="right"/>
      </w:pPr>
      <w:r w:rsidRPr="00CE7C96">
        <w:rPr>
          <w:noProof/>
          <w:position w:val="-104"/>
        </w:rPr>
        <w:object w:dxaOrig="4080" w:dyaOrig="2180" w14:anchorId="1B2EB83D">
          <v:shape id="_x0000_i1059" type="#_x0000_t75" alt="" style="width:204pt;height:109pt;mso-width-percent:0;mso-height-percent:0;mso-width-percent:0;mso-height-percent:0" o:ole="">
            <v:imagedata r:id="rId35" o:title=""/>
          </v:shape>
          <o:OLEObject Type="Embed" ProgID="Equation.3" ShapeID="_x0000_i1059" DrawAspect="Content" ObjectID="_1616777435" r:id="rId36"/>
        </w:object>
      </w:r>
      <w:r w:rsidR="00ED46A7">
        <w:rPr>
          <w:position w:val="-104"/>
        </w:rPr>
        <w:tab/>
      </w:r>
      <w:r w:rsidR="00ED46A7">
        <w:rPr>
          <w:position w:val="-104"/>
        </w:rPr>
        <w:tab/>
      </w:r>
      <w:r w:rsidR="00ED46A7">
        <w:rPr>
          <w:position w:val="-104"/>
        </w:rPr>
        <w:tab/>
      </w:r>
      <w:r w:rsidR="00ED46A7">
        <w:rPr>
          <w:position w:val="-104"/>
        </w:rPr>
        <w:tab/>
        <w:t>(4)</w:t>
      </w:r>
    </w:p>
    <w:p w14:paraId="16F7DF7D" w14:textId="3B29337D" w:rsidR="00E0471F" w:rsidRPr="00441A5E" w:rsidRDefault="00E0471F" w:rsidP="00441A5E">
      <w:pPr>
        <w:pStyle w:val="TAMainText"/>
        <w:widowControl w:val="0"/>
        <w:ind w:firstLine="0"/>
        <w:contextualSpacing/>
        <w:rPr>
          <w:rFonts w:ascii="Times New Roman" w:hAnsi="Times New Roman"/>
        </w:rPr>
      </w:pPr>
      <w:r>
        <w:rPr>
          <w:rFonts w:ascii="Times New Roman" w:hAnsi="Times New Roman"/>
        </w:rPr>
        <w:t xml:space="preserve">Here </w:t>
      </w:r>
      <w:r w:rsidRPr="004B1D92">
        <w:rPr>
          <w:rFonts w:ascii="Times New Roman" w:hAnsi="Times New Roman"/>
          <w:noProof/>
          <w:position w:val="-18"/>
        </w:rPr>
        <w:drawing>
          <wp:inline distT="0" distB="0" distL="0" distR="0" wp14:anchorId="648853B8" wp14:editId="5D009D46">
            <wp:extent cx="339725" cy="248285"/>
            <wp:effectExtent l="0" t="0" r="0" b="5715"/>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725" cy="248285"/>
                    </a:xfrm>
                    <a:prstGeom prst="rect">
                      <a:avLst/>
                    </a:prstGeom>
                    <a:noFill/>
                    <a:ln>
                      <a:noFill/>
                    </a:ln>
                  </pic:spPr>
                </pic:pic>
              </a:graphicData>
            </a:graphic>
          </wp:inline>
        </w:drawing>
      </w:r>
      <w:r>
        <w:rPr>
          <w:rFonts w:ascii="Times New Roman" w:hAnsi="Times New Roman"/>
        </w:rPr>
        <w:t xml:space="preserve"> denotes the average number of particles in the simulation box, with the corresponding variance calculated as </w:t>
      </w:r>
      <w:r w:rsidRPr="004B1D92">
        <w:rPr>
          <w:rFonts w:ascii="Times New Roman" w:hAnsi="Times New Roman"/>
          <w:noProof/>
          <w:position w:val="-20"/>
        </w:rPr>
        <w:drawing>
          <wp:inline distT="0" distB="0" distL="0" distR="0" wp14:anchorId="7B9E61B0" wp14:editId="0616A649">
            <wp:extent cx="1397635" cy="326390"/>
            <wp:effectExtent l="0" t="0" r="0" b="3810"/>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97635" cy="326390"/>
                    </a:xfrm>
                    <a:prstGeom prst="rect">
                      <a:avLst/>
                    </a:prstGeom>
                    <a:noFill/>
                    <a:ln>
                      <a:noFill/>
                    </a:ln>
                  </pic:spPr>
                </pic:pic>
              </a:graphicData>
            </a:graphic>
          </wp:inline>
        </w:drawing>
      </w:r>
      <w:r>
        <w:rPr>
          <w:rFonts w:ascii="Times New Roman" w:hAnsi="Times New Roman"/>
        </w:rPr>
        <w:t xml:space="preserve">. The mean and variance of the Gaussian are related to density </w:t>
      </w:r>
      <w:r w:rsidRPr="004B1D92">
        <w:rPr>
          <w:rFonts w:ascii="Times New Roman" w:hAnsi="Times New Roman"/>
          <w:noProof/>
          <w:position w:val="-14"/>
        </w:rPr>
        <w:drawing>
          <wp:inline distT="0" distB="0" distL="0" distR="0" wp14:anchorId="2DF5F00C" wp14:editId="4F06D8AC">
            <wp:extent cx="208915" cy="234950"/>
            <wp:effectExtent l="0" t="0" r="0" b="0"/>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915" cy="234950"/>
                    </a:xfrm>
                    <a:prstGeom prst="rect">
                      <a:avLst/>
                    </a:prstGeom>
                    <a:noFill/>
                    <a:ln>
                      <a:noFill/>
                    </a:ln>
                  </pic:spPr>
                </pic:pic>
              </a:graphicData>
            </a:graphic>
          </wp:inline>
        </w:drawing>
      </w:r>
      <w:r>
        <w:rPr>
          <w:rFonts w:ascii="Times New Roman" w:hAnsi="Times New Roman"/>
        </w:rPr>
        <w:t xml:space="preserve"> and isothermal compressibility </w:t>
      </w:r>
      <w:r w:rsidRPr="004B1D92">
        <w:rPr>
          <w:rFonts w:ascii="Times New Roman" w:hAnsi="Times New Roman"/>
          <w:noProof/>
          <w:position w:val="-14"/>
        </w:rPr>
        <w:drawing>
          <wp:inline distT="0" distB="0" distL="0" distR="0" wp14:anchorId="54B30FEE" wp14:editId="7477084E">
            <wp:extent cx="287655" cy="234950"/>
            <wp:effectExtent l="0" t="0" r="0" b="0"/>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655" cy="234950"/>
                    </a:xfrm>
                    <a:prstGeom prst="rect">
                      <a:avLst/>
                    </a:prstGeom>
                    <a:noFill/>
                    <a:ln>
                      <a:noFill/>
                    </a:ln>
                  </pic:spPr>
                </pic:pic>
              </a:graphicData>
            </a:graphic>
          </wp:inline>
        </w:drawing>
      </w:r>
      <w:r>
        <w:rPr>
          <w:rFonts w:ascii="Times New Roman" w:hAnsi="Times New Roman"/>
        </w:rPr>
        <w:t xml:space="preserve"> as </w:t>
      </w:r>
      <w:r w:rsidRPr="004B1D92">
        <w:rPr>
          <w:rFonts w:ascii="Times New Roman" w:hAnsi="Times New Roman"/>
          <w:noProof/>
          <w:position w:val="-18"/>
        </w:rPr>
        <w:lastRenderedPageBreak/>
        <w:drawing>
          <wp:inline distT="0" distB="0" distL="0" distR="0" wp14:anchorId="1586994A" wp14:editId="67B37696">
            <wp:extent cx="836295" cy="248285"/>
            <wp:effectExtent l="0" t="0" r="1905" b="5715"/>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36295" cy="248285"/>
                    </a:xfrm>
                    <a:prstGeom prst="rect">
                      <a:avLst/>
                    </a:prstGeom>
                    <a:noFill/>
                    <a:ln>
                      <a:noFill/>
                    </a:ln>
                  </pic:spPr>
                </pic:pic>
              </a:graphicData>
            </a:graphic>
          </wp:inline>
        </w:drawing>
      </w:r>
      <w:r>
        <w:rPr>
          <w:rFonts w:ascii="Times New Roman" w:hAnsi="Times New Roman"/>
        </w:rPr>
        <w:t xml:space="preserve"> and </w:t>
      </w:r>
      <w:r w:rsidR="007E31AF" w:rsidRPr="00EB6FDB">
        <w:rPr>
          <w:rFonts w:ascii="Times New Roman" w:hAnsi="Times New Roman"/>
          <w:noProof/>
          <w:position w:val="-18"/>
        </w:rPr>
        <w:object w:dxaOrig="2500" w:dyaOrig="480" w14:anchorId="3E457DCD">
          <v:shape id="_x0000_i1058" type="#_x0000_t75" alt="" style="width:126pt;height:23pt;mso-width-percent:0;mso-height-percent:0;mso-width-percent:0;mso-height-percent:0" o:ole="">
            <v:imagedata r:id="rId42" o:title=""/>
          </v:shape>
          <o:OLEObject Type="Embed" ProgID="Equation.3" ShapeID="_x0000_i1058" DrawAspect="Content" ObjectID="_1616777436" r:id="rId43"/>
        </w:object>
      </w:r>
      <w:r>
        <w:rPr>
          <w:rFonts w:ascii="Times New Roman" w:hAnsi="Times New Roman"/>
        </w:rPr>
        <w:t>.</w:t>
      </w:r>
    </w:p>
    <w:p w14:paraId="01C02B8D" w14:textId="48A13833" w:rsidR="004B6CA8" w:rsidRPr="004B6CA8" w:rsidRDefault="00ED46A7" w:rsidP="004B6CA8">
      <w:pPr>
        <w:spacing w:line="480" w:lineRule="auto"/>
        <w:ind w:firstLine="360"/>
        <w:jc w:val="both"/>
      </w:pPr>
      <w:r>
        <w:t xml:space="preserve">The goal of the model optimization can be thought as </w:t>
      </w:r>
      <w:r w:rsidR="00530F6F">
        <w:t xml:space="preserve">a way of </w:t>
      </w:r>
      <w:r>
        <w:t>trying to decide whether the measurement of a given particle number came from the target system or from the model. The more indistinguishable the two are based on such measurement, the better the model. The optimum is then achieved by minimization of the loss function Eq. (1). The Bhattacharyya coefficient, Eq. (2), for two Gaussian functions, Eq. (4), can be written as,</w:t>
      </w:r>
      <w:r w:rsidR="00ED2921">
        <w:rPr>
          <w:rFonts w:ascii="Times New Roman" w:hAnsi="Times New Roman"/>
          <w:position w:val="-96"/>
        </w:rPr>
        <w:tab/>
      </w:r>
      <w:r w:rsidR="00ED2921">
        <w:rPr>
          <w:rFonts w:ascii="Times New Roman" w:hAnsi="Times New Roman"/>
          <w:position w:val="-96"/>
        </w:rPr>
        <w:tab/>
      </w:r>
    </w:p>
    <w:p w14:paraId="4B657E98" w14:textId="4C4ED109" w:rsidR="00CF3F66" w:rsidRDefault="007E31AF" w:rsidP="004B6CA8">
      <w:pPr>
        <w:spacing w:line="480" w:lineRule="auto"/>
        <w:jc w:val="right"/>
      </w:pPr>
      <w:r w:rsidRPr="004B6CA8">
        <w:rPr>
          <w:rFonts w:ascii="Times New Roman" w:hAnsi="Times New Roman"/>
          <w:noProof/>
          <w:position w:val="-96"/>
        </w:rPr>
        <w:object w:dxaOrig="5260" w:dyaOrig="2040" w14:anchorId="06B6159F">
          <v:shape id="_x0000_i1057" type="#_x0000_t75" alt="" style="width:263pt;height:102pt;mso-width-percent:0;mso-height-percent:0;mso-width-percent:0;mso-height-percent:0" o:ole="">
            <v:imagedata r:id="rId44" o:title=""/>
          </v:shape>
          <o:OLEObject Type="Embed" ProgID="Equation.3" ShapeID="_x0000_i1057" DrawAspect="Content" ObjectID="_1616777437" r:id="rId45"/>
        </w:object>
      </w:r>
      <w:r w:rsidR="004B6CA8">
        <w:rPr>
          <w:rFonts w:ascii="Times New Roman" w:hAnsi="Times New Roman"/>
          <w:position w:val="-96"/>
        </w:rPr>
        <w:tab/>
      </w:r>
      <w:r w:rsidR="004B6CA8">
        <w:rPr>
          <w:rFonts w:ascii="Times New Roman" w:hAnsi="Times New Roman"/>
          <w:position w:val="-96"/>
        </w:rPr>
        <w:tab/>
      </w:r>
      <w:r w:rsidR="004B6CA8">
        <w:rPr>
          <w:rFonts w:ascii="Times New Roman" w:hAnsi="Times New Roman"/>
          <w:position w:val="-96"/>
        </w:rPr>
        <w:tab/>
      </w:r>
      <w:r w:rsidR="00ED2921">
        <w:rPr>
          <w:rFonts w:ascii="Times New Roman" w:hAnsi="Times New Roman"/>
          <w:position w:val="-96"/>
        </w:rPr>
        <w:t>(5)</w:t>
      </w:r>
    </w:p>
    <w:p w14:paraId="0FB673F3" w14:textId="4A8B7497" w:rsidR="00CF3F66" w:rsidRDefault="00ED46A7" w:rsidP="00CA6E89">
      <w:pPr>
        <w:spacing w:line="480" w:lineRule="auto"/>
        <w:jc w:val="both"/>
      </w:pPr>
      <w:r>
        <w:t>If we require our model to represent the thermodynamic properties at different temperatures</w:t>
      </w:r>
      <w:r w:rsidR="00ED2921">
        <w:t>, we need to match simultaneously all the corresp</w:t>
      </w:r>
      <w:r w:rsidR="003928D4">
        <w:t xml:space="preserve">onding Gaussians </w:t>
      </w:r>
      <w:r w:rsidR="00ED2921">
        <w:t xml:space="preserve">in Eq. (4), </w:t>
      </w:r>
      <w:r w:rsidR="004B6CA8">
        <w:t xml:space="preserve">represented by </w:t>
      </w:r>
      <w:r w:rsidR="00ED2921">
        <w:t>the multivariate Gaussian distribution,</w:t>
      </w:r>
    </w:p>
    <w:p w14:paraId="3ADC626E" w14:textId="6B50B0B7" w:rsidR="00ED2921" w:rsidRDefault="007E31AF" w:rsidP="00ED2921">
      <w:pPr>
        <w:spacing w:line="480" w:lineRule="auto"/>
        <w:jc w:val="right"/>
      </w:pPr>
      <w:r w:rsidRPr="00ED2921">
        <w:rPr>
          <w:noProof/>
          <w:position w:val="-30"/>
        </w:rPr>
        <w:object w:dxaOrig="1460" w:dyaOrig="580" w14:anchorId="56AC75F9">
          <v:shape id="_x0000_i1056" type="#_x0000_t75" alt="" style="width:73pt;height:29pt;mso-width-percent:0;mso-height-percent:0;mso-width-percent:0;mso-height-percent:0" o:ole="">
            <v:imagedata r:id="rId46" o:title=""/>
          </v:shape>
          <o:OLEObject Type="Embed" ProgID="Equation.3" ShapeID="_x0000_i1056" DrawAspect="Content" ObjectID="_1616777438" r:id="rId47"/>
        </w:object>
      </w:r>
      <w:r w:rsidR="00ED2921">
        <w:t>.</w:t>
      </w:r>
      <w:r w:rsidR="00ED2921">
        <w:tab/>
      </w:r>
      <w:r w:rsidR="00ED2921">
        <w:tab/>
      </w:r>
      <w:r w:rsidR="00ED2921">
        <w:tab/>
      </w:r>
      <w:r w:rsidR="00ED2921">
        <w:tab/>
      </w:r>
      <w:r w:rsidR="00ED2921">
        <w:tab/>
        <w:t>(6)</w:t>
      </w:r>
    </w:p>
    <w:p w14:paraId="31E14634" w14:textId="6CE8C8EA" w:rsidR="004B6CA8" w:rsidRDefault="00530F6F" w:rsidP="004B6CA8">
      <w:pPr>
        <w:spacing w:line="480" w:lineRule="auto"/>
        <w:jc w:val="both"/>
      </w:pPr>
      <w:r>
        <w:t>w</w:t>
      </w:r>
      <w:r w:rsidR="000F2363">
        <w:t>ith the</w:t>
      </w:r>
      <w:r w:rsidR="00A23100">
        <w:t xml:space="preserve"> loss function based on </w:t>
      </w:r>
      <w:proofErr w:type="spellStart"/>
      <w:r w:rsidR="00A23100">
        <w:t>Eq</w:t>
      </w:r>
      <w:r w:rsidR="000F7FAD">
        <w:t>s</w:t>
      </w:r>
      <w:proofErr w:type="spellEnd"/>
      <w:r w:rsidR="00A23100">
        <w:t>. (</w:t>
      </w:r>
      <w:r w:rsidR="000F7FAD">
        <w:t>3</w:t>
      </w:r>
      <w:r w:rsidR="00A23100">
        <w:t>)</w:t>
      </w:r>
      <w:r w:rsidR="000F7FAD">
        <w:t xml:space="preserve"> and (5)</w:t>
      </w:r>
      <w:r w:rsidR="00A23100">
        <w:t xml:space="preserve"> </w:t>
      </w:r>
      <w:r w:rsidR="000F2363">
        <w:t>acquiring the form</w:t>
      </w:r>
      <w:r w:rsidR="00A23100">
        <w:t>,</w:t>
      </w:r>
    </w:p>
    <w:p w14:paraId="0893881F" w14:textId="7F427391" w:rsidR="00A23100" w:rsidRDefault="007E31AF" w:rsidP="00161295">
      <w:pPr>
        <w:spacing w:line="480" w:lineRule="auto"/>
        <w:jc w:val="right"/>
      </w:pPr>
      <w:r w:rsidRPr="00A23100">
        <w:rPr>
          <w:noProof/>
          <w:position w:val="-72"/>
        </w:rPr>
        <w:object w:dxaOrig="5640" w:dyaOrig="1540" w14:anchorId="54DC7080">
          <v:shape id="_x0000_i1055" type="#_x0000_t75" alt="" style="width:282pt;height:77pt;mso-width-percent:0;mso-height-percent:0;mso-width-percent:0;mso-height-percent:0" o:ole="">
            <v:imagedata r:id="rId48" o:title=""/>
          </v:shape>
          <o:OLEObject Type="Embed" ProgID="Equation.3" ShapeID="_x0000_i1055" DrawAspect="Content" ObjectID="_1616777439" r:id="rId49"/>
        </w:object>
      </w:r>
      <w:r w:rsidR="00A23100">
        <w:t>.</w:t>
      </w:r>
      <w:r w:rsidR="00A23100">
        <w:tab/>
      </w:r>
      <w:r w:rsidR="00A23100">
        <w:tab/>
      </w:r>
      <w:r w:rsidR="00A23100">
        <w:tab/>
        <w:t>(8)</w:t>
      </w:r>
    </w:p>
    <w:p w14:paraId="208ABDF1" w14:textId="001BB4FB" w:rsidR="00A23100" w:rsidRDefault="00CB750D" w:rsidP="004B6CA8">
      <w:pPr>
        <w:spacing w:line="480" w:lineRule="auto"/>
        <w:jc w:val="both"/>
      </w:pPr>
      <w:r>
        <w:t>Note</w:t>
      </w:r>
      <w:r w:rsidR="00A23100">
        <w:t xml:space="preserve"> that the first term within the curly brackets is </w:t>
      </w:r>
      <w:r w:rsidR="00530F6F">
        <w:t xml:space="preserve">an </w:t>
      </w:r>
      <w:r w:rsidR="00A23100">
        <w:t xml:space="preserve">extensive </w:t>
      </w:r>
      <w:r w:rsidR="00530F6F">
        <w:t xml:space="preserve">quantity </w:t>
      </w:r>
      <w:r w:rsidR="00A23100">
        <w:t xml:space="preserve">and grows with the system size </w:t>
      </w:r>
      <w:r w:rsidR="00A23100">
        <w:rPr>
          <w:i/>
        </w:rPr>
        <w:t>V</w:t>
      </w:r>
      <w:r w:rsidR="00A23100">
        <w:t>, whereas the second term is system</w:t>
      </w:r>
      <w:r w:rsidR="00530F6F">
        <w:t>-</w:t>
      </w:r>
      <w:r w:rsidR="00A23100">
        <w:t xml:space="preserve">size independent. This </w:t>
      </w:r>
      <w:r w:rsidR="00A23100">
        <w:lastRenderedPageBreak/>
        <w:t>means tha</w:t>
      </w:r>
      <w:r w:rsidR="00064AC1">
        <w:t>t in the thermodynamic limit of</w:t>
      </w:r>
      <w:r w:rsidR="00A23100">
        <w:t xml:space="preserve"> </w:t>
      </w:r>
      <w:r w:rsidR="007E31AF" w:rsidRPr="00A23100">
        <w:rPr>
          <w:noProof/>
          <w:position w:val="-6"/>
        </w:rPr>
        <w:object w:dxaOrig="720" w:dyaOrig="260" w14:anchorId="186C01C0">
          <v:shape id="_x0000_i1054" type="#_x0000_t75" alt="" style="width:36pt;height:13pt;mso-width-percent:0;mso-height-percent:0;mso-width-percent:0;mso-height-percent:0" o:ole="">
            <v:imagedata r:id="rId50" o:title=""/>
          </v:shape>
          <o:OLEObject Type="Embed" ProgID="Equation.3" ShapeID="_x0000_i1054" DrawAspect="Content" ObjectID="_1616777440" r:id="rId51"/>
        </w:object>
      </w:r>
      <w:r w:rsidR="00A23100">
        <w:t xml:space="preserve">, only the first term is </w:t>
      </w:r>
      <w:proofErr w:type="gramStart"/>
      <w:r w:rsidR="00A23100">
        <w:t>significant</w:t>
      </w:r>
      <w:proofErr w:type="gramEnd"/>
      <w:r w:rsidR="00A23100">
        <w:t xml:space="preserve"> and the loss function can be simplified as,</w:t>
      </w:r>
    </w:p>
    <w:p w14:paraId="68179D98" w14:textId="7919A3D1" w:rsidR="00064AC1" w:rsidRDefault="007E31AF" w:rsidP="00064AC1">
      <w:pPr>
        <w:spacing w:line="480" w:lineRule="auto"/>
        <w:jc w:val="right"/>
      </w:pPr>
      <w:r w:rsidRPr="00064AC1">
        <w:rPr>
          <w:noProof/>
          <w:position w:val="-32"/>
        </w:rPr>
        <w:object w:dxaOrig="3060" w:dyaOrig="820" w14:anchorId="32650257">
          <v:shape id="_x0000_i1053" type="#_x0000_t75" alt="" style="width:153pt;height:41pt;mso-width-percent:0;mso-height-percent:0;mso-width-percent:0;mso-height-percent:0" o:ole="">
            <v:imagedata r:id="rId52" o:title=""/>
          </v:shape>
          <o:OLEObject Type="Embed" ProgID="Equation.3" ShapeID="_x0000_i1053" DrawAspect="Content" ObjectID="_1616777441" r:id="rId53"/>
        </w:object>
      </w:r>
      <w:r w:rsidR="00064AC1">
        <w:t xml:space="preserve"> .</w:t>
      </w:r>
      <w:r w:rsidR="00064AC1">
        <w:tab/>
      </w:r>
      <w:r w:rsidR="00064AC1">
        <w:tab/>
      </w:r>
      <w:r w:rsidR="00161295">
        <w:tab/>
      </w:r>
      <w:r w:rsidR="00064AC1">
        <w:tab/>
        <w:t>(9)</w:t>
      </w:r>
    </w:p>
    <w:p w14:paraId="658C4160" w14:textId="0CC2DFDC" w:rsidR="00064AC1" w:rsidRDefault="00161295" w:rsidP="00161295">
      <w:pPr>
        <w:spacing w:line="480" w:lineRule="auto"/>
        <w:ind w:firstLine="360"/>
        <w:jc w:val="both"/>
      </w:pPr>
      <w:r>
        <w:t>The densities and compressibilities of the target and model systems can be obtained from the EOS, Eq.</w:t>
      </w:r>
      <w:bookmarkStart w:id="1" w:name="_GoBack"/>
      <w:bookmarkEnd w:id="1"/>
      <w:r>
        <w:t xml:space="preserve"> (3), and then </w:t>
      </w:r>
      <w:r w:rsidR="00530F6F">
        <w:t xml:space="preserve">the </w:t>
      </w:r>
      <w:r>
        <w:t>loss function can be re-expressed as a function of the second virial coefficients of the target and model systems.</w:t>
      </w:r>
    </w:p>
    <w:p w14:paraId="39DE6845" w14:textId="6B9A07F8" w:rsidR="009947A3" w:rsidRDefault="009947A3" w:rsidP="00161295">
      <w:pPr>
        <w:spacing w:line="480" w:lineRule="auto"/>
        <w:ind w:firstLine="360"/>
        <w:jc w:val="both"/>
      </w:pPr>
      <w:r>
        <w:t>First, we use the EOS, Eq. (3), to express the isothermal compressibilities as functions of densities as,</w:t>
      </w:r>
    </w:p>
    <w:p w14:paraId="5CB6CB17" w14:textId="09C46C6E" w:rsidR="009947A3" w:rsidRDefault="007E31AF" w:rsidP="009947A3">
      <w:pPr>
        <w:spacing w:line="480" w:lineRule="auto"/>
        <w:jc w:val="right"/>
      </w:pPr>
      <w:r w:rsidRPr="009947A3">
        <w:rPr>
          <w:noProof/>
          <w:position w:val="-32"/>
        </w:rPr>
        <w:object w:dxaOrig="3420" w:dyaOrig="700" w14:anchorId="693A25B7">
          <v:shape id="_x0000_i1052" type="#_x0000_t75" alt="" style="width:171pt;height:35pt;mso-width-percent:0;mso-height-percent:0;mso-width-percent:0;mso-height-percent:0" o:ole="">
            <v:imagedata r:id="rId54" o:title=""/>
          </v:shape>
          <o:OLEObject Type="Embed" ProgID="Equation.3" ShapeID="_x0000_i1052" DrawAspect="Content" ObjectID="_1616777442" r:id="rId55"/>
        </w:object>
      </w:r>
      <w:r w:rsidR="001D07C7">
        <w:t xml:space="preserve"> ,</w:t>
      </w:r>
      <w:r w:rsidR="001D07C7">
        <w:tab/>
      </w:r>
      <w:r w:rsidR="001D07C7">
        <w:tab/>
      </w:r>
      <w:r w:rsidR="001D07C7">
        <w:tab/>
      </w:r>
      <w:r w:rsidR="001D07C7">
        <w:tab/>
        <w:t>(10</w:t>
      </w:r>
      <w:r w:rsidR="009947A3">
        <w:t>)</w:t>
      </w:r>
    </w:p>
    <w:p w14:paraId="09BB8BE8" w14:textId="56899B4B" w:rsidR="001D07C7" w:rsidRDefault="001D07C7" w:rsidP="001D07C7">
      <w:pPr>
        <w:spacing w:line="480" w:lineRule="auto"/>
        <w:jc w:val="both"/>
      </w:pPr>
      <w:r>
        <w:t>to obtain</w:t>
      </w:r>
    </w:p>
    <w:p w14:paraId="7AF2FABA" w14:textId="0C110016" w:rsidR="001D07C7" w:rsidRDefault="007E31AF" w:rsidP="001D07C7">
      <w:pPr>
        <w:spacing w:line="480" w:lineRule="auto"/>
        <w:jc w:val="right"/>
      </w:pPr>
      <w:r w:rsidRPr="001D07C7">
        <w:rPr>
          <w:noProof/>
          <w:position w:val="-64"/>
        </w:rPr>
        <w:object w:dxaOrig="3460" w:dyaOrig="1140" w14:anchorId="36691802">
          <v:shape id="_x0000_i1051" type="#_x0000_t75" alt="" style="width:173pt;height:57pt;mso-width-percent:0;mso-height-percent:0;mso-width-percent:0;mso-height-percent:0" o:ole="">
            <v:imagedata r:id="rId56" o:title=""/>
          </v:shape>
          <o:OLEObject Type="Embed" ProgID="Equation.3" ShapeID="_x0000_i1051" DrawAspect="Content" ObjectID="_1616777443" r:id="rId57"/>
        </w:object>
      </w:r>
      <w:r w:rsidR="001D07C7">
        <w:t xml:space="preserve"> .</w:t>
      </w:r>
      <w:r w:rsidR="001D07C7">
        <w:tab/>
      </w:r>
      <w:r w:rsidR="001D07C7">
        <w:tab/>
      </w:r>
      <w:r w:rsidR="001D07C7">
        <w:tab/>
      </w:r>
      <w:r w:rsidR="001D07C7">
        <w:tab/>
        <w:t>(11)</w:t>
      </w:r>
    </w:p>
    <w:p w14:paraId="6BC30B88" w14:textId="0C981B53" w:rsidR="009947A3" w:rsidRDefault="009947A3" w:rsidP="00161295">
      <w:pPr>
        <w:spacing w:line="480" w:lineRule="auto"/>
        <w:ind w:firstLine="360"/>
        <w:jc w:val="both"/>
      </w:pPr>
      <w:r>
        <w:t xml:space="preserve">Then, we can express the densities </w:t>
      </w:r>
      <w:r w:rsidR="007E31AF" w:rsidRPr="009947A3">
        <w:rPr>
          <w:noProof/>
          <w:position w:val="-14"/>
        </w:rPr>
        <w:object w:dxaOrig="300" w:dyaOrig="360" w14:anchorId="59875F59">
          <v:shape id="_x0000_i1050" type="#_x0000_t75" alt="" style="width:15pt;height:18pt;mso-width-percent:0;mso-height-percent:0;mso-width-percent:0;mso-height-percent:0" o:ole="">
            <v:imagedata r:id="rId58" o:title=""/>
          </v:shape>
          <o:OLEObject Type="Embed" ProgID="Equation.3" ShapeID="_x0000_i1050" DrawAspect="Content" ObjectID="_1616777444" r:id="rId59"/>
        </w:object>
      </w:r>
      <w:r>
        <w:t xml:space="preserve"> and </w:t>
      </w:r>
      <w:r w:rsidR="007E31AF" w:rsidRPr="009947A3">
        <w:rPr>
          <w:noProof/>
          <w:position w:val="-14"/>
        </w:rPr>
        <w:object w:dxaOrig="300" w:dyaOrig="360" w14:anchorId="74581E4A">
          <v:shape id="_x0000_i1049" type="#_x0000_t75" alt="" style="width:15pt;height:18pt;mso-width-percent:0;mso-height-percent:0;mso-width-percent:0;mso-height-percent:0" o:ole="">
            <v:imagedata r:id="rId60" o:title=""/>
          </v:shape>
          <o:OLEObject Type="Embed" ProgID="Equation.3" ShapeID="_x0000_i1049" DrawAspect="Content" ObjectID="_1616777445" r:id="rId61"/>
        </w:object>
      </w:r>
      <w:r>
        <w:t xml:space="preserve"> in reduced forms in terms of ideal gas density at the same conditions. Based the chemical equilibrium</w:t>
      </w:r>
    </w:p>
    <w:p w14:paraId="42D25B10" w14:textId="596E8A3E" w:rsidR="009947A3" w:rsidRDefault="007E31AF" w:rsidP="009947A3">
      <w:pPr>
        <w:spacing w:line="480" w:lineRule="auto"/>
        <w:jc w:val="right"/>
      </w:pPr>
      <w:r w:rsidRPr="009947A3">
        <w:rPr>
          <w:noProof/>
          <w:position w:val="-14"/>
        </w:rPr>
        <w:object w:dxaOrig="3160" w:dyaOrig="360" w14:anchorId="67CD1CAF">
          <v:shape id="_x0000_i1048" type="#_x0000_t75" alt="" style="width:158pt;height:18pt;mso-width-percent:0;mso-height-percent:0;mso-width-percent:0;mso-height-percent:0" o:ole="">
            <v:imagedata r:id="rId62" o:title=""/>
          </v:shape>
          <o:OLEObject Type="Embed" ProgID="Equation.3" ShapeID="_x0000_i1048" DrawAspect="Content" ObjectID="_1616777446" r:id="rId63"/>
        </w:object>
      </w:r>
      <w:r w:rsidR="009947A3">
        <w:t xml:space="preserve"> </w:t>
      </w:r>
      <w:r w:rsidR="001D07C7">
        <w:t>,</w:t>
      </w:r>
      <w:r w:rsidR="001D07C7">
        <w:tab/>
      </w:r>
      <w:r w:rsidR="001D07C7">
        <w:tab/>
      </w:r>
      <w:r w:rsidR="001D07C7">
        <w:tab/>
      </w:r>
      <w:r w:rsidR="001D07C7">
        <w:tab/>
        <w:t>(12</w:t>
      </w:r>
      <w:r w:rsidR="009947A3">
        <w:t>)</w:t>
      </w:r>
    </w:p>
    <w:p w14:paraId="7B406004" w14:textId="3229DB3D" w:rsidR="009947A3" w:rsidRDefault="009947A3" w:rsidP="009947A3">
      <w:pPr>
        <w:spacing w:line="480" w:lineRule="auto"/>
        <w:jc w:val="both"/>
      </w:pPr>
      <w:r>
        <w:t xml:space="preserve">were </w:t>
      </w:r>
      <w:r w:rsidR="007E31AF" w:rsidRPr="009947A3">
        <w:rPr>
          <w:noProof/>
          <w:position w:val="-14"/>
        </w:rPr>
        <w:object w:dxaOrig="260" w:dyaOrig="360" w14:anchorId="724C7A39">
          <v:shape id="_x0000_i1047" type="#_x0000_t75" alt="" style="width:13pt;height:18pt;mso-width-percent:0;mso-height-percent:0;mso-width-percent:0;mso-height-percent:0" o:ole="">
            <v:imagedata r:id="rId64" o:title=""/>
          </v:shape>
          <o:OLEObject Type="Embed" ProgID="Equation.3" ShapeID="_x0000_i1047" DrawAspect="Content" ObjectID="_1616777447" r:id="rId65"/>
        </w:object>
      </w:r>
      <w:r>
        <w:t xml:space="preserve"> and </w:t>
      </w:r>
      <w:r w:rsidR="007E31AF" w:rsidRPr="009947A3">
        <w:rPr>
          <w:noProof/>
          <w:position w:val="-14"/>
        </w:rPr>
        <w:object w:dxaOrig="260" w:dyaOrig="360" w14:anchorId="7AF9D856">
          <v:shape id="_x0000_i1046" type="#_x0000_t75" alt="" style="width:13pt;height:18pt;mso-width-percent:0;mso-height-percent:0;mso-width-percent:0;mso-height-percent:0" o:ole="">
            <v:imagedata r:id="rId66" o:title=""/>
          </v:shape>
          <o:OLEObject Type="Embed" ProgID="Equation.3" ShapeID="_x0000_i1046" DrawAspect="Content" ObjectID="_1616777448" r:id="rId67"/>
        </w:object>
      </w:r>
      <w:r>
        <w:t xml:space="preserve"> are the activity coefficients, we can write</w:t>
      </w:r>
    </w:p>
    <w:p w14:paraId="73D1F96F" w14:textId="07802B90" w:rsidR="009947A3" w:rsidRDefault="007E31AF" w:rsidP="009947A3">
      <w:pPr>
        <w:spacing w:line="480" w:lineRule="auto"/>
        <w:jc w:val="right"/>
      </w:pPr>
      <w:r w:rsidRPr="009947A3">
        <w:rPr>
          <w:noProof/>
          <w:position w:val="-32"/>
        </w:rPr>
        <w:object w:dxaOrig="1820" w:dyaOrig="760" w14:anchorId="1C29348E">
          <v:shape id="_x0000_i1045" type="#_x0000_t75" alt="" style="width:91pt;height:38pt;mso-width-percent:0;mso-height-percent:0;mso-width-percent:0;mso-height-percent:0" o:ole="">
            <v:imagedata r:id="rId68" o:title=""/>
          </v:shape>
          <o:OLEObject Type="Embed" ProgID="Equation.3" ShapeID="_x0000_i1045" DrawAspect="Content" ObjectID="_1616777449" r:id="rId69"/>
        </w:object>
      </w:r>
      <w:r w:rsidR="001D07C7">
        <w:t xml:space="preserve"> .</w:t>
      </w:r>
      <w:r w:rsidR="001D07C7">
        <w:tab/>
      </w:r>
      <w:r w:rsidR="001D07C7">
        <w:tab/>
      </w:r>
      <w:r w:rsidR="001D07C7">
        <w:tab/>
      </w:r>
      <w:r w:rsidR="001D07C7">
        <w:tab/>
      </w:r>
      <w:r w:rsidR="001D07C7">
        <w:tab/>
        <w:t>(13</w:t>
      </w:r>
      <w:r w:rsidR="009947A3">
        <w:t>)</w:t>
      </w:r>
    </w:p>
    <w:p w14:paraId="206E415A" w14:textId="03CD1C15" w:rsidR="001D07C7" w:rsidRDefault="001D07C7" w:rsidP="001D07C7">
      <w:pPr>
        <w:spacing w:line="480" w:lineRule="auto"/>
        <w:jc w:val="both"/>
      </w:pPr>
      <w:r>
        <w:t>Eq. (11) then transforms into</w:t>
      </w:r>
    </w:p>
    <w:p w14:paraId="2AE3F614" w14:textId="4A24E0B3" w:rsidR="001D07C7" w:rsidRDefault="007E31AF" w:rsidP="001D07C7">
      <w:pPr>
        <w:spacing w:line="480" w:lineRule="auto"/>
        <w:jc w:val="right"/>
      </w:pPr>
      <w:r w:rsidRPr="009F1898">
        <w:rPr>
          <w:noProof/>
          <w:position w:val="-64"/>
        </w:rPr>
        <w:object w:dxaOrig="4020" w:dyaOrig="1140" w14:anchorId="35C392D0">
          <v:shape id="_x0000_i1044" type="#_x0000_t75" alt="" style="width:201pt;height:57pt;mso-width-percent:0;mso-height-percent:0;mso-width-percent:0;mso-height-percent:0" o:ole="">
            <v:imagedata r:id="rId70" o:title=""/>
          </v:shape>
          <o:OLEObject Type="Embed" ProgID="Equation.3" ShapeID="_x0000_i1044" DrawAspect="Content" ObjectID="_1616777450" r:id="rId71"/>
        </w:object>
      </w:r>
      <w:r w:rsidR="001D07C7">
        <w:t xml:space="preserve"> .</w:t>
      </w:r>
      <w:r w:rsidR="001D07C7">
        <w:tab/>
      </w:r>
      <w:r w:rsidR="001D07C7">
        <w:tab/>
      </w:r>
      <w:r w:rsidR="001D07C7">
        <w:tab/>
      </w:r>
      <w:r w:rsidR="001D07C7">
        <w:tab/>
        <w:t>(14)</w:t>
      </w:r>
    </w:p>
    <w:p w14:paraId="589336F4" w14:textId="6C71B619" w:rsidR="001A1229" w:rsidRDefault="001A1229" w:rsidP="009F1898">
      <w:pPr>
        <w:spacing w:line="480" w:lineRule="auto"/>
      </w:pPr>
      <w:r>
        <w:t>The inverse activity coefficient can be expressed as an ensemble average</w:t>
      </w:r>
    </w:p>
    <w:p w14:paraId="56C06EDE" w14:textId="6B23393D" w:rsidR="001A1229" w:rsidRDefault="007E31AF" w:rsidP="001A1229">
      <w:pPr>
        <w:spacing w:line="480" w:lineRule="auto"/>
        <w:ind w:firstLine="360"/>
        <w:jc w:val="right"/>
      </w:pPr>
      <w:r w:rsidRPr="001A1229">
        <w:rPr>
          <w:noProof/>
          <w:position w:val="-38"/>
        </w:rPr>
        <w:object w:dxaOrig="2000" w:dyaOrig="840" w14:anchorId="2D3B8221">
          <v:shape id="_x0000_i1043" type="#_x0000_t75" alt="" style="width:100pt;height:42pt;mso-width-percent:0;mso-height-percent:0;mso-width-percent:0;mso-height-percent:0" o:ole="">
            <v:imagedata r:id="rId72" o:title=""/>
          </v:shape>
          <o:OLEObject Type="Embed" ProgID="Equation.3" ShapeID="_x0000_i1043" DrawAspect="Content" ObjectID="_1616777451" r:id="rId73"/>
        </w:object>
      </w:r>
      <w:r w:rsidR="001A1229">
        <w:t xml:space="preserve"> .</w:t>
      </w:r>
      <w:r w:rsidR="001A1229">
        <w:tab/>
      </w:r>
      <w:r w:rsidR="001A1229">
        <w:tab/>
      </w:r>
      <w:r w:rsidR="001A1229">
        <w:tab/>
      </w:r>
      <w:r w:rsidR="001A1229">
        <w:tab/>
      </w:r>
      <w:r w:rsidR="001A1229">
        <w:tab/>
        <w:t>(15)</w:t>
      </w:r>
    </w:p>
    <w:p w14:paraId="2F7BE134" w14:textId="50F65D88" w:rsidR="008A1E45" w:rsidRDefault="00A224A9" w:rsidP="00D24894">
      <w:pPr>
        <w:spacing w:line="480" w:lineRule="auto"/>
      </w:pPr>
      <w:r>
        <w:t xml:space="preserve">For </w:t>
      </w:r>
      <w:r w:rsidR="007E31AF" w:rsidRPr="00A224A9">
        <w:rPr>
          <w:noProof/>
          <w:position w:val="-14"/>
        </w:rPr>
        <w:object w:dxaOrig="780" w:dyaOrig="360" w14:anchorId="166EFCC1">
          <v:shape id="_x0000_i1042" type="#_x0000_t75" alt="" style="width:39pt;height:18pt;mso-width-percent:0;mso-height-percent:0;mso-width-percent:0;mso-height-percent:0" o:ole="">
            <v:imagedata r:id="rId74" o:title=""/>
          </v:shape>
          <o:OLEObject Type="Embed" ProgID="Equation.3" ShapeID="_x0000_i1042" DrawAspect="Content" ObjectID="_1616777452" r:id="rId75"/>
        </w:object>
      </w:r>
      <w:r>
        <w:t xml:space="preserve"> the ensemble average can be written as,</w:t>
      </w:r>
    </w:p>
    <w:p w14:paraId="4C0ED443" w14:textId="3F5A0510" w:rsidR="00A224A9" w:rsidRDefault="007E31AF" w:rsidP="00A224A9">
      <w:pPr>
        <w:spacing w:line="480" w:lineRule="auto"/>
        <w:ind w:firstLine="360"/>
        <w:jc w:val="right"/>
      </w:pPr>
      <w:r w:rsidRPr="00A224A9">
        <w:rPr>
          <w:noProof/>
          <w:position w:val="-32"/>
        </w:rPr>
        <w:object w:dxaOrig="2880" w:dyaOrig="760" w14:anchorId="57BB6B43">
          <v:shape id="_x0000_i1041" type="#_x0000_t75" alt="" style="width:2in;height:38pt;mso-width-percent:0;mso-height-percent:0;mso-width-percent:0;mso-height-percent:0" o:ole="">
            <v:imagedata r:id="rId76" o:title=""/>
          </v:shape>
          <o:OLEObject Type="Embed" ProgID="Equation.3" ShapeID="_x0000_i1041" DrawAspect="Content" ObjectID="_1616777453" r:id="rId77"/>
        </w:object>
      </w:r>
      <w:r w:rsidR="008C4F28">
        <w:t xml:space="preserve"> .</w:t>
      </w:r>
      <w:r w:rsidR="008C4F28">
        <w:tab/>
      </w:r>
      <w:r w:rsidR="008C4F28">
        <w:tab/>
      </w:r>
      <w:r w:rsidR="008C4F28">
        <w:tab/>
      </w:r>
      <w:r w:rsidR="008C4F28">
        <w:tab/>
      </w:r>
      <w:r w:rsidR="008C4F28">
        <w:tab/>
        <w:t>(16</w:t>
      </w:r>
      <w:r w:rsidR="00A224A9">
        <w:t>)</w:t>
      </w:r>
    </w:p>
    <w:p w14:paraId="2BC7348E" w14:textId="1239B1CF" w:rsidR="00A224A9" w:rsidRDefault="00A224A9" w:rsidP="00D24894">
      <w:pPr>
        <w:spacing w:line="480" w:lineRule="auto"/>
      </w:pPr>
      <w:r>
        <w:t xml:space="preserve">where </w:t>
      </w:r>
      <w:r w:rsidR="007E31AF" w:rsidRPr="00A224A9">
        <w:rPr>
          <w:noProof/>
          <w:position w:val="-14"/>
        </w:rPr>
        <w:object w:dxaOrig="580" w:dyaOrig="380" w14:anchorId="40D794CF">
          <v:shape id="_x0000_i1040" type="#_x0000_t75" alt="" style="width:29pt;height:19pt;mso-width-percent:0;mso-height-percent:0;mso-width-percent:0;mso-height-percent:0" o:ole="">
            <v:imagedata r:id="rId78" o:title=""/>
          </v:shape>
          <o:OLEObject Type="Embed" ProgID="Equation.3" ShapeID="_x0000_i1040" DrawAspect="Content" ObjectID="_1616777454" r:id="rId79"/>
        </w:object>
      </w:r>
      <w:r>
        <w:t xml:space="preserve"> is potential energy between the pair of particles of system </w:t>
      </w:r>
      <w:r>
        <w:rPr>
          <w:i/>
        </w:rPr>
        <w:t>P</w:t>
      </w:r>
      <w:r>
        <w:t xml:space="preserve"> at distance </w:t>
      </w:r>
      <w:r>
        <w:rPr>
          <w:i/>
        </w:rPr>
        <w:t>r</w:t>
      </w:r>
      <w:r>
        <w:t xml:space="preserve">. </w:t>
      </w:r>
      <w:r w:rsidR="008C4F28">
        <w:t xml:space="preserve">The coefficient given in Eq. (16) can be related to the second virial coefficient </w:t>
      </w:r>
      <w:r w:rsidR="008C4F28">
        <w:rPr>
          <w:i/>
        </w:rPr>
        <w:t>B</w:t>
      </w:r>
      <w:r w:rsidR="008C4F28">
        <w:rPr>
          <w:i/>
          <w:vertAlign w:val="subscript"/>
        </w:rPr>
        <w:t>p</w:t>
      </w:r>
      <w:r w:rsidR="008C4F28">
        <w:t xml:space="preserve"> as,</w:t>
      </w:r>
    </w:p>
    <w:p w14:paraId="1E162C01" w14:textId="3D6111B1" w:rsidR="003C2B1A" w:rsidRDefault="007E31AF" w:rsidP="003C2B1A">
      <w:pPr>
        <w:spacing w:line="480" w:lineRule="auto"/>
        <w:ind w:firstLine="360"/>
        <w:jc w:val="right"/>
      </w:pPr>
      <w:r w:rsidRPr="00B350B2">
        <w:rPr>
          <w:noProof/>
          <w:position w:val="-98"/>
        </w:rPr>
        <w:object w:dxaOrig="3680" w:dyaOrig="2220" w14:anchorId="00DA6F19">
          <v:shape id="_x0000_i1039" type="#_x0000_t75" alt="" style="width:184pt;height:111pt;mso-width-percent:0;mso-height-percent:0;mso-width-percent:0;mso-height-percent:0" o:ole="">
            <v:imagedata r:id="rId80" o:title=""/>
          </v:shape>
          <o:OLEObject Type="Embed" ProgID="Equation.3" ShapeID="_x0000_i1039" DrawAspect="Content" ObjectID="_1616777455" r:id="rId81"/>
        </w:object>
      </w:r>
      <w:r w:rsidR="008C4F28">
        <w:t xml:space="preserve"> .</w:t>
      </w:r>
      <w:r w:rsidR="008C4F28">
        <w:tab/>
      </w:r>
      <w:r w:rsidR="008C4F28">
        <w:tab/>
      </w:r>
      <w:r w:rsidR="008C4F28">
        <w:tab/>
      </w:r>
      <w:r w:rsidR="008C4F28">
        <w:tab/>
      </w:r>
      <w:r w:rsidR="008C4F28">
        <w:tab/>
        <w:t>(17)</w:t>
      </w:r>
    </w:p>
    <w:p w14:paraId="4FF094B5" w14:textId="17691698" w:rsidR="003C2B1A" w:rsidRDefault="003C2B1A" w:rsidP="003C2B1A">
      <w:pPr>
        <w:spacing w:line="480" w:lineRule="auto"/>
        <w:jc w:val="both"/>
      </w:pPr>
      <w:r>
        <w:t>where we used the definition of the second virial coefficient,</w:t>
      </w:r>
    </w:p>
    <w:p w14:paraId="359491B9" w14:textId="40C9B796" w:rsidR="003C2B1A" w:rsidRDefault="007E31AF" w:rsidP="003C2B1A">
      <w:pPr>
        <w:spacing w:line="480" w:lineRule="auto"/>
        <w:ind w:firstLine="360"/>
        <w:jc w:val="right"/>
      </w:pPr>
      <w:r w:rsidRPr="001D7086">
        <w:rPr>
          <w:noProof/>
          <w:position w:val="-34"/>
        </w:rPr>
        <w:object w:dxaOrig="4060" w:dyaOrig="800" w14:anchorId="5819F345">
          <v:shape id="_x0000_i1038" type="#_x0000_t75" alt="" style="width:203pt;height:40pt;mso-width-percent:0;mso-height-percent:0;mso-width-percent:0;mso-height-percent:0" o:ole="">
            <v:imagedata r:id="rId82" o:title=""/>
          </v:shape>
          <o:OLEObject Type="Embed" ProgID="Equation.3" ShapeID="_x0000_i1038" DrawAspect="Content" ObjectID="_1616777456" r:id="rId83"/>
        </w:object>
      </w:r>
      <w:r w:rsidR="003C2B1A">
        <w:t xml:space="preserve"> .</w:t>
      </w:r>
      <w:r w:rsidR="003C2B1A">
        <w:tab/>
      </w:r>
      <w:r w:rsidR="003C2B1A">
        <w:tab/>
      </w:r>
      <w:r w:rsidR="003C2B1A">
        <w:tab/>
      </w:r>
      <w:r w:rsidR="003C2B1A">
        <w:tab/>
        <w:t>(18)</w:t>
      </w:r>
    </w:p>
    <w:p w14:paraId="04F9F012" w14:textId="71A7E257" w:rsidR="00B350B2" w:rsidRDefault="00B350B2" w:rsidP="00D24894">
      <w:pPr>
        <w:spacing w:line="480" w:lineRule="auto"/>
      </w:pPr>
      <w:r>
        <w:t>After substitution to Eq. (14) we have,</w:t>
      </w:r>
    </w:p>
    <w:p w14:paraId="68E73269" w14:textId="6B2EE21C" w:rsidR="009F1898" w:rsidRPr="00435ED8" w:rsidRDefault="007E31AF" w:rsidP="00435ED8">
      <w:pPr>
        <w:spacing w:line="480" w:lineRule="auto"/>
        <w:jc w:val="right"/>
        <w:rPr>
          <w:position w:val="-94"/>
        </w:rPr>
      </w:pPr>
      <w:r w:rsidRPr="00435ED8">
        <w:rPr>
          <w:noProof/>
          <w:position w:val="-88"/>
        </w:rPr>
        <w:object w:dxaOrig="6200" w:dyaOrig="1880" w14:anchorId="249E531C">
          <v:shape id="_x0000_i1037" type="#_x0000_t75" alt="" style="width:310pt;height:94pt;mso-width-percent:0;mso-height-percent:0;mso-width-percent:0;mso-height-percent:0" o:ole="">
            <v:imagedata r:id="rId84" o:title=""/>
          </v:shape>
          <o:OLEObject Type="Embed" ProgID="Equation.3" ShapeID="_x0000_i1037" DrawAspect="Content" ObjectID="_1616777457" r:id="rId85"/>
        </w:object>
      </w:r>
      <w:r w:rsidR="009F1898">
        <w:tab/>
      </w:r>
      <w:r w:rsidR="003C2B1A">
        <w:tab/>
        <w:t>(19</w:t>
      </w:r>
      <w:r w:rsidR="00435ED8">
        <w:t>)</w:t>
      </w:r>
    </w:p>
    <w:p w14:paraId="4FC2724D" w14:textId="5B6B965C" w:rsidR="009F1898" w:rsidRDefault="009F1898" w:rsidP="00435ED8">
      <w:pPr>
        <w:spacing w:line="480" w:lineRule="auto"/>
        <w:jc w:val="both"/>
      </w:pPr>
      <w:r>
        <w:t xml:space="preserve">Where for the approximate equality we </w:t>
      </w:r>
      <w:commentRangeStart w:id="2"/>
      <w:r>
        <w:t>us</w:t>
      </w:r>
      <w:r w:rsidR="00435ED8">
        <w:t xml:space="preserve">ed the low </w:t>
      </w:r>
      <w:commentRangeEnd w:id="2"/>
      <w:r w:rsidR="005156D2">
        <w:rPr>
          <w:rStyle w:val="CommentReference"/>
        </w:rPr>
        <w:commentReference w:id="2"/>
      </w:r>
      <w:r w:rsidR="00435ED8">
        <w:t xml:space="preserve">the fact that in the </w:t>
      </w:r>
      <w:r>
        <w:t xml:space="preserve">thermodynamic limit </w:t>
      </w:r>
      <w:r w:rsidR="007E31AF" w:rsidRPr="009F1898">
        <w:rPr>
          <w:noProof/>
          <w:position w:val="-6"/>
        </w:rPr>
        <w:object w:dxaOrig="720" w:dyaOrig="260" w14:anchorId="4F4830C1">
          <v:shape id="_x0000_i1036" type="#_x0000_t75" alt="" style="width:36pt;height:13pt;mso-width-percent:0;mso-height-percent:0;mso-width-percent:0;mso-height-percent:0" o:ole="">
            <v:imagedata r:id="rId86" o:title=""/>
          </v:shape>
          <o:OLEObject Type="Embed" ProgID="Equation.3" ShapeID="_x0000_i1036" DrawAspect="Content" ObjectID="_1616777458" r:id="rId87"/>
        </w:object>
      </w:r>
      <w:r>
        <w:t xml:space="preserve"> and the low density limit </w:t>
      </w:r>
      <w:r w:rsidR="007E31AF" w:rsidRPr="009F1898">
        <w:rPr>
          <w:noProof/>
          <w:position w:val="-14"/>
        </w:rPr>
        <w:object w:dxaOrig="800" w:dyaOrig="360" w14:anchorId="2482ED71">
          <v:shape id="_x0000_i1035" type="#_x0000_t75" alt="" style="width:40pt;height:18pt;mso-width-percent:0;mso-height-percent:0;mso-width-percent:0;mso-height-percent:0" o:ole="">
            <v:imagedata r:id="rId88" o:title=""/>
          </v:shape>
          <o:OLEObject Type="Embed" ProgID="Equation.3" ShapeID="_x0000_i1035" DrawAspect="Content" ObjectID="_1616777459" r:id="rId89"/>
        </w:object>
      </w:r>
      <w:r>
        <w:t xml:space="preserve"> the denominator of the last fraction goes to 1.</w:t>
      </w:r>
    </w:p>
    <w:p w14:paraId="0C6FE277" w14:textId="077D0477" w:rsidR="00435ED8" w:rsidRDefault="003C2B1A" w:rsidP="00435ED8">
      <w:pPr>
        <w:spacing w:line="480" w:lineRule="auto"/>
        <w:ind w:firstLine="360"/>
        <w:jc w:val="both"/>
      </w:pPr>
      <w:r>
        <w:t>In Eq. (19</w:t>
      </w:r>
      <w:r w:rsidR="00435ED8">
        <w:t xml:space="preserve">) both the ideal gas density and virial coefficients are temperature dependent. </w:t>
      </w:r>
      <w:r w:rsidR="00744F74">
        <w:t>If</w:t>
      </w:r>
      <w:r w:rsidR="00435ED8">
        <w:t xml:space="preserve"> volume and </w:t>
      </w:r>
      <w:r w:rsidR="00744F74">
        <w:t>pressure are</w:t>
      </w:r>
      <w:r w:rsidR="00435ED8">
        <w:t xml:space="preserve"> fixed</w:t>
      </w:r>
      <w:r w:rsidR="00744F74">
        <w:t xml:space="preserve"> between the different temperatures</w:t>
      </w:r>
      <w:r w:rsidR="00435ED8">
        <w:t xml:space="preserve">, the ideal gas density </w:t>
      </w:r>
      <w:r w:rsidR="00744F74">
        <w:t>is proportional to the inverse of temperature</w:t>
      </w:r>
      <w:r w:rsidR="00435ED8">
        <w:t>,</w:t>
      </w:r>
    </w:p>
    <w:p w14:paraId="79610894" w14:textId="60337369" w:rsidR="00435ED8" w:rsidRDefault="007E31AF" w:rsidP="00435ED8">
      <w:pPr>
        <w:spacing w:line="480" w:lineRule="auto"/>
        <w:ind w:firstLine="360"/>
        <w:jc w:val="right"/>
      </w:pPr>
      <w:r w:rsidRPr="00744F74">
        <w:rPr>
          <w:noProof/>
          <w:position w:val="-24"/>
        </w:rPr>
        <w:object w:dxaOrig="1120" w:dyaOrig="620" w14:anchorId="1C2814EF">
          <v:shape id="_x0000_i1034" type="#_x0000_t75" alt="" style="width:56pt;height:31pt;mso-width-percent:0;mso-height-percent:0;mso-width-percent:0;mso-height-percent:0" o:ole="">
            <v:imagedata r:id="rId90" o:title=""/>
          </v:shape>
          <o:OLEObject Type="Embed" ProgID="Equation.3" ShapeID="_x0000_i1034" DrawAspect="Content" ObjectID="_1616777460" r:id="rId91"/>
        </w:object>
      </w:r>
      <w:r w:rsidR="003C2B1A">
        <w:tab/>
      </w:r>
      <w:r w:rsidR="003C2B1A">
        <w:tab/>
      </w:r>
      <w:r w:rsidR="003C2B1A">
        <w:tab/>
      </w:r>
      <w:r w:rsidR="003C2B1A">
        <w:tab/>
        <w:t>(20</w:t>
      </w:r>
      <w:r w:rsidR="00435ED8">
        <w:t>)</w:t>
      </w:r>
    </w:p>
    <w:p w14:paraId="11FEFD30" w14:textId="28ADA4DB" w:rsidR="00435ED8" w:rsidRDefault="00435ED8" w:rsidP="00435ED8">
      <w:pPr>
        <w:spacing w:line="480" w:lineRule="auto"/>
        <w:jc w:val="both"/>
      </w:pPr>
      <w:r>
        <w:t>Consequently, the loss function proportional to Eq</w:t>
      </w:r>
      <w:r w:rsidR="003C2B1A">
        <w:t>. (19</w:t>
      </w:r>
      <w:r>
        <w:t>) can be written as</w:t>
      </w:r>
    </w:p>
    <w:p w14:paraId="7F313896" w14:textId="3E1219A9" w:rsidR="00435ED8" w:rsidRDefault="007E31AF" w:rsidP="00435ED8">
      <w:pPr>
        <w:spacing w:line="480" w:lineRule="auto"/>
        <w:ind w:firstLine="360"/>
        <w:jc w:val="right"/>
      </w:pPr>
      <w:r w:rsidRPr="00435ED8">
        <w:rPr>
          <w:noProof/>
          <w:position w:val="-30"/>
        </w:rPr>
        <w:object w:dxaOrig="2360" w:dyaOrig="620" w14:anchorId="1E54D877">
          <v:shape id="_x0000_i1033" type="#_x0000_t75" alt="" style="width:118pt;height:31pt;mso-width-percent:0;mso-height-percent:0;mso-width-percent:0;mso-height-percent:0" o:ole="">
            <v:imagedata r:id="rId92" o:title=""/>
          </v:shape>
          <o:OLEObject Type="Embed" ProgID="Equation.3" ShapeID="_x0000_i1033" DrawAspect="Content" ObjectID="_1616777461" r:id="rId93"/>
        </w:object>
      </w:r>
      <w:r w:rsidR="003C2B1A">
        <w:tab/>
      </w:r>
      <w:r w:rsidR="003C2B1A">
        <w:tab/>
      </w:r>
      <w:r w:rsidR="003C2B1A">
        <w:tab/>
      </w:r>
      <w:r w:rsidR="003C2B1A">
        <w:tab/>
        <w:t>(21</w:t>
      </w:r>
      <w:r w:rsidR="00435ED8">
        <w:t>)</w:t>
      </w:r>
    </w:p>
    <w:p w14:paraId="121AAE53" w14:textId="7B0E552E" w:rsidR="009F1898" w:rsidRDefault="001D7086" w:rsidP="00D24894">
      <w:pPr>
        <w:spacing w:line="480" w:lineRule="auto"/>
      </w:pPr>
      <w:r>
        <w:t xml:space="preserve">In the case of a model defined by the Lennard-Jones </w:t>
      </w:r>
      <w:r w:rsidR="00B04E3E">
        <w:t xml:space="preserve">(12-6) </w:t>
      </w:r>
      <w:r>
        <w:t xml:space="preserve">potential, the second virial coefficient </w:t>
      </w:r>
      <w:r w:rsidR="00B04E3E">
        <w:t>can be calculated from</w:t>
      </w:r>
      <w:r>
        <w:t>,</w:t>
      </w:r>
    </w:p>
    <w:p w14:paraId="000EC789" w14:textId="3970AB6D" w:rsidR="001D7086" w:rsidRDefault="007E31AF" w:rsidP="001D7086">
      <w:pPr>
        <w:spacing w:line="480" w:lineRule="auto"/>
        <w:ind w:firstLine="360"/>
        <w:jc w:val="right"/>
      </w:pPr>
      <w:r w:rsidRPr="00B04E3E">
        <w:rPr>
          <w:noProof/>
          <w:position w:val="-88"/>
        </w:rPr>
        <w:object w:dxaOrig="5540" w:dyaOrig="1880" w14:anchorId="76359129">
          <v:shape id="_x0000_i1032" type="#_x0000_t75" alt="" style="width:277pt;height:94pt;mso-width-percent:0;mso-height-percent:0;mso-width-percent:0;mso-height-percent:0" o:ole="">
            <v:imagedata r:id="rId94" o:title=""/>
          </v:shape>
          <o:OLEObject Type="Embed" ProgID="Equation.3" ShapeID="_x0000_i1032" DrawAspect="Content" ObjectID="_1616777462" r:id="rId95"/>
        </w:object>
      </w:r>
      <w:r w:rsidR="003C2B1A">
        <w:t xml:space="preserve"> .</w:t>
      </w:r>
      <w:r w:rsidR="003C2B1A">
        <w:tab/>
      </w:r>
      <w:r w:rsidR="003C2B1A">
        <w:tab/>
      </w:r>
      <w:r w:rsidR="001D7086">
        <w:tab/>
      </w:r>
      <w:r w:rsidR="00B04E3E">
        <w:t>(22)</w:t>
      </w:r>
    </w:p>
    <w:p w14:paraId="2DDA3805" w14:textId="78D6163C" w:rsidR="00435ED8" w:rsidRDefault="00B04E3E" w:rsidP="00D24894">
      <w:pPr>
        <w:spacing w:line="480" w:lineRule="auto"/>
      </w:pPr>
      <w:r>
        <w:t>In the optimization procedure the Lennard-Jones parameters are varied</w:t>
      </w:r>
      <w:r w:rsidR="002B03BA">
        <w:t xml:space="preserve"> and the resulting values of the model virial coefficient, </w:t>
      </w:r>
      <w:r w:rsidR="002B03BA">
        <w:rPr>
          <w:i/>
        </w:rPr>
        <w:t>B</w:t>
      </w:r>
      <w:r w:rsidR="002B03BA">
        <w:rPr>
          <w:i/>
          <w:vertAlign w:val="subscript"/>
        </w:rPr>
        <w:t>q</w:t>
      </w:r>
      <w:r w:rsidR="002B03BA">
        <w:t xml:space="preserve">, are used along the experimentally determined </w:t>
      </w:r>
      <w:r w:rsidR="002B03BA">
        <w:rPr>
          <w:i/>
        </w:rPr>
        <w:t>B</w:t>
      </w:r>
      <w:r w:rsidR="002B03BA">
        <w:rPr>
          <w:i/>
          <w:vertAlign w:val="subscript"/>
        </w:rPr>
        <w:t>p</w:t>
      </w:r>
      <w:r w:rsidR="002B03BA">
        <w:t xml:space="preserve"> in the loss function Eq. (21), whose minimum is sought.</w:t>
      </w:r>
    </w:p>
    <w:p w14:paraId="4A6EB923" w14:textId="34BC7C18" w:rsidR="00BD44EF" w:rsidRDefault="00BD44EF" w:rsidP="00BD44EF">
      <w:pPr>
        <w:pStyle w:val="ListParagraph"/>
        <w:numPr>
          <w:ilvl w:val="1"/>
          <w:numId w:val="1"/>
        </w:numPr>
        <w:spacing w:line="480" w:lineRule="auto"/>
        <w:jc w:val="both"/>
      </w:pPr>
      <w:r>
        <w:lastRenderedPageBreak/>
        <w:t>Diffusion coefficient matching</w:t>
      </w:r>
    </w:p>
    <w:p w14:paraId="35117EFD" w14:textId="006D7A72" w:rsidR="002A4608" w:rsidRDefault="00587FE3" w:rsidP="00CC29B3">
      <w:pPr>
        <w:spacing w:line="480" w:lineRule="auto"/>
        <w:jc w:val="both"/>
      </w:pPr>
      <w:r>
        <w:t>Following the same principles, it is possible to match dynamic properties of a model to that of the tar</w:t>
      </w:r>
      <w:r w:rsidR="00D12C4B">
        <w:t>get experimental system. In the present</w:t>
      </w:r>
      <w:r>
        <w:t xml:space="preserve"> case</w:t>
      </w:r>
      <w:r w:rsidR="00D12C4B">
        <w:t>,</w:t>
      </w:r>
      <w:r>
        <w:t xml:space="preserve"> we can minimize the distance between distributions describing </w:t>
      </w:r>
      <w:r w:rsidR="002A4608">
        <w:t xml:space="preserve">the probability of finding a particle at distance </w:t>
      </w:r>
      <w:r w:rsidR="002A4608">
        <w:rPr>
          <w:i/>
        </w:rPr>
        <w:t>r</w:t>
      </w:r>
      <w:r w:rsidR="002A4608">
        <w:t>(</w:t>
      </w:r>
      <w:r w:rsidR="002A4608">
        <w:rPr>
          <w:i/>
        </w:rPr>
        <w:t>t</w:t>
      </w:r>
      <w:r w:rsidR="002A4608">
        <w:t xml:space="preserve">) at time </w:t>
      </w:r>
      <w:r w:rsidR="002A4608">
        <w:rPr>
          <w:i/>
        </w:rPr>
        <w:t>t</w:t>
      </w:r>
      <w:r w:rsidR="002A4608">
        <w:t xml:space="preserve"> from its origin </w:t>
      </w:r>
      <w:proofErr w:type="gramStart"/>
      <w:r w:rsidR="002A4608" w:rsidRPr="002A4608">
        <w:rPr>
          <w:i/>
        </w:rPr>
        <w:t>r(</w:t>
      </w:r>
      <w:proofErr w:type="gramEnd"/>
      <w:r w:rsidR="002A4608">
        <w:t>0</w:t>
      </w:r>
      <w:r w:rsidR="002A4608" w:rsidRPr="002A4608">
        <w:rPr>
          <w:i/>
        </w:rPr>
        <w:t>)</w:t>
      </w:r>
      <w:r w:rsidR="00376EB0">
        <w:t xml:space="preserve"> =0</w:t>
      </w:r>
      <w:r w:rsidR="002A4608">
        <w:t xml:space="preserve"> at time </w:t>
      </w:r>
      <w:r w:rsidR="002A4608">
        <w:rPr>
          <w:i/>
        </w:rPr>
        <w:t>t</w:t>
      </w:r>
      <w:r w:rsidR="002A4608">
        <w:t xml:space="preserve">=0. For </w:t>
      </w:r>
      <w:r w:rsidR="00376EB0">
        <w:t xml:space="preserve">sufficiently </w:t>
      </w:r>
      <w:r w:rsidR="002A4608">
        <w:t>long times the distances will be determined by diffusive moti</w:t>
      </w:r>
      <w:r w:rsidR="00376EB0">
        <w:t>on with the probability density</w:t>
      </w:r>
      <w:r w:rsidR="00534E03">
        <w:t xml:space="preserve"> </w:t>
      </w:r>
      <w:r w:rsidR="002A4608">
        <w:t xml:space="preserve">described by the Gaussian distribution </w:t>
      </w:r>
    </w:p>
    <w:p w14:paraId="7B4190DD" w14:textId="0B145BC5" w:rsidR="002A4608" w:rsidRDefault="007E31AF" w:rsidP="002A4608">
      <w:pPr>
        <w:spacing w:line="480" w:lineRule="auto"/>
        <w:jc w:val="right"/>
        <w:rPr>
          <w:position w:val="-104"/>
        </w:rPr>
      </w:pPr>
      <w:r w:rsidRPr="002A4608">
        <w:rPr>
          <w:noProof/>
          <w:position w:val="-38"/>
        </w:rPr>
        <w:object w:dxaOrig="2740" w:dyaOrig="860" w14:anchorId="1D5F7023">
          <v:shape id="_x0000_i1031" type="#_x0000_t75" alt="" style="width:137pt;height:43pt;mso-width-percent:0;mso-height-percent:0;mso-width-percent:0;mso-height-percent:0" o:ole="">
            <v:imagedata r:id="rId96" o:title=""/>
          </v:shape>
          <o:OLEObject Type="Embed" ProgID="Equation.3" ShapeID="_x0000_i1031" DrawAspect="Content" ObjectID="_1616777463" r:id="rId97"/>
        </w:object>
      </w:r>
      <w:r w:rsidR="002A4608">
        <w:rPr>
          <w:position w:val="-104"/>
        </w:rPr>
        <w:tab/>
      </w:r>
      <w:r w:rsidR="002A4608">
        <w:rPr>
          <w:position w:val="-104"/>
        </w:rPr>
        <w:tab/>
      </w:r>
      <w:r w:rsidR="002A4608">
        <w:rPr>
          <w:position w:val="-104"/>
        </w:rPr>
        <w:tab/>
      </w:r>
      <w:r w:rsidR="00810027">
        <w:rPr>
          <w:position w:val="-104"/>
        </w:rPr>
        <w:tab/>
      </w:r>
      <w:r w:rsidR="002A4608">
        <w:rPr>
          <w:position w:val="-104"/>
        </w:rPr>
        <w:t>(23)</w:t>
      </w:r>
    </w:p>
    <w:p w14:paraId="5DAD6E5E" w14:textId="6677F85C" w:rsidR="00A60FA3" w:rsidRDefault="002A4608" w:rsidP="002A4608">
      <w:pPr>
        <w:spacing w:line="480" w:lineRule="auto"/>
        <w:jc w:val="both"/>
      </w:pPr>
      <w:r>
        <w:t xml:space="preserve">where </w:t>
      </w:r>
      <w:proofErr w:type="spellStart"/>
      <w:r>
        <w:rPr>
          <w:i/>
        </w:rPr>
        <w:t>D</w:t>
      </w:r>
      <w:r w:rsidR="00534E03">
        <w:rPr>
          <w:i/>
          <w:vertAlign w:val="subscript"/>
        </w:rPr>
        <w:t>p</w:t>
      </w:r>
      <w:proofErr w:type="spellEnd"/>
      <w:r>
        <w:t xml:space="preserve"> is the diffusion coefficient</w:t>
      </w:r>
      <w:r w:rsidR="00534E03">
        <w:t xml:space="preserve"> of </w:t>
      </w:r>
      <w:r w:rsidR="00D12C4B">
        <w:t xml:space="preserve">particles in </w:t>
      </w:r>
      <w:r w:rsidR="00534E03">
        <w:t xml:space="preserve">system </w:t>
      </w:r>
      <w:r w:rsidR="00534E03">
        <w:rPr>
          <w:i/>
        </w:rPr>
        <w:t>P</w:t>
      </w:r>
      <w:r w:rsidR="003302C8">
        <w:t>.</w:t>
      </w:r>
      <w:r w:rsidR="00A60FA3">
        <w:t xml:space="preserve"> </w:t>
      </w:r>
      <w:r w:rsidR="00CF3877">
        <w:t xml:space="preserve">Since both </w:t>
      </w:r>
      <w:r w:rsidR="00534E03">
        <w:t xml:space="preserve">the </w:t>
      </w:r>
      <w:r w:rsidR="00CF3877">
        <w:t>target system and model distributions are centered at zero, their mutual statistical di</w:t>
      </w:r>
      <w:r w:rsidR="00D12C4B">
        <w:t>stance is determined only by</w:t>
      </w:r>
      <w:r w:rsidR="00CF3877">
        <w:t xml:space="preserve"> </w:t>
      </w:r>
      <w:r w:rsidR="00D12C4B">
        <w:t xml:space="preserve">the </w:t>
      </w:r>
      <w:r w:rsidR="00CF3877">
        <w:t>variance</w:t>
      </w:r>
      <w:r w:rsidR="00D12C4B">
        <w:t xml:space="preserve"> of the Gaussian distribution, which is proportional to</w:t>
      </w:r>
      <w:r w:rsidR="00CF3877">
        <w:t xml:space="preserve"> the</w:t>
      </w:r>
      <w:r w:rsidR="00534E03">
        <w:t xml:space="preserve"> diffusion coefficient.</w:t>
      </w:r>
      <w:r w:rsidR="00CF3877">
        <w:t xml:space="preserve"> </w:t>
      </w:r>
      <w:r w:rsidR="00534E03">
        <w:t>T</w:t>
      </w:r>
      <w:r w:rsidR="00A60FA3">
        <w:t>he corresponding Bhattacharyya coefficient is then</w:t>
      </w:r>
    </w:p>
    <w:p w14:paraId="583D14A8" w14:textId="76A1869D" w:rsidR="00A60FA3" w:rsidRDefault="007E31AF" w:rsidP="00A60FA3">
      <w:pPr>
        <w:spacing w:line="480" w:lineRule="auto"/>
        <w:jc w:val="right"/>
        <w:rPr>
          <w:rFonts w:ascii="Times New Roman" w:hAnsi="Times New Roman"/>
          <w:position w:val="-96"/>
        </w:rPr>
      </w:pPr>
      <w:r w:rsidRPr="001F2379">
        <w:rPr>
          <w:rFonts w:ascii="Times New Roman" w:hAnsi="Times New Roman"/>
          <w:noProof/>
          <w:position w:val="-36"/>
        </w:rPr>
        <w:object w:dxaOrig="1640" w:dyaOrig="820" w14:anchorId="1149D355">
          <v:shape id="_x0000_i1030" type="#_x0000_t75" alt="" style="width:82pt;height:41pt;mso-width-percent:0;mso-height-percent:0;mso-width-percent:0;mso-height-percent:0" o:ole="">
            <v:imagedata r:id="rId98" o:title=""/>
          </v:shape>
          <o:OLEObject Type="Embed" ProgID="Equation.3" ShapeID="_x0000_i1030" DrawAspect="Content" ObjectID="_1616777464" r:id="rId99"/>
        </w:object>
      </w:r>
      <w:r w:rsidR="00A60FA3">
        <w:rPr>
          <w:rFonts w:ascii="Times New Roman" w:hAnsi="Times New Roman"/>
          <w:position w:val="-96"/>
        </w:rPr>
        <w:tab/>
      </w:r>
      <w:r w:rsidR="00D12C4B">
        <w:rPr>
          <w:rFonts w:ascii="Times New Roman" w:hAnsi="Times New Roman"/>
          <w:position w:val="-96"/>
        </w:rPr>
        <w:t>,</w:t>
      </w:r>
      <w:r w:rsidR="001F2379">
        <w:rPr>
          <w:rFonts w:ascii="Times New Roman" w:hAnsi="Times New Roman"/>
          <w:position w:val="-96"/>
        </w:rPr>
        <w:tab/>
      </w:r>
      <w:r w:rsidR="001F2379">
        <w:rPr>
          <w:rFonts w:ascii="Times New Roman" w:hAnsi="Times New Roman"/>
          <w:position w:val="-96"/>
        </w:rPr>
        <w:tab/>
      </w:r>
      <w:r w:rsidR="009A4882">
        <w:rPr>
          <w:rFonts w:ascii="Times New Roman" w:hAnsi="Times New Roman"/>
          <w:position w:val="-96"/>
        </w:rPr>
        <w:tab/>
      </w:r>
      <w:r w:rsidR="009A4882">
        <w:rPr>
          <w:rFonts w:ascii="Times New Roman" w:hAnsi="Times New Roman"/>
          <w:position w:val="-96"/>
        </w:rPr>
        <w:tab/>
        <w:t>(24</w:t>
      </w:r>
      <w:r w:rsidR="00A60FA3">
        <w:rPr>
          <w:rFonts w:ascii="Times New Roman" w:hAnsi="Times New Roman"/>
          <w:position w:val="-96"/>
        </w:rPr>
        <w:t>)</w:t>
      </w:r>
    </w:p>
    <w:p w14:paraId="7069E2A7" w14:textId="06BCD63F" w:rsidR="009A4882" w:rsidRPr="009F79BA" w:rsidRDefault="009A4882" w:rsidP="009A4882">
      <w:pPr>
        <w:spacing w:line="480" w:lineRule="auto"/>
        <w:jc w:val="both"/>
      </w:pPr>
      <w:r>
        <w:t xml:space="preserve">with the Bhattacharyya distance </w:t>
      </w:r>
      <w:r w:rsidR="009F79BA">
        <w:t xml:space="preserve">for the series of measurements at different temperatures </w:t>
      </w:r>
      <w:r w:rsidR="009F79BA">
        <w:rPr>
          <w:i/>
        </w:rPr>
        <w:t>T</w:t>
      </w:r>
    </w:p>
    <w:p w14:paraId="208E61C7" w14:textId="74D2EB77" w:rsidR="00A60FA3" w:rsidRDefault="007E31AF" w:rsidP="00CC29B3">
      <w:pPr>
        <w:spacing w:line="480" w:lineRule="auto"/>
        <w:jc w:val="right"/>
      </w:pPr>
      <w:r w:rsidRPr="009A4882">
        <w:rPr>
          <w:noProof/>
          <w:position w:val="-42"/>
        </w:rPr>
        <w:object w:dxaOrig="3780" w:dyaOrig="940" w14:anchorId="0688D017">
          <v:shape id="_x0000_i1029" type="#_x0000_t75" alt="" style="width:189pt;height:47pt;mso-width-percent:0;mso-height-percent:0;mso-width-percent:0;mso-height-percent:0" o:ole="">
            <v:imagedata r:id="rId100" o:title=""/>
          </v:shape>
          <o:OLEObject Type="Embed" ProgID="Equation.3" ShapeID="_x0000_i1029" DrawAspect="Content" ObjectID="_1616777465" r:id="rId101"/>
        </w:object>
      </w:r>
      <w:r w:rsidR="009A4882">
        <w:t>.</w:t>
      </w:r>
      <w:r w:rsidR="009A4882">
        <w:tab/>
      </w:r>
      <w:r w:rsidR="009A4882">
        <w:tab/>
      </w:r>
      <w:r w:rsidR="009A4882">
        <w:tab/>
        <w:t>(25)</w:t>
      </w:r>
    </w:p>
    <w:p w14:paraId="20CA943D" w14:textId="4739BC95" w:rsidR="00A14378" w:rsidRDefault="0037507F">
      <w:pPr>
        <w:spacing w:line="480" w:lineRule="auto"/>
        <w:jc w:val="both"/>
      </w:pPr>
      <w:r>
        <w:lastRenderedPageBreak/>
        <w:t>The d</w:t>
      </w:r>
      <w:r w:rsidR="00C005F9">
        <w:t>iffusion coefficient at the low-</w:t>
      </w:r>
      <w:r>
        <w:t xml:space="preserve">density limit can be determined </w:t>
      </w:r>
      <w:r w:rsidR="008445F2">
        <w:t xml:space="preserve">from </w:t>
      </w:r>
      <w:r w:rsidR="00C005F9">
        <w:t>the low</w:t>
      </w:r>
      <w:r w:rsidR="00A657DE">
        <w:t>-</w:t>
      </w:r>
      <w:r w:rsidR="00DA365A">
        <w:t xml:space="preserve"> density limit of Eq. (46</w:t>
      </w:r>
      <w:r w:rsidR="00C005F9">
        <w:t xml:space="preserve">) as, </w:t>
      </w:r>
    </w:p>
    <w:commentRangeStart w:id="3"/>
    <w:p w14:paraId="357EA963" w14:textId="1F111BB4" w:rsidR="00C005F9" w:rsidRDefault="007E31AF" w:rsidP="00C005F9">
      <w:pPr>
        <w:spacing w:line="480" w:lineRule="auto"/>
        <w:jc w:val="right"/>
      </w:pPr>
      <w:r w:rsidRPr="00CC29B3">
        <w:rPr>
          <w:noProof/>
          <w:position w:val="-24"/>
        </w:rPr>
        <w:object w:dxaOrig="3000" w:dyaOrig="640" w14:anchorId="39E23100">
          <v:shape id="_x0000_i1028" type="#_x0000_t75" alt="" style="width:150pt;height:32pt;mso-width-percent:0;mso-height-percent:0;mso-width-percent:0;mso-height-percent:0" o:ole="">
            <v:imagedata r:id="rId102" o:title=""/>
          </v:shape>
          <o:OLEObject Type="Embed" ProgID="Equation.3" ShapeID="_x0000_i1028" DrawAspect="Content" ObjectID="_1616777466" r:id="rId103"/>
        </w:object>
      </w:r>
      <w:r w:rsidR="00C005F9">
        <w:t>.</w:t>
      </w:r>
      <w:commentRangeEnd w:id="3"/>
      <w:r w:rsidR="005156D2">
        <w:rPr>
          <w:rStyle w:val="CommentReference"/>
        </w:rPr>
        <w:commentReference w:id="3"/>
      </w:r>
      <w:r w:rsidR="00C005F9">
        <w:tab/>
      </w:r>
      <w:r w:rsidR="00C005F9">
        <w:tab/>
      </w:r>
      <w:r w:rsidR="00551197">
        <w:tab/>
      </w:r>
      <w:r w:rsidR="00551197">
        <w:tab/>
      </w:r>
      <w:r w:rsidR="00551197">
        <w:tab/>
        <w:t>(26</w:t>
      </w:r>
      <w:r w:rsidR="00C005F9">
        <w:t>)</w:t>
      </w:r>
    </w:p>
    <w:p w14:paraId="76350B80" w14:textId="4CD5E44D" w:rsidR="00C005F9" w:rsidRDefault="000444EA">
      <w:pPr>
        <w:spacing w:line="480" w:lineRule="auto"/>
        <w:jc w:val="both"/>
      </w:pPr>
      <w:r>
        <w:t xml:space="preserve">In the case of the experimental system, value of </w:t>
      </w:r>
      <w:r w:rsidR="007E31AF" w:rsidRPr="000444EA">
        <w:rPr>
          <w:noProof/>
          <w:position w:val="-14"/>
        </w:rPr>
        <w:object w:dxaOrig="340" w:dyaOrig="400" w14:anchorId="74649A56">
          <v:shape id="_x0000_i1027" type="#_x0000_t75" alt="" style="width:17pt;height:20pt;mso-width-percent:0;mso-height-percent:0;mso-width-percent:0;mso-height-percent:0" o:ole="">
            <v:imagedata r:id="rId104" o:title=""/>
          </v:shape>
          <o:OLEObject Type="Embed" ProgID="Equation.3" ShapeID="_x0000_i1027" DrawAspect="Content" ObjectID="_1616777467" r:id="rId105"/>
        </w:object>
      </w:r>
      <w:r>
        <w:t xml:space="preserve"> can be derived from the value of the diffusion coefficient, and in the case of t</w:t>
      </w:r>
      <w:r w:rsidR="006A20E5">
        <w:t xml:space="preserve">he model it can be calculated from the reduced collision integrals </w:t>
      </w:r>
      <w:commentRangeStart w:id="4"/>
      <w:r w:rsidR="006A20E5">
        <w:t>as</w:t>
      </w:r>
      <w:r>
        <w:t xml:space="preserve"> </w:t>
      </w:r>
      <w:r w:rsidR="007E31AF" w:rsidRPr="000444EA">
        <w:rPr>
          <w:noProof/>
          <w:position w:val="-14"/>
        </w:rPr>
        <w:object w:dxaOrig="1720" w:dyaOrig="420" w14:anchorId="39A5EFE6">
          <v:shape id="_x0000_i1026" type="#_x0000_t75" alt="" style="width:86pt;height:21pt;mso-width-percent:0;mso-height-percent:0;mso-width-percent:0;mso-height-percent:0" o:ole="">
            <v:imagedata r:id="rId106" o:title=""/>
          </v:shape>
          <o:OLEObject Type="Embed" ProgID="Equation.3" ShapeID="_x0000_i1026" DrawAspect="Content" ObjectID="_1616777468" r:id="rId107"/>
        </w:object>
      </w:r>
      <w:commentRangeEnd w:id="4"/>
      <w:r w:rsidR="005156D2">
        <w:rPr>
          <w:rStyle w:val="CommentReference"/>
        </w:rPr>
        <w:commentReference w:id="4"/>
      </w:r>
      <w:r>
        <w:t>.</w:t>
      </w:r>
      <w:r w:rsidR="00B4711C">
        <w:t xml:space="preserve"> </w:t>
      </w:r>
      <w:r w:rsidR="00551197">
        <w:t xml:space="preserve">Consequently, </w:t>
      </w:r>
      <w:r w:rsidR="006A20E5">
        <w:t xml:space="preserve">the loss function, </w:t>
      </w:r>
      <w:r w:rsidR="00551197">
        <w:t>Eq. (25)</w:t>
      </w:r>
      <w:r w:rsidR="006A20E5">
        <w:t>,</w:t>
      </w:r>
      <w:r w:rsidR="00551197">
        <w:t xml:space="preserve"> </w:t>
      </w:r>
      <w:r w:rsidR="006A20E5">
        <w:t>can be expressed as a function of the reduced diffusion coefficients as</w:t>
      </w:r>
      <w:r w:rsidR="00551197">
        <w:t>,</w:t>
      </w:r>
    </w:p>
    <w:p w14:paraId="3F7D5D00" w14:textId="7346C503" w:rsidR="00551197" w:rsidRDefault="007E31AF" w:rsidP="00551197">
      <w:pPr>
        <w:spacing w:line="480" w:lineRule="auto"/>
        <w:jc w:val="right"/>
      </w:pPr>
      <w:r w:rsidRPr="006A20E5">
        <w:rPr>
          <w:noProof/>
          <w:position w:val="-44"/>
        </w:rPr>
        <w:object w:dxaOrig="2580" w:dyaOrig="980" w14:anchorId="227D644B">
          <v:shape id="_x0000_i1025" type="#_x0000_t75" alt="" style="width:129pt;height:49pt;mso-width-percent:0;mso-height-percent:0;mso-width-percent:0;mso-height-percent:0" o:ole="">
            <v:imagedata r:id="rId108" o:title=""/>
          </v:shape>
          <o:OLEObject Type="Embed" ProgID="Equation.3" ShapeID="_x0000_i1025" DrawAspect="Content" ObjectID="_1616777469" r:id="rId109"/>
        </w:object>
      </w:r>
      <w:r w:rsidR="00551197">
        <w:t>.</w:t>
      </w:r>
      <w:r w:rsidR="00551197">
        <w:tab/>
      </w:r>
      <w:r w:rsidR="00551197">
        <w:tab/>
      </w:r>
      <w:r w:rsidR="00551197">
        <w:tab/>
      </w:r>
      <w:r w:rsidR="006A20E5">
        <w:tab/>
      </w:r>
      <w:r w:rsidR="006A20E5">
        <w:tab/>
      </w:r>
      <w:r w:rsidR="00551197">
        <w:t>(27)</w:t>
      </w:r>
    </w:p>
    <w:p w14:paraId="25652D6E" w14:textId="4EA432A5" w:rsidR="00551197" w:rsidRDefault="006A20E5">
      <w:pPr>
        <w:spacing w:line="480" w:lineRule="auto"/>
        <w:jc w:val="both"/>
      </w:pPr>
      <w:r>
        <w:t xml:space="preserve">The values of the reduced collision integrals </w:t>
      </w:r>
      <w:r w:rsidR="0068783A">
        <w:t xml:space="preserve">as a function of model LJ parameters can be obtained </w:t>
      </w:r>
      <w:r w:rsidR="00376EB0">
        <w:t>from the relation Eq. (D7) with parameters listed in Table D1.</w:t>
      </w:r>
    </w:p>
    <w:p w14:paraId="706CD7F7" w14:textId="77777777" w:rsidR="00551197" w:rsidRDefault="00551197">
      <w:pPr>
        <w:spacing w:line="480" w:lineRule="auto"/>
        <w:jc w:val="both"/>
      </w:pPr>
    </w:p>
    <w:p w14:paraId="01E3D9C6" w14:textId="77777777" w:rsidR="00CF3F66" w:rsidRDefault="00CF3F66" w:rsidP="00D24894">
      <w:pPr>
        <w:spacing w:line="480" w:lineRule="auto"/>
      </w:pPr>
    </w:p>
    <w:p w14:paraId="7BB9E950" w14:textId="77777777" w:rsidR="00AC483B" w:rsidRPr="00AC483B" w:rsidRDefault="00CF3F66" w:rsidP="00AC483B">
      <w:pPr>
        <w:rPr>
          <w:rFonts w:ascii="Cambria" w:hAnsi="Cambria"/>
          <w:noProof/>
        </w:rPr>
      </w:pPr>
      <w:r>
        <w:fldChar w:fldCharType="begin"/>
      </w:r>
      <w:r>
        <w:instrText xml:space="preserve"> ADDIN EN.REFLIST </w:instrText>
      </w:r>
      <w:r>
        <w:fldChar w:fldCharType="separate"/>
      </w:r>
      <w:bookmarkStart w:id="5" w:name="_ENREF_1"/>
      <w:r w:rsidR="00AC483B" w:rsidRPr="00AC483B">
        <w:rPr>
          <w:rFonts w:ascii="Cambria" w:hAnsi="Cambria"/>
          <w:noProof/>
        </w:rPr>
        <w:tab/>
        <w:t>(1)</w:t>
      </w:r>
      <w:r w:rsidR="00AC483B" w:rsidRPr="00AC483B">
        <w:rPr>
          <w:rFonts w:ascii="Cambria" w:hAnsi="Cambria"/>
          <w:noProof/>
        </w:rPr>
        <w:tab/>
        <w:t xml:space="preserve">Vlcek, L.; Chialvo, A. A. Rigorous Force Field Optimization Principles Based on Statistical Distance Minimization. </w:t>
      </w:r>
      <w:r w:rsidR="00AC483B" w:rsidRPr="00AC483B">
        <w:rPr>
          <w:rFonts w:ascii="Cambria" w:hAnsi="Cambria"/>
          <w:i/>
          <w:noProof/>
        </w:rPr>
        <w:t>J. Chem. Phys.</w:t>
      </w:r>
      <w:r w:rsidR="00AC483B" w:rsidRPr="00AC483B">
        <w:rPr>
          <w:rFonts w:ascii="Cambria" w:hAnsi="Cambria"/>
          <w:noProof/>
        </w:rPr>
        <w:t xml:space="preserve"> </w:t>
      </w:r>
      <w:r w:rsidR="00AC483B" w:rsidRPr="00AC483B">
        <w:rPr>
          <w:rFonts w:ascii="Cambria" w:hAnsi="Cambria"/>
          <w:b/>
          <w:noProof/>
        </w:rPr>
        <w:t>2015</w:t>
      </w:r>
      <w:r w:rsidR="00AC483B" w:rsidRPr="00AC483B">
        <w:rPr>
          <w:rFonts w:ascii="Cambria" w:hAnsi="Cambria"/>
          <w:noProof/>
        </w:rPr>
        <w:t xml:space="preserve">, </w:t>
      </w:r>
      <w:r w:rsidR="00AC483B" w:rsidRPr="00AC483B">
        <w:rPr>
          <w:rFonts w:ascii="Cambria" w:hAnsi="Cambria"/>
          <w:i/>
          <w:noProof/>
        </w:rPr>
        <w:t>143</w:t>
      </w:r>
      <w:r w:rsidR="00AC483B" w:rsidRPr="00AC483B">
        <w:rPr>
          <w:rFonts w:ascii="Cambria" w:hAnsi="Cambria"/>
          <w:noProof/>
        </w:rPr>
        <w:t>, 15.</w:t>
      </w:r>
      <w:bookmarkEnd w:id="5"/>
    </w:p>
    <w:p w14:paraId="15498445" w14:textId="77777777" w:rsidR="00AC483B" w:rsidRPr="00AC483B" w:rsidRDefault="00AC483B" w:rsidP="00AC483B">
      <w:pPr>
        <w:rPr>
          <w:rFonts w:ascii="Cambria" w:hAnsi="Cambria"/>
          <w:noProof/>
        </w:rPr>
      </w:pPr>
      <w:bookmarkStart w:id="6" w:name="_ENREF_2"/>
      <w:r w:rsidRPr="00AC483B">
        <w:rPr>
          <w:rFonts w:ascii="Cambria" w:hAnsi="Cambria"/>
          <w:noProof/>
        </w:rPr>
        <w:tab/>
        <w:t>(2)</w:t>
      </w:r>
      <w:r w:rsidRPr="00AC483B">
        <w:rPr>
          <w:rFonts w:ascii="Cambria" w:hAnsi="Cambria"/>
          <w:noProof/>
        </w:rPr>
        <w:tab/>
        <w:t xml:space="preserve">Vlcek, L.; Vasudevan, R. K.; Jesse, S.; Kalinin, S. V. Consistent Integration of Experimental and Ab Initio Data into Effective Physical Models. </w:t>
      </w:r>
      <w:r w:rsidRPr="00AC483B">
        <w:rPr>
          <w:rFonts w:ascii="Cambria" w:hAnsi="Cambria"/>
          <w:i/>
          <w:noProof/>
        </w:rPr>
        <w:t>J. Chem. Theory Comput.</w:t>
      </w:r>
      <w:r w:rsidRPr="00AC483B">
        <w:rPr>
          <w:rFonts w:ascii="Cambria" w:hAnsi="Cambria"/>
          <w:noProof/>
        </w:rPr>
        <w:t xml:space="preserve"> </w:t>
      </w:r>
      <w:r w:rsidRPr="00AC483B">
        <w:rPr>
          <w:rFonts w:ascii="Cambria" w:hAnsi="Cambria"/>
          <w:b/>
          <w:noProof/>
        </w:rPr>
        <w:t>2017</w:t>
      </w:r>
      <w:r w:rsidRPr="00AC483B">
        <w:rPr>
          <w:rFonts w:ascii="Cambria" w:hAnsi="Cambria"/>
          <w:noProof/>
        </w:rPr>
        <w:t>, 10.1021/acs.jctc.7b00114, doi: 10.1021/acs.jctc.1027b00114.</w:t>
      </w:r>
      <w:bookmarkEnd w:id="6"/>
    </w:p>
    <w:p w14:paraId="5AF48074" w14:textId="77777777" w:rsidR="00AC483B" w:rsidRPr="00AC483B" w:rsidRDefault="00AC483B" w:rsidP="00AC483B">
      <w:pPr>
        <w:rPr>
          <w:rFonts w:ascii="Cambria" w:hAnsi="Cambria"/>
          <w:noProof/>
        </w:rPr>
      </w:pPr>
      <w:bookmarkStart w:id="7" w:name="_ENREF_3"/>
      <w:r w:rsidRPr="00AC483B">
        <w:rPr>
          <w:rFonts w:ascii="Cambria" w:hAnsi="Cambria"/>
          <w:noProof/>
        </w:rPr>
        <w:tab/>
        <w:t>(3)</w:t>
      </w:r>
      <w:r w:rsidRPr="00AC483B">
        <w:rPr>
          <w:rFonts w:ascii="Cambria" w:hAnsi="Cambria"/>
          <w:noProof/>
        </w:rPr>
        <w:tab/>
        <w:t xml:space="preserve">Landau, L. D.; Lifshitz, E. M. </w:t>
      </w:r>
      <w:r w:rsidRPr="00AC483B">
        <w:rPr>
          <w:rFonts w:ascii="Cambria" w:hAnsi="Cambria"/>
          <w:i/>
          <w:noProof/>
        </w:rPr>
        <w:t>Statistical Physics</w:t>
      </w:r>
      <w:r w:rsidRPr="00AC483B">
        <w:rPr>
          <w:rFonts w:ascii="Cambria" w:hAnsi="Cambria"/>
          <w:noProof/>
        </w:rPr>
        <w:t>; Elsevier, 1980; Vol. 1.</w:t>
      </w:r>
      <w:bookmarkEnd w:id="7"/>
    </w:p>
    <w:p w14:paraId="3870A95C" w14:textId="406417DE" w:rsidR="00AC483B" w:rsidRDefault="00AC483B" w:rsidP="00AC483B">
      <w:pPr>
        <w:rPr>
          <w:rFonts w:ascii="Cambria" w:hAnsi="Cambria"/>
          <w:noProof/>
        </w:rPr>
      </w:pPr>
    </w:p>
    <w:p w14:paraId="191B7A48" w14:textId="688FD494" w:rsidR="00094747" w:rsidRDefault="00CF3F66" w:rsidP="00D24894">
      <w:pPr>
        <w:spacing w:line="480" w:lineRule="auto"/>
      </w:pPr>
      <w:r>
        <w:fldChar w:fldCharType="end"/>
      </w:r>
    </w:p>
    <w:sectPr w:rsidR="00094747" w:rsidSect="0009474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AC" w:date="2017-09-20T13:20:00Z" w:initials="A">
    <w:p w14:paraId="0FB688F5" w14:textId="154AB44A" w:rsidR="00705584" w:rsidRDefault="00705584">
      <w:pPr>
        <w:pStyle w:val="CommentText"/>
      </w:pPr>
      <w:r>
        <w:rPr>
          <w:rStyle w:val="CommentReference"/>
        </w:rPr>
        <w:annotationRef/>
      </w:r>
      <w:r>
        <w:t>self-diffusion?</w:t>
      </w:r>
    </w:p>
  </w:comment>
  <w:comment w:id="2" w:author="AAC" w:date="2017-09-20T13:17:00Z" w:initials="A">
    <w:p w14:paraId="61E381B7" w14:textId="0734CD59" w:rsidR="00705584" w:rsidRDefault="00705584">
      <w:pPr>
        <w:pStyle w:val="CommentText"/>
      </w:pPr>
      <w:r>
        <w:rPr>
          <w:rStyle w:val="CommentReference"/>
        </w:rPr>
        <w:annotationRef/>
      </w:r>
      <w:r>
        <w:t>??</w:t>
      </w:r>
    </w:p>
  </w:comment>
  <w:comment w:id="3" w:author="AAC" w:date="2017-09-20T13:32:00Z" w:initials="A">
    <w:p w14:paraId="271FC3CC" w14:textId="77777777" w:rsidR="00705584" w:rsidRDefault="00705584">
      <w:pPr>
        <w:pStyle w:val="CommentText"/>
      </w:pPr>
      <w:r>
        <w:rPr>
          <w:rStyle w:val="CommentReference"/>
        </w:rPr>
        <w:annotationRef/>
      </w:r>
      <w:r>
        <w:t xml:space="preserve">something wrong </w:t>
      </w:r>
      <w:proofErr w:type="gramStart"/>
      <w:r>
        <w:t>here..</w:t>
      </w:r>
      <w:proofErr w:type="gramEnd"/>
    </w:p>
    <w:p w14:paraId="376363A1" w14:textId="484AD969" w:rsidR="00705584" w:rsidRDefault="00705584">
      <w:pPr>
        <w:pStyle w:val="CommentText"/>
      </w:pPr>
      <w:r>
        <w:t xml:space="preserve">This should be the result of inserting </w:t>
      </w:r>
      <w:proofErr w:type="spellStart"/>
      <w:r>
        <w:t>Eqn</w:t>
      </w:r>
      <w:proofErr w:type="spellEnd"/>
      <w:r>
        <w:t xml:space="preserve"> 32 into 45 of the manuscript… Let’s discuss it</w:t>
      </w:r>
    </w:p>
  </w:comment>
  <w:comment w:id="4" w:author="AAC" w:date="2017-09-20T13:32:00Z" w:initials="A">
    <w:p w14:paraId="6611BC11" w14:textId="46744B86" w:rsidR="00705584" w:rsidRDefault="00705584">
      <w:pPr>
        <w:pStyle w:val="CommentText"/>
      </w:pPr>
      <w:r>
        <w:rPr>
          <w:rStyle w:val="CommentReference"/>
        </w:rPr>
        <w:annotationRef/>
      </w:r>
      <w:r>
        <w:t>Not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B688F5" w15:done="0"/>
  <w15:commentEx w15:paraId="61E381B7" w15:done="0"/>
  <w15:commentEx w15:paraId="376363A1" w15:done="0"/>
  <w15:commentEx w15:paraId="6611BC1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B688F5" w16cid:durableId="205CFB46"/>
  <w16cid:commentId w16cid:paraId="61E381B7" w16cid:durableId="205CFB47"/>
  <w16cid:commentId w16cid:paraId="376363A1" w16cid:durableId="205CFB48"/>
  <w16cid:commentId w16cid:paraId="6611BC11" w16cid:durableId="205CFB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154B7"/>
    <w:multiLevelType w:val="hybridMultilevel"/>
    <w:tmpl w:val="7062EF7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7D7C428B"/>
    <w:multiLevelType w:val="hybridMultilevel"/>
    <w:tmpl w:val="BAFA88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PCL&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9rsr0pebtf9tzed9xn5taazr20vtd2wsrxp&quot;&gt;ionlibrary&lt;record-ids&gt;&lt;item&gt;1016&lt;/item&gt;&lt;item&gt;1063&lt;/item&gt;&lt;item&gt;1112&lt;/item&gt;&lt;/record-ids&gt;&lt;/item&gt;&lt;/Libraries&gt;"/>
  </w:docVars>
  <w:rsids>
    <w:rsidRoot w:val="00CF3F66"/>
    <w:rsid w:val="000444EA"/>
    <w:rsid w:val="00064AC1"/>
    <w:rsid w:val="00083204"/>
    <w:rsid w:val="00085089"/>
    <w:rsid w:val="00094747"/>
    <w:rsid w:val="000E0C42"/>
    <w:rsid w:val="000F2363"/>
    <w:rsid w:val="000F5A3D"/>
    <w:rsid w:val="000F7FAD"/>
    <w:rsid w:val="001333C7"/>
    <w:rsid w:val="00150524"/>
    <w:rsid w:val="00161295"/>
    <w:rsid w:val="00196107"/>
    <w:rsid w:val="001A1229"/>
    <w:rsid w:val="001C500F"/>
    <w:rsid w:val="001D07C7"/>
    <w:rsid w:val="001D7086"/>
    <w:rsid w:val="001F2379"/>
    <w:rsid w:val="00207F26"/>
    <w:rsid w:val="00230A38"/>
    <w:rsid w:val="00241D98"/>
    <w:rsid w:val="00254E39"/>
    <w:rsid w:val="00277082"/>
    <w:rsid w:val="00290095"/>
    <w:rsid w:val="00297153"/>
    <w:rsid w:val="002A4608"/>
    <w:rsid w:val="002A63DE"/>
    <w:rsid w:val="002B03BA"/>
    <w:rsid w:val="002D1E70"/>
    <w:rsid w:val="002D270E"/>
    <w:rsid w:val="003302C8"/>
    <w:rsid w:val="00340B11"/>
    <w:rsid w:val="003548C8"/>
    <w:rsid w:val="00357A80"/>
    <w:rsid w:val="0037507F"/>
    <w:rsid w:val="00376EB0"/>
    <w:rsid w:val="003928D4"/>
    <w:rsid w:val="003978DA"/>
    <w:rsid w:val="003C2B1A"/>
    <w:rsid w:val="003F741D"/>
    <w:rsid w:val="00435ED8"/>
    <w:rsid w:val="00441A5E"/>
    <w:rsid w:val="004B6CA8"/>
    <w:rsid w:val="004C2452"/>
    <w:rsid w:val="004F7C03"/>
    <w:rsid w:val="0050237D"/>
    <w:rsid w:val="005156D2"/>
    <w:rsid w:val="00522C4D"/>
    <w:rsid w:val="00530F6F"/>
    <w:rsid w:val="00534E03"/>
    <w:rsid w:val="00543C30"/>
    <w:rsid w:val="00551197"/>
    <w:rsid w:val="00587FE3"/>
    <w:rsid w:val="00593F8E"/>
    <w:rsid w:val="006177D0"/>
    <w:rsid w:val="0063118A"/>
    <w:rsid w:val="0068783A"/>
    <w:rsid w:val="00690884"/>
    <w:rsid w:val="006A20E5"/>
    <w:rsid w:val="006A568B"/>
    <w:rsid w:val="006C377F"/>
    <w:rsid w:val="006F2549"/>
    <w:rsid w:val="00705584"/>
    <w:rsid w:val="007225AE"/>
    <w:rsid w:val="00744F74"/>
    <w:rsid w:val="00754640"/>
    <w:rsid w:val="007726D0"/>
    <w:rsid w:val="007A1BA9"/>
    <w:rsid w:val="007C04C9"/>
    <w:rsid w:val="007C4F8D"/>
    <w:rsid w:val="007E31AF"/>
    <w:rsid w:val="007F2614"/>
    <w:rsid w:val="007F700B"/>
    <w:rsid w:val="00806A13"/>
    <w:rsid w:val="00810027"/>
    <w:rsid w:val="008445F2"/>
    <w:rsid w:val="00882AFF"/>
    <w:rsid w:val="008A1E45"/>
    <w:rsid w:val="008C300A"/>
    <w:rsid w:val="008C4F28"/>
    <w:rsid w:val="008D595D"/>
    <w:rsid w:val="0094046C"/>
    <w:rsid w:val="00945CE6"/>
    <w:rsid w:val="009461E5"/>
    <w:rsid w:val="009544D9"/>
    <w:rsid w:val="009556AD"/>
    <w:rsid w:val="009566A4"/>
    <w:rsid w:val="009947A3"/>
    <w:rsid w:val="009A4882"/>
    <w:rsid w:val="009F1898"/>
    <w:rsid w:val="009F79BA"/>
    <w:rsid w:val="00A107ED"/>
    <w:rsid w:val="00A14378"/>
    <w:rsid w:val="00A15482"/>
    <w:rsid w:val="00A224A9"/>
    <w:rsid w:val="00A23100"/>
    <w:rsid w:val="00A27AD2"/>
    <w:rsid w:val="00A54019"/>
    <w:rsid w:val="00A60FA3"/>
    <w:rsid w:val="00A657DE"/>
    <w:rsid w:val="00A81D53"/>
    <w:rsid w:val="00A9311F"/>
    <w:rsid w:val="00AC483B"/>
    <w:rsid w:val="00AE56BF"/>
    <w:rsid w:val="00AF7788"/>
    <w:rsid w:val="00B04E3E"/>
    <w:rsid w:val="00B12589"/>
    <w:rsid w:val="00B350B2"/>
    <w:rsid w:val="00B4711C"/>
    <w:rsid w:val="00B51591"/>
    <w:rsid w:val="00B51EC5"/>
    <w:rsid w:val="00B60667"/>
    <w:rsid w:val="00B76747"/>
    <w:rsid w:val="00B817CC"/>
    <w:rsid w:val="00BA2686"/>
    <w:rsid w:val="00BA41AD"/>
    <w:rsid w:val="00BD44EF"/>
    <w:rsid w:val="00BF0091"/>
    <w:rsid w:val="00C005F9"/>
    <w:rsid w:val="00C27C90"/>
    <w:rsid w:val="00C403B7"/>
    <w:rsid w:val="00C43D13"/>
    <w:rsid w:val="00C53401"/>
    <w:rsid w:val="00C64271"/>
    <w:rsid w:val="00C876A8"/>
    <w:rsid w:val="00C91989"/>
    <w:rsid w:val="00CA6E89"/>
    <w:rsid w:val="00CB460B"/>
    <w:rsid w:val="00CB750D"/>
    <w:rsid w:val="00CC29B3"/>
    <w:rsid w:val="00CE7C96"/>
    <w:rsid w:val="00CF3877"/>
    <w:rsid w:val="00CF3F66"/>
    <w:rsid w:val="00D12C4B"/>
    <w:rsid w:val="00D24894"/>
    <w:rsid w:val="00D2499B"/>
    <w:rsid w:val="00D43044"/>
    <w:rsid w:val="00D5605C"/>
    <w:rsid w:val="00D8728C"/>
    <w:rsid w:val="00DA365A"/>
    <w:rsid w:val="00DB2767"/>
    <w:rsid w:val="00DD69EE"/>
    <w:rsid w:val="00E0471F"/>
    <w:rsid w:val="00E07FBF"/>
    <w:rsid w:val="00E2149F"/>
    <w:rsid w:val="00ED2921"/>
    <w:rsid w:val="00ED46A7"/>
    <w:rsid w:val="00F01235"/>
    <w:rsid w:val="00F07C9B"/>
    <w:rsid w:val="00FB0160"/>
    <w:rsid w:val="00FB2EB0"/>
    <w:rsid w:val="00FE69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761F05"/>
  <w14:defaultImageDpi w14:val="300"/>
  <w15:docId w15:val="{77C93D79-69B4-6743-9B70-E2C045501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6A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6A13"/>
    <w:rPr>
      <w:rFonts w:ascii="Lucida Grande" w:hAnsi="Lucida Grande" w:cs="Lucida Grande"/>
      <w:sz w:val="18"/>
      <w:szCs w:val="18"/>
    </w:rPr>
  </w:style>
  <w:style w:type="character" w:styleId="Hyperlink">
    <w:name w:val="Hyperlink"/>
    <w:basedOn w:val="DefaultParagraphFont"/>
    <w:uiPriority w:val="99"/>
    <w:unhideWhenUsed/>
    <w:rsid w:val="00CF3F66"/>
    <w:rPr>
      <w:color w:val="0000FF" w:themeColor="hyperlink"/>
      <w:u w:val="single"/>
    </w:rPr>
  </w:style>
  <w:style w:type="character" w:styleId="PlaceholderText">
    <w:name w:val="Placeholder Text"/>
    <w:basedOn w:val="DefaultParagraphFont"/>
    <w:uiPriority w:val="99"/>
    <w:semiHidden/>
    <w:rsid w:val="00277082"/>
    <w:rPr>
      <w:color w:val="808080"/>
    </w:rPr>
  </w:style>
  <w:style w:type="paragraph" w:customStyle="1" w:styleId="TAMainText">
    <w:name w:val="TA_Main_Text"/>
    <w:basedOn w:val="Normal"/>
    <w:rsid w:val="00E0471F"/>
    <w:pPr>
      <w:spacing w:line="480" w:lineRule="auto"/>
      <w:ind w:firstLine="202"/>
      <w:jc w:val="both"/>
    </w:pPr>
    <w:rPr>
      <w:rFonts w:ascii="Times" w:eastAsia="Times New Roman" w:hAnsi="Times" w:cs="Times New Roman"/>
      <w:szCs w:val="20"/>
    </w:rPr>
  </w:style>
  <w:style w:type="character" w:styleId="CommentReference">
    <w:name w:val="annotation reference"/>
    <w:basedOn w:val="DefaultParagraphFont"/>
    <w:uiPriority w:val="99"/>
    <w:semiHidden/>
    <w:unhideWhenUsed/>
    <w:rsid w:val="00A9311F"/>
    <w:rPr>
      <w:sz w:val="18"/>
      <w:szCs w:val="18"/>
    </w:rPr>
  </w:style>
  <w:style w:type="paragraph" w:styleId="CommentText">
    <w:name w:val="annotation text"/>
    <w:basedOn w:val="Normal"/>
    <w:link w:val="CommentTextChar"/>
    <w:uiPriority w:val="99"/>
    <w:semiHidden/>
    <w:unhideWhenUsed/>
    <w:rsid w:val="00A9311F"/>
  </w:style>
  <w:style w:type="character" w:customStyle="1" w:styleId="CommentTextChar">
    <w:name w:val="Comment Text Char"/>
    <w:basedOn w:val="DefaultParagraphFont"/>
    <w:link w:val="CommentText"/>
    <w:uiPriority w:val="99"/>
    <w:semiHidden/>
    <w:rsid w:val="00A9311F"/>
  </w:style>
  <w:style w:type="paragraph" w:styleId="CommentSubject">
    <w:name w:val="annotation subject"/>
    <w:basedOn w:val="CommentText"/>
    <w:next w:val="CommentText"/>
    <w:link w:val="CommentSubjectChar"/>
    <w:uiPriority w:val="99"/>
    <w:semiHidden/>
    <w:unhideWhenUsed/>
    <w:rsid w:val="00A9311F"/>
    <w:rPr>
      <w:b/>
      <w:bCs/>
      <w:sz w:val="20"/>
      <w:szCs w:val="20"/>
    </w:rPr>
  </w:style>
  <w:style w:type="character" w:customStyle="1" w:styleId="CommentSubjectChar">
    <w:name w:val="Comment Subject Char"/>
    <w:basedOn w:val="CommentTextChar"/>
    <w:link w:val="CommentSubject"/>
    <w:uiPriority w:val="99"/>
    <w:semiHidden/>
    <w:rsid w:val="00A9311F"/>
    <w:rPr>
      <w:b/>
      <w:bCs/>
      <w:sz w:val="20"/>
      <w:szCs w:val="20"/>
    </w:rPr>
  </w:style>
  <w:style w:type="paragraph" w:styleId="ListParagraph">
    <w:name w:val="List Paragraph"/>
    <w:basedOn w:val="Normal"/>
    <w:uiPriority w:val="34"/>
    <w:qFormat/>
    <w:rsid w:val="00BD44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microsoft.com/office/2016/09/relationships/commentsIds" Target="commentsIds.xml"/><Relationship Id="rId21" Type="http://schemas.openxmlformats.org/officeDocument/2006/relationships/oleObject" Target="embeddings/oleObject9.bin"/><Relationship Id="rId42" Type="http://schemas.openxmlformats.org/officeDocument/2006/relationships/image" Target="media/image20.e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3.emf"/><Relationship Id="rId84" Type="http://schemas.openxmlformats.org/officeDocument/2006/relationships/image" Target="media/image41.emf"/><Relationship Id="rId89" Type="http://schemas.openxmlformats.org/officeDocument/2006/relationships/oleObject" Target="embeddings/oleObject39.bin"/><Relationship Id="rId16" Type="http://schemas.openxmlformats.org/officeDocument/2006/relationships/oleObject" Target="embeddings/oleObject6.bin"/><Relationship Id="rId107" Type="http://schemas.openxmlformats.org/officeDocument/2006/relationships/oleObject" Target="embeddings/oleObject48.bin"/><Relationship Id="rId11" Type="http://schemas.openxmlformats.org/officeDocument/2006/relationships/image" Target="media/image4.emf"/><Relationship Id="rId32" Type="http://schemas.openxmlformats.org/officeDocument/2006/relationships/oleObject" Target="embeddings/oleObject13.bin"/><Relationship Id="rId37" Type="http://schemas.openxmlformats.org/officeDocument/2006/relationships/image" Target="media/image15.emf"/><Relationship Id="rId53" Type="http://schemas.openxmlformats.org/officeDocument/2006/relationships/oleObject" Target="embeddings/oleObject21.bin"/><Relationship Id="rId58" Type="http://schemas.openxmlformats.org/officeDocument/2006/relationships/image" Target="media/image28.emf"/><Relationship Id="rId74" Type="http://schemas.openxmlformats.org/officeDocument/2006/relationships/image" Target="media/image36.emf"/><Relationship Id="rId79" Type="http://schemas.openxmlformats.org/officeDocument/2006/relationships/oleObject" Target="embeddings/oleObject34.bin"/><Relationship Id="rId102" Type="http://schemas.openxmlformats.org/officeDocument/2006/relationships/image" Target="media/image50.emf"/><Relationship Id="rId5" Type="http://schemas.openxmlformats.org/officeDocument/2006/relationships/image" Target="media/image1.emf"/><Relationship Id="rId90" Type="http://schemas.openxmlformats.org/officeDocument/2006/relationships/image" Target="media/image44.emf"/><Relationship Id="rId95" Type="http://schemas.openxmlformats.org/officeDocument/2006/relationships/oleObject" Target="embeddings/oleObject42.bin"/><Relationship Id="rId22" Type="http://schemas.openxmlformats.org/officeDocument/2006/relationships/image" Target="media/image9.emf"/><Relationship Id="rId27" Type="http://schemas.openxmlformats.org/officeDocument/2006/relationships/image" Target="media/image10.emf"/><Relationship Id="rId43" Type="http://schemas.openxmlformats.org/officeDocument/2006/relationships/oleObject" Target="embeddings/oleObject16.bin"/><Relationship Id="rId48" Type="http://schemas.openxmlformats.org/officeDocument/2006/relationships/image" Target="media/image23.emf"/><Relationship Id="rId64" Type="http://schemas.openxmlformats.org/officeDocument/2006/relationships/image" Target="media/image31.emf"/><Relationship Id="rId69" Type="http://schemas.openxmlformats.org/officeDocument/2006/relationships/oleObject" Target="embeddings/oleObject29.bin"/><Relationship Id="rId80" Type="http://schemas.openxmlformats.org/officeDocument/2006/relationships/image" Target="media/image39.emf"/><Relationship Id="rId85" Type="http://schemas.openxmlformats.org/officeDocument/2006/relationships/oleObject" Target="embeddings/oleObject37.bin"/><Relationship Id="rId12" Type="http://schemas.openxmlformats.org/officeDocument/2006/relationships/oleObject" Target="embeddings/oleObject4.bin"/><Relationship Id="rId17" Type="http://schemas.openxmlformats.org/officeDocument/2006/relationships/oleObject" Target="embeddings/oleObject7.bin"/><Relationship Id="rId33" Type="http://schemas.openxmlformats.org/officeDocument/2006/relationships/image" Target="media/image13.emf"/><Relationship Id="rId38" Type="http://schemas.openxmlformats.org/officeDocument/2006/relationships/image" Target="media/image16.emf"/><Relationship Id="rId59" Type="http://schemas.openxmlformats.org/officeDocument/2006/relationships/oleObject" Target="embeddings/oleObject24.bin"/><Relationship Id="rId103" Type="http://schemas.openxmlformats.org/officeDocument/2006/relationships/oleObject" Target="embeddings/oleObject46.bin"/><Relationship Id="rId108" Type="http://schemas.openxmlformats.org/officeDocument/2006/relationships/image" Target="media/image53.emf"/><Relationship Id="rId54" Type="http://schemas.openxmlformats.org/officeDocument/2006/relationships/image" Target="media/image26.emf"/><Relationship Id="rId70" Type="http://schemas.openxmlformats.org/officeDocument/2006/relationships/image" Target="media/image34.emf"/><Relationship Id="rId75" Type="http://schemas.openxmlformats.org/officeDocument/2006/relationships/oleObject" Target="embeddings/oleObject32.bin"/><Relationship Id="rId91" Type="http://schemas.openxmlformats.org/officeDocument/2006/relationships/oleObject" Target="embeddings/oleObject40.bin"/><Relationship Id="rId96" Type="http://schemas.openxmlformats.org/officeDocument/2006/relationships/image" Target="media/image47.emf"/><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emf"/><Relationship Id="rId23" Type="http://schemas.openxmlformats.org/officeDocument/2006/relationships/oleObject" Target="embeddings/oleObject10.bin"/><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image" Target="media/image52.emf"/><Relationship Id="rId10" Type="http://schemas.openxmlformats.org/officeDocument/2006/relationships/oleObject" Target="embeddings/oleObject3.bin"/><Relationship Id="rId31" Type="http://schemas.openxmlformats.org/officeDocument/2006/relationships/image" Target="media/image12.emf"/><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8.emf"/><Relationship Id="rId81" Type="http://schemas.openxmlformats.org/officeDocument/2006/relationships/oleObject" Target="embeddings/oleObject35.bin"/><Relationship Id="rId86" Type="http://schemas.openxmlformats.org/officeDocument/2006/relationships/image" Target="media/image42.emf"/><Relationship Id="rId94" Type="http://schemas.openxmlformats.org/officeDocument/2006/relationships/image" Target="media/image46.emf"/><Relationship Id="rId99" Type="http://schemas.openxmlformats.org/officeDocument/2006/relationships/oleObject" Target="embeddings/oleObject44.bin"/><Relationship Id="rId101" Type="http://schemas.openxmlformats.org/officeDocument/2006/relationships/oleObject" Target="embeddings/oleObject45.bin"/><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image" Target="media/image7.emf"/><Relationship Id="rId39" Type="http://schemas.openxmlformats.org/officeDocument/2006/relationships/image" Target="media/image17.emf"/><Relationship Id="rId109" Type="http://schemas.openxmlformats.org/officeDocument/2006/relationships/oleObject" Target="embeddings/oleObject49.bin"/><Relationship Id="rId34" Type="http://schemas.openxmlformats.org/officeDocument/2006/relationships/oleObject" Target="embeddings/oleObject14.bin"/><Relationship Id="rId50" Type="http://schemas.openxmlformats.org/officeDocument/2006/relationships/image" Target="media/image24.emf"/><Relationship Id="rId55" Type="http://schemas.openxmlformats.org/officeDocument/2006/relationships/oleObject" Target="embeddings/oleObject22.bin"/><Relationship Id="rId76" Type="http://schemas.openxmlformats.org/officeDocument/2006/relationships/image" Target="media/image37.emf"/><Relationship Id="rId97" Type="http://schemas.openxmlformats.org/officeDocument/2006/relationships/oleObject" Target="embeddings/oleObject43.bin"/><Relationship Id="rId104" Type="http://schemas.openxmlformats.org/officeDocument/2006/relationships/image" Target="media/image51.emf"/><Relationship Id="rId7" Type="http://schemas.openxmlformats.org/officeDocument/2006/relationships/image" Target="media/image2.emf"/><Relationship Id="rId71" Type="http://schemas.openxmlformats.org/officeDocument/2006/relationships/oleObject" Target="embeddings/oleObject30.bin"/><Relationship Id="rId92" Type="http://schemas.openxmlformats.org/officeDocument/2006/relationships/image" Target="media/image45.emf"/><Relationship Id="rId2" Type="http://schemas.openxmlformats.org/officeDocument/2006/relationships/styles" Target="styles.xml"/><Relationship Id="rId29" Type="http://schemas.openxmlformats.org/officeDocument/2006/relationships/image" Target="media/image11.emf"/><Relationship Id="rId24" Type="http://schemas.openxmlformats.org/officeDocument/2006/relationships/comments" Target="comments.xml"/><Relationship Id="rId40" Type="http://schemas.openxmlformats.org/officeDocument/2006/relationships/image" Target="media/image18.emf"/><Relationship Id="rId45" Type="http://schemas.openxmlformats.org/officeDocument/2006/relationships/oleObject" Target="embeddings/oleObject17.bin"/><Relationship Id="rId66" Type="http://schemas.openxmlformats.org/officeDocument/2006/relationships/image" Target="media/image32.emf"/><Relationship Id="rId87" Type="http://schemas.openxmlformats.org/officeDocument/2006/relationships/oleObject" Target="embeddings/oleObject38.bin"/><Relationship Id="rId110" Type="http://schemas.openxmlformats.org/officeDocument/2006/relationships/fontTable" Target="fontTable.xml"/><Relationship Id="rId61" Type="http://schemas.openxmlformats.org/officeDocument/2006/relationships/oleObject" Target="embeddings/oleObject25.bin"/><Relationship Id="rId82" Type="http://schemas.openxmlformats.org/officeDocument/2006/relationships/image" Target="media/image40.emf"/><Relationship Id="rId19" Type="http://schemas.openxmlformats.org/officeDocument/2006/relationships/oleObject" Target="embeddings/oleObject8.bin"/><Relationship Id="rId14" Type="http://schemas.openxmlformats.org/officeDocument/2006/relationships/oleObject" Target="embeddings/oleObject5.bin"/><Relationship Id="rId30" Type="http://schemas.openxmlformats.org/officeDocument/2006/relationships/oleObject" Target="embeddings/oleObject12.bin"/><Relationship Id="rId35" Type="http://schemas.openxmlformats.org/officeDocument/2006/relationships/image" Target="media/image14.emf"/><Relationship Id="rId56" Type="http://schemas.openxmlformats.org/officeDocument/2006/relationships/image" Target="media/image27.emf"/><Relationship Id="rId77" Type="http://schemas.openxmlformats.org/officeDocument/2006/relationships/oleObject" Target="embeddings/oleObject33.bin"/><Relationship Id="rId100" Type="http://schemas.openxmlformats.org/officeDocument/2006/relationships/image" Target="media/image49.emf"/><Relationship Id="rId105" Type="http://schemas.openxmlformats.org/officeDocument/2006/relationships/oleObject" Target="embeddings/oleObject47.bin"/><Relationship Id="rId8" Type="http://schemas.openxmlformats.org/officeDocument/2006/relationships/oleObject" Target="embeddings/oleObject2.bin"/><Relationship Id="rId51" Type="http://schemas.openxmlformats.org/officeDocument/2006/relationships/oleObject" Target="embeddings/oleObject20.bin"/><Relationship Id="rId72" Type="http://schemas.openxmlformats.org/officeDocument/2006/relationships/image" Target="media/image35.emf"/><Relationship Id="rId93" Type="http://schemas.openxmlformats.org/officeDocument/2006/relationships/oleObject" Target="embeddings/oleObject41.bin"/><Relationship Id="rId98" Type="http://schemas.openxmlformats.org/officeDocument/2006/relationships/image" Target="media/image48.emf"/><Relationship Id="rId3" Type="http://schemas.openxmlformats.org/officeDocument/2006/relationships/settings" Target="settings.xml"/><Relationship Id="rId25" Type="http://schemas.microsoft.com/office/2011/relationships/commentsExtended" Target="commentsExtended.xml"/><Relationship Id="rId46" Type="http://schemas.openxmlformats.org/officeDocument/2006/relationships/image" Target="media/image22.emf"/><Relationship Id="rId67" Type="http://schemas.openxmlformats.org/officeDocument/2006/relationships/oleObject" Target="embeddings/oleObject28.bin"/><Relationship Id="rId20" Type="http://schemas.openxmlformats.org/officeDocument/2006/relationships/image" Target="media/image8.emf"/><Relationship Id="rId41" Type="http://schemas.openxmlformats.org/officeDocument/2006/relationships/image" Target="media/image19.emf"/><Relationship Id="rId62" Type="http://schemas.openxmlformats.org/officeDocument/2006/relationships/image" Target="media/image30.emf"/><Relationship Id="rId83" Type="http://schemas.openxmlformats.org/officeDocument/2006/relationships/oleObject" Target="embeddings/oleObject36.bin"/><Relationship Id="rId88" Type="http://schemas.openxmlformats.org/officeDocument/2006/relationships/image" Target="media/image43.emf"/><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9</Pages>
  <Words>1559</Words>
  <Characters>8892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Oak Ridge National Laboratory</Company>
  <LinksUpToDate>false</LinksUpToDate>
  <CharactersWithSpaces>10431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Vlcek, Lukas</dc:creator>
  <cp:keywords/>
  <dc:description/>
  <cp:lastModifiedBy>Vlcek, Lukas</cp:lastModifiedBy>
  <cp:revision>4</cp:revision>
  <cp:lastPrinted>2017-09-19T15:42:00Z</cp:lastPrinted>
  <dcterms:created xsi:type="dcterms:W3CDTF">2017-09-20T17:33:00Z</dcterms:created>
  <dcterms:modified xsi:type="dcterms:W3CDTF">2019-04-15T00:02:00Z</dcterms:modified>
</cp:coreProperties>
</file>