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Pr="00D44264" w:rsidRDefault="00D80C1C" w:rsidP="00D80C1C">
      <w:pPr>
        <w:rPr>
          <w:sz w:val="22"/>
          <w:szCs w:val="22"/>
        </w:rPr>
      </w:pPr>
      <w:r w:rsidRPr="00D44264">
        <w:rPr>
          <w:sz w:val="22"/>
          <w:szCs w:val="22"/>
        </w:rPr>
        <w:t>Dear Editor,</w:t>
      </w:r>
    </w:p>
    <w:p w:rsidR="00D80C1C" w:rsidRPr="00D44264" w:rsidRDefault="00D80C1C" w:rsidP="00D80C1C">
      <w:pPr>
        <w:rPr>
          <w:sz w:val="22"/>
          <w:szCs w:val="22"/>
        </w:rPr>
      </w:pPr>
      <w:r w:rsidRPr="00D44264">
        <w:rPr>
          <w:sz w:val="22"/>
          <w:szCs w:val="22"/>
        </w:rPr>
        <w:t>Once again, on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response to your and their comments we have </w:t>
      </w:r>
    </w:p>
    <w:p w:rsidR="00D80C1C" w:rsidRPr="00D44264" w:rsidRDefault="00D80C1C" w:rsidP="00D80C1C">
      <w:pPr>
        <w:rPr>
          <w:sz w:val="22"/>
          <w:szCs w:val="22"/>
        </w:rPr>
      </w:pPr>
      <w:r w:rsidRPr="00D44264">
        <w:rPr>
          <w:sz w:val="22"/>
          <w:szCs w:val="22"/>
        </w:rPr>
        <w:t>shortened the proofs in the appendix and now each proof fits in one page. The current appendix includes four pages of derivations (rather than eight) and represents 15% of the manuscript (rather than 25%). We have also removed some of the equations in the main body, shortening the revised manuscript by one additional page. As a result, the manuscript is now 27 pages long (rather than 32), and has a total of 59 numbered equations (rather than 81).</w:t>
      </w:r>
    </w:p>
    <w:p w:rsidR="00792137" w:rsidRPr="00D44264" w:rsidRDefault="00792137" w:rsidP="00D80C1C">
      <w:pPr>
        <w:rPr>
          <w:sz w:val="22"/>
          <w:szCs w:val="22"/>
        </w:rPr>
      </w:pPr>
    </w:p>
    <w:p w:rsidR="00D80C1C" w:rsidRPr="00D44264" w:rsidRDefault="00D80C1C" w:rsidP="00D80C1C">
      <w:pPr>
        <w:rPr>
          <w:sz w:val="22"/>
          <w:szCs w:val="22"/>
        </w:rPr>
      </w:pPr>
      <w:r w:rsidRPr="00D44264">
        <w:rPr>
          <w:sz w:val="22"/>
          <w:szCs w:val="22"/>
        </w:rPr>
        <w:t>It is our opinion that further cuts, either in the main body or in the appendices, would compromise the rigor and clarity of the exposition. In fact, the current proofs in the manuscript are already hard to follow, as many technical details are now missing. While we agree that experimentation is crucial to validate the developed algorithms, we also think that theoretical derivations are critical to understand both their advantages and limitations.</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what follows we attach our response to each of the reviewers. Thank you for your consideration of our work. </w:t>
      </w: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Pr="00D44264" w:rsidRDefault="00CE080F" w:rsidP="008B22C3">
      <w:pPr>
        <w:pStyle w:val="ListParagraph"/>
        <w:numPr>
          <w:ilvl w:val="0"/>
          <w:numId w:val="8"/>
        </w:numPr>
        <w:rPr>
          <w:i/>
        </w:rPr>
      </w:pPr>
      <w:r w:rsidRPr="00D44264">
        <w:rPr>
          <w:i/>
        </w:rPr>
        <w:t>The authors should give the control schemes and Matlab design diagrams in "IV. Solutions and Analysis".</w:t>
      </w:r>
    </w:p>
    <w:p w:rsidR="00AE32EF" w:rsidRPr="00D44264"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945413" w:rsidP="00945413">
      <w:pPr>
        <w:rPr>
          <w:sz w:val="22"/>
          <w:szCs w:val="22"/>
        </w:rPr>
      </w:pP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AE32EF" w:rsidRPr="00D44264" w:rsidRDefault="00AE32EF" w:rsidP="008B22C3">
      <w:pPr>
        <w:pStyle w:val="ListParagraph"/>
        <w:numPr>
          <w:ilvl w:val="0"/>
          <w:numId w:val="10"/>
        </w:numPr>
        <w:rPr>
          <w:i/>
        </w:rPr>
      </w:pPr>
      <w:r w:rsidRPr="00D44264">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p>
    <w:p w:rsidR="00AE32EF" w:rsidRPr="00D44264" w:rsidRDefault="00AE32EF" w:rsidP="008B22C3">
      <w:pPr>
        <w:pStyle w:val="ListParagraph"/>
        <w:numPr>
          <w:ilvl w:val="0"/>
          <w:numId w:val="10"/>
        </w:numPr>
        <w:rPr>
          <w:i/>
        </w:rPr>
      </w:pPr>
      <w:r w:rsidRPr="00D44264">
        <w:rPr>
          <w:i/>
        </w:rPr>
        <w:t>I believe the contents are not new, the innovative contents are not highlighted. The authors failed to compare the presented method with other current methods, and the feasibility and effectiveness, especially the advantages of the presented approach are not verified.</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fifth reviewer </w:t>
      </w:r>
    </w:p>
    <w:p w:rsidR="00AE32EF" w:rsidRPr="00D44264" w:rsidRDefault="00AE32EF" w:rsidP="008B22C3">
      <w:pPr>
        <w:pStyle w:val="ListParagraph"/>
        <w:numPr>
          <w:ilvl w:val="0"/>
          <w:numId w:val="11"/>
        </w:numPr>
        <w:rPr>
          <w:i/>
        </w:rPr>
      </w:pPr>
      <w:r w:rsidRPr="00D44264">
        <w:rPr>
          <w:i/>
        </w:rPr>
        <w:t>My largest concern is that the response of the prototype (shown page 8) and case #202 (page 25) to a 3deg change in AoA for 4 seconds appears to be divergent if held longer than 4 sec.  This might be due to changes in flight condition of an increase in climb angle.  Would this occur on a linearization of the system?  Include an analysis of what is happening and why we should not be concerned.</w:t>
      </w:r>
    </w:p>
    <w:p w:rsidR="00AE32EF" w:rsidRPr="00D44264" w:rsidRDefault="00AE32EF" w:rsidP="00AE32EF">
      <w:pPr>
        <w:rPr>
          <w:sz w:val="22"/>
          <w:szCs w:val="22"/>
        </w:rPr>
      </w:pPr>
    </w:p>
    <w:p w:rsidR="00AE32EF" w:rsidRPr="00D44264" w:rsidRDefault="00AE32EF" w:rsidP="008B22C3">
      <w:pPr>
        <w:pStyle w:val="ListParagraph"/>
        <w:numPr>
          <w:ilvl w:val="0"/>
          <w:numId w:val="11"/>
        </w:numPr>
        <w:rPr>
          <w:i/>
        </w:rPr>
      </w:pPr>
      <w:r w:rsidRPr="00D44264">
        <w:rPr>
          <w:i/>
        </w:rPr>
        <w:t>On page 6, the longitudinal system is described as SISO, that uses AoA and pitch rate feedback.  I understand the single output is intended to be the control variable AoA, but the system has two outputs being used in the control.</w:t>
      </w: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137784">
      <w:pPr>
        <w:ind w:left="360"/>
        <w:rPr>
          <w:sz w:val="22"/>
          <w:szCs w:val="22"/>
        </w:rPr>
      </w:pPr>
      <w:r w:rsidRPr="00D44264">
        <w:rPr>
          <w:sz w:val="22"/>
          <w:szCs w:val="22"/>
        </w:rPr>
        <w:t>RE: The equation defining the maximum deviation in cross-coupling dynamics is revised and presented in the following unambiguous form;</w:t>
      </w:r>
    </w:p>
    <w:p w:rsidR="00137784" w:rsidRPr="00D44264" w:rsidRDefault="00137784" w:rsidP="00137784">
      <w:pPr>
        <w:ind w:left="360"/>
        <w:jc w:val="center"/>
        <w:rPr>
          <w:sz w:val="22"/>
          <w:szCs w:val="22"/>
        </w:rPr>
      </w:pPr>
      <w:r w:rsidRPr="00D44264">
        <w:rPr>
          <w:position w:val="-26"/>
          <w:sz w:val="22"/>
          <w:szCs w:val="22"/>
        </w:rPr>
        <w:object w:dxaOrig="52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26.25pt" o:ole="">
            <v:imagedata r:id="rId8" o:title=""/>
          </v:shape>
          <o:OLEObject Type="Embed" ProgID="Equation.DSMT4" ShapeID="_x0000_i1025" DrawAspect="Content" ObjectID="_1407058888" r:id="rId9"/>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CB5E4D">
      <w:pPr>
        <w:ind w:left="360"/>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6C00E1">
      <w:pPr>
        <w:ind w:left="360"/>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D44264">
      <w:pPr>
        <w:ind w:left="360"/>
        <w:rPr>
          <w:sz w:val="22"/>
          <w:szCs w:val="22"/>
        </w:rPr>
      </w:pPr>
      <w:r w:rsidRPr="00D44264">
        <w:rPr>
          <w:sz w:val="22"/>
          <w:szCs w:val="22"/>
        </w:rPr>
        <w:t xml:space="preserve">RE: </w:t>
      </w:r>
      <w:r>
        <w:rPr>
          <w:sz w:val="22"/>
          <w:szCs w:val="22"/>
        </w:rPr>
        <w:t xml:space="preserve">In the revised version it is clarified that the </w:t>
      </w:r>
      <w:r w:rsidR="00FF0ACC">
        <w:rPr>
          <w:sz w:val="22"/>
          <w:szCs w:val="22"/>
        </w:rPr>
        <w:t xml:space="preserve">flight qualities criteria </w:t>
      </w:r>
      <w:r w:rsidR="00FF0ACC" w:rsidRPr="00FF0ACC">
        <w:rPr>
          <w:i/>
          <w:sz w:val="22"/>
          <w:szCs w:val="22"/>
        </w:rPr>
        <w:t>FQ1</w:t>
      </w:r>
      <w:r w:rsidR="00FF0ACC" w:rsidRPr="00FF0ACC">
        <w:rPr>
          <w:sz w:val="22"/>
          <w:szCs w:val="22"/>
        </w:rPr>
        <w:t>(</w:t>
      </w:r>
      <w:r w:rsidR="00FF0ACC" w:rsidRPr="00FF0ACC">
        <w:rPr>
          <w:i/>
          <w:sz w:val="22"/>
          <w:szCs w:val="22"/>
        </w:rPr>
        <w:t>FQ</w:t>
      </w:r>
      <w:r w:rsidR="00FF0ACC">
        <w:rPr>
          <w:i/>
          <w:sz w:val="22"/>
          <w:szCs w:val="22"/>
        </w:rPr>
        <w:t>2</w:t>
      </w:r>
      <w:r w:rsidR="00FF0ACC" w:rsidRPr="00FF0ACC">
        <w:rPr>
          <w:sz w:val="22"/>
          <w:szCs w:val="22"/>
        </w:rPr>
        <w:t>)</w:t>
      </w:r>
      <w:r w:rsidR="00FF0ACC">
        <w:rPr>
          <w:sz w:val="22"/>
          <w:szCs w:val="22"/>
        </w:rPr>
        <w:t xml:space="preserve"> is analyzed versus</w:t>
      </w:r>
      <w:r>
        <w:rPr>
          <w:sz w:val="22"/>
          <w:szCs w:val="22"/>
        </w:rPr>
        <w:t xml:space="preserve"> </w:t>
      </w:r>
      <w:r w:rsidR="00FF0ACC">
        <w:rPr>
          <w:sz w:val="22"/>
          <w:szCs w:val="22"/>
        </w:rPr>
        <w:t xml:space="preserve">the </w:t>
      </w:r>
      <w:r>
        <w:rPr>
          <w:sz w:val="22"/>
          <w:szCs w:val="22"/>
        </w:rPr>
        <w:t xml:space="preserve">design variable </w:t>
      </w:r>
      <w:r w:rsidRPr="00FF0ACC">
        <w:rPr>
          <w:i/>
          <w:sz w:val="22"/>
          <w:szCs w:val="22"/>
        </w:rPr>
        <w:t>DV2</w:t>
      </w:r>
      <w:r>
        <w:rPr>
          <w:sz w:val="22"/>
          <w:szCs w:val="22"/>
        </w:rPr>
        <w:t xml:space="preserve"> correspond</w:t>
      </w:r>
      <w:r w:rsidR="00FF0ACC">
        <w:rPr>
          <w:sz w:val="22"/>
          <w:szCs w:val="22"/>
        </w:rPr>
        <w:t>ing</w:t>
      </w:r>
      <w:r>
        <w:rPr>
          <w:sz w:val="22"/>
          <w:szCs w:val="22"/>
        </w:rPr>
        <w:t xml:space="preserve"> to the damping ratio of the state predictor</w:t>
      </w:r>
      <w:r w:rsidR="00FF0ACC">
        <w:rPr>
          <w:sz w:val="22"/>
          <w:szCs w:val="22"/>
        </w:rPr>
        <w:t xml:space="preserve">. </w:t>
      </w:r>
      <w:r w:rsidR="00C713CE">
        <w:rPr>
          <w:sz w:val="22"/>
          <w:szCs w:val="22"/>
        </w:rPr>
        <w:t>As it follows from the definition of both criteria given on page 14, t</w:t>
      </w:r>
      <w:r w:rsidR="00FF0ACC">
        <w:rPr>
          <w:sz w:val="22"/>
          <w:szCs w:val="22"/>
        </w:rPr>
        <w:t xml:space="preserve">he objective of the optimization consists in minimizing the criteria. </w:t>
      </w:r>
      <w:r w:rsidR="00C713CE">
        <w:rPr>
          <w:sz w:val="22"/>
          <w:szCs w:val="22"/>
        </w:rPr>
        <w:t>The revised conclusion</w:t>
      </w:r>
      <w:r>
        <w:rPr>
          <w:sz w:val="22"/>
          <w:szCs w:val="22"/>
        </w:rPr>
        <w:t xml:space="preserve"> is presented as follows:</w:t>
      </w:r>
    </w:p>
    <w:p w:rsidR="00D44264" w:rsidRDefault="00D44264" w:rsidP="00D44264">
      <w:pPr>
        <w:ind w:left="360"/>
      </w:pPr>
    </w:p>
    <w:p w:rsidR="00AE32EF" w:rsidRPr="00FF0ACC" w:rsidRDefault="00FF0ACC" w:rsidP="00FF0ACC">
      <w:pPr>
        <w:ind w:left="360"/>
        <w:rPr>
          <w:sz w:val="22"/>
          <w:szCs w:val="22"/>
        </w:rPr>
      </w:pPr>
      <w:r w:rsidRPr="00FF0ACC">
        <w:rPr>
          <w:sz w:val="22"/>
          <w:szCs w:val="22"/>
        </w:rPr>
        <w:t xml:space="preserve">While in the first PSI iteration the dependency of the criterion </w:t>
      </w:r>
      <w:r w:rsidRPr="00FF0ACC">
        <w:rPr>
          <w:i/>
          <w:sz w:val="22"/>
          <w:szCs w:val="22"/>
        </w:rPr>
        <w:t>FQ2</w:t>
      </w:r>
      <w:r w:rsidRPr="00FF0ACC">
        <w:rPr>
          <w:sz w:val="22"/>
          <w:szCs w:val="22"/>
        </w:rPr>
        <w:t xml:space="preserve"> on the design variable </w:t>
      </w:r>
      <w:r w:rsidRPr="00FF0ACC">
        <w:rPr>
          <w:i/>
          <w:sz w:val="22"/>
          <w:szCs w:val="22"/>
        </w:rPr>
        <w:t>DV2</w:t>
      </w:r>
      <w:r w:rsidRPr="00FF0ACC">
        <w:rPr>
          <w:sz w:val="22"/>
          <w:szCs w:val="22"/>
        </w:rPr>
        <w:t xml:space="preserve"> was not obvious, now it is clear that reducing the </w:t>
      </w:r>
      <w:r w:rsidRPr="00FF0ACC">
        <w:rPr>
          <w:i/>
          <w:sz w:val="22"/>
          <w:szCs w:val="22"/>
        </w:rPr>
        <w:t>DV2</w:t>
      </w:r>
      <w:r w:rsidRPr="00FF0ACC">
        <w:rPr>
          <w:sz w:val="22"/>
          <w:szCs w:val="22"/>
        </w:rPr>
        <w:t xml:space="preserve"> from 0.85 of the prototype design to about 0.75 of optimal solutions reduces the tracking error captured by the criterion </w:t>
      </w:r>
      <w:r w:rsidRPr="00FF0ACC">
        <w:rPr>
          <w:i/>
          <w:sz w:val="22"/>
          <w:szCs w:val="22"/>
        </w:rPr>
        <w:t>FQ1</w:t>
      </w:r>
      <w:r w:rsidRPr="00FF0ACC">
        <w:rPr>
          <w:sz w:val="22"/>
          <w:szCs w:val="22"/>
        </w:rPr>
        <w:t xml:space="preserve"> (</w:t>
      </w:r>
      <w:r>
        <w:rPr>
          <w:sz w:val="22"/>
          <w:szCs w:val="22"/>
        </w:rPr>
        <w:t xml:space="preserve">similarly for the </w:t>
      </w:r>
      <w:r w:rsidRPr="00FF0ACC">
        <w:rPr>
          <w:sz w:val="22"/>
          <w:szCs w:val="22"/>
        </w:rPr>
        <w:t xml:space="preserve">pilot workload </w:t>
      </w:r>
      <w:r>
        <w:rPr>
          <w:sz w:val="22"/>
          <w:szCs w:val="22"/>
        </w:rPr>
        <w:t>-</w:t>
      </w:r>
      <w:r w:rsidRPr="00FF0ACC">
        <w:rPr>
          <w:sz w:val="22"/>
          <w:szCs w:val="22"/>
        </w:rPr>
        <w:t xml:space="preserve"> </w:t>
      </w:r>
      <w:r w:rsidRPr="00FF0ACC">
        <w:rPr>
          <w:i/>
          <w:sz w:val="22"/>
          <w:szCs w:val="22"/>
        </w:rPr>
        <w:t>FQ2</w:t>
      </w:r>
      <w:r w:rsidRPr="00FF0ACC">
        <w:rPr>
          <w:sz w:val="22"/>
          <w:szCs w:val="22"/>
        </w:rPr>
        <w:t>) by about 20%. Thus, it becomes apparent that a smaller damping ratio of the state predictor results in reduced (lead) pilot compensation.</w:t>
      </w:r>
    </w:p>
    <w:p w:rsidR="00AE32EF" w:rsidRPr="00D44264" w:rsidRDefault="00AE32EF" w:rsidP="00AE32EF">
      <w:pPr>
        <w:pStyle w:val="Heading1"/>
        <w:jc w:val="left"/>
        <w:rPr>
          <w:szCs w:val="22"/>
        </w:rPr>
      </w:pPr>
      <w:r w:rsidRPr="00D44264">
        <w:rPr>
          <w:szCs w:val="22"/>
        </w:rPr>
        <w:t>References</w:t>
      </w:r>
    </w:p>
    <w:p w:rsidR="00AE32EF" w:rsidRPr="00D44264" w:rsidRDefault="00AE32EF" w:rsidP="00AE32EF">
      <w:pPr>
        <w:rPr>
          <w:i/>
          <w:sz w:val="22"/>
          <w:szCs w:val="22"/>
        </w:rPr>
      </w:pPr>
    </w:p>
    <w:p w:rsidR="007F31EC" w:rsidRPr="00D44264" w:rsidRDefault="007F31EC" w:rsidP="00AE32EF">
      <w:pPr>
        <w:rPr>
          <w:i/>
          <w:sz w:val="22"/>
          <w:szCs w:val="22"/>
        </w:rPr>
      </w:pPr>
    </w:p>
    <w:p w:rsidR="007F31EC" w:rsidRPr="00D44264" w:rsidRDefault="007F31EC">
      <w:pPr>
        <w:jc w:val="left"/>
        <w:rPr>
          <w:i/>
          <w:sz w:val="22"/>
          <w:szCs w:val="22"/>
        </w:rPr>
      </w:pPr>
      <w:r w:rsidRPr="00D44264">
        <w:rPr>
          <w:i/>
          <w:sz w:val="22"/>
          <w:szCs w:val="22"/>
        </w:rPr>
        <w:br w:type="page"/>
      </w:r>
    </w:p>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Pr="00D44264" w:rsidRDefault="007F31EC" w:rsidP="00AE32EF">
      <w:pPr>
        <w:rPr>
          <w:sz w:val="22"/>
          <w:szCs w:val="22"/>
        </w:rPr>
      </w:pPr>
    </w:p>
    <w:sectPr w:rsidR="007F31EC" w:rsidRPr="00D44264" w:rsidSect="00D32BED">
      <w:footerReference w:type="default" r:id="rId10"/>
      <w:pgSz w:w="11906" w:h="16838"/>
      <w:pgMar w:top="189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EBC" w:rsidRDefault="008D1EBC" w:rsidP="00E41DAF">
      <w:r>
        <w:separator/>
      </w:r>
    </w:p>
  </w:endnote>
  <w:endnote w:type="continuationSeparator" w:id="0">
    <w:p w:rsidR="008D1EBC" w:rsidRDefault="008D1EBC"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D1624C">
    <w:pPr>
      <w:pStyle w:val="Footer"/>
      <w:jc w:val="center"/>
    </w:pPr>
    <w:fldSimple w:instr=" PAGE   \* MERGEFORMAT ">
      <w:r w:rsidR="00C713CE">
        <w:rPr>
          <w:noProof/>
        </w:rPr>
        <w:t>3</w:t>
      </w:r>
    </w:fldSimple>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EBC" w:rsidRDefault="008D1EBC" w:rsidP="00E41DAF">
      <w:r>
        <w:separator/>
      </w:r>
    </w:p>
  </w:footnote>
  <w:footnote w:type="continuationSeparator" w:id="0">
    <w:p w:rsidR="008D1EBC" w:rsidRDefault="008D1EBC"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5">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6">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41DAF"/>
    <w:rsid w:val="00027BE7"/>
    <w:rsid w:val="000327C8"/>
    <w:rsid w:val="00036EE0"/>
    <w:rsid w:val="00042D35"/>
    <w:rsid w:val="00044422"/>
    <w:rsid w:val="000505E2"/>
    <w:rsid w:val="00050C66"/>
    <w:rsid w:val="00051629"/>
    <w:rsid w:val="00074D29"/>
    <w:rsid w:val="000906AA"/>
    <w:rsid w:val="00092BCC"/>
    <w:rsid w:val="000A3CAA"/>
    <w:rsid w:val="000A4397"/>
    <w:rsid w:val="000A4D8A"/>
    <w:rsid w:val="000A6405"/>
    <w:rsid w:val="000B44CC"/>
    <w:rsid w:val="000C0791"/>
    <w:rsid w:val="000D3F27"/>
    <w:rsid w:val="000D5D48"/>
    <w:rsid w:val="000F2552"/>
    <w:rsid w:val="000F3398"/>
    <w:rsid w:val="000F44A6"/>
    <w:rsid w:val="00102C79"/>
    <w:rsid w:val="001032B6"/>
    <w:rsid w:val="001039C5"/>
    <w:rsid w:val="00114432"/>
    <w:rsid w:val="00115F13"/>
    <w:rsid w:val="00117A96"/>
    <w:rsid w:val="00117FC1"/>
    <w:rsid w:val="001218FD"/>
    <w:rsid w:val="0013722C"/>
    <w:rsid w:val="00137784"/>
    <w:rsid w:val="001468BF"/>
    <w:rsid w:val="00160C5F"/>
    <w:rsid w:val="00177B2B"/>
    <w:rsid w:val="001801F5"/>
    <w:rsid w:val="001837F6"/>
    <w:rsid w:val="00190176"/>
    <w:rsid w:val="001972CB"/>
    <w:rsid w:val="001973B5"/>
    <w:rsid w:val="001A39BD"/>
    <w:rsid w:val="001A5078"/>
    <w:rsid w:val="001C2B40"/>
    <w:rsid w:val="001C54DB"/>
    <w:rsid w:val="001D5281"/>
    <w:rsid w:val="001E3770"/>
    <w:rsid w:val="001E5674"/>
    <w:rsid w:val="001E615E"/>
    <w:rsid w:val="001F6E01"/>
    <w:rsid w:val="00210CA6"/>
    <w:rsid w:val="0021250D"/>
    <w:rsid w:val="0021574E"/>
    <w:rsid w:val="00217778"/>
    <w:rsid w:val="002243A2"/>
    <w:rsid w:val="00226334"/>
    <w:rsid w:val="002463A3"/>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47D"/>
    <w:rsid w:val="002B5310"/>
    <w:rsid w:val="002E1F16"/>
    <w:rsid w:val="002F0244"/>
    <w:rsid w:val="002F465A"/>
    <w:rsid w:val="0031066B"/>
    <w:rsid w:val="00311C54"/>
    <w:rsid w:val="003135A8"/>
    <w:rsid w:val="00313EEC"/>
    <w:rsid w:val="00323D2A"/>
    <w:rsid w:val="00324234"/>
    <w:rsid w:val="003332FD"/>
    <w:rsid w:val="00334954"/>
    <w:rsid w:val="003371AB"/>
    <w:rsid w:val="00340DAF"/>
    <w:rsid w:val="00345F2E"/>
    <w:rsid w:val="00355817"/>
    <w:rsid w:val="00355870"/>
    <w:rsid w:val="00375C16"/>
    <w:rsid w:val="00377F74"/>
    <w:rsid w:val="003969F1"/>
    <w:rsid w:val="003B73AD"/>
    <w:rsid w:val="003B768B"/>
    <w:rsid w:val="003D63A3"/>
    <w:rsid w:val="003E15FD"/>
    <w:rsid w:val="003F06ED"/>
    <w:rsid w:val="003F176E"/>
    <w:rsid w:val="003F6D7B"/>
    <w:rsid w:val="004002C0"/>
    <w:rsid w:val="0041129E"/>
    <w:rsid w:val="00411889"/>
    <w:rsid w:val="004127A1"/>
    <w:rsid w:val="0042025D"/>
    <w:rsid w:val="004265EA"/>
    <w:rsid w:val="00435DF9"/>
    <w:rsid w:val="00453256"/>
    <w:rsid w:val="00460D30"/>
    <w:rsid w:val="00460DDC"/>
    <w:rsid w:val="00465FD8"/>
    <w:rsid w:val="00467758"/>
    <w:rsid w:val="00467AEF"/>
    <w:rsid w:val="0047298C"/>
    <w:rsid w:val="00473BAD"/>
    <w:rsid w:val="00474A8E"/>
    <w:rsid w:val="00480F92"/>
    <w:rsid w:val="00482314"/>
    <w:rsid w:val="00493399"/>
    <w:rsid w:val="004A070B"/>
    <w:rsid w:val="004A489A"/>
    <w:rsid w:val="004A5A44"/>
    <w:rsid w:val="004B6004"/>
    <w:rsid w:val="004C2AF1"/>
    <w:rsid w:val="004C731C"/>
    <w:rsid w:val="004C7C72"/>
    <w:rsid w:val="004D2F86"/>
    <w:rsid w:val="004D3010"/>
    <w:rsid w:val="004E2234"/>
    <w:rsid w:val="004E49A1"/>
    <w:rsid w:val="004E555C"/>
    <w:rsid w:val="00511EE7"/>
    <w:rsid w:val="00526A11"/>
    <w:rsid w:val="00527D9D"/>
    <w:rsid w:val="00532ED8"/>
    <w:rsid w:val="0053423F"/>
    <w:rsid w:val="00536118"/>
    <w:rsid w:val="005551D3"/>
    <w:rsid w:val="005617C4"/>
    <w:rsid w:val="0057737F"/>
    <w:rsid w:val="00577FD1"/>
    <w:rsid w:val="0058520F"/>
    <w:rsid w:val="005861FF"/>
    <w:rsid w:val="005864FC"/>
    <w:rsid w:val="00597CB5"/>
    <w:rsid w:val="005A38D6"/>
    <w:rsid w:val="005A3A23"/>
    <w:rsid w:val="005B6FC7"/>
    <w:rsid w:val="005D4D37"/>
    <w:rsid w:val="005D7F31"/>
    <w:rsid w:val="005E14B8"/>
    <w:rsid w:val="005E59B7"/>
    <w:rsid w:val="005E63BA"/>
    <w:rsid w:val="005F08CF"/>
    <w:rsid w:val="005F272B"/>
    <w:rsid w:val="00604D24"/>
    <w:rsid w:val="00611718"/>
    <w:rsid w:val="00612B65"/>
    <w:rsid w:val="00614E40"/>
    <w:rsid w:val="00620257"/>
    <w:rsid w:val="00622079"/>
    <w:rsid w:val="00623494"/>
    <w:rsid w:val="00627757"/>
    <w:rsid w:val="006438F2"/>
    <w:rsid w:val="006439FC"/>
    <w:rsid w:val="0064541E"/>
    <w:rsid w:val="00652B0D"/>
    <w:rsid w:val="00654357"/>
    <w:rsid w:val="00677EDE"/>
    <w:rsid w:val="0068249B"/>
    <w:rsid w:val="006951A4"/>
    <w:rsid w:val="006A73F6"/>
    <w:rsid w:val="006B2170"/>
    <w:rsid w:val="006B782F"/>
    <w:rsid w:val="006C00E1"/>
    <w:rsid w:val="006C36D0"/>
    <w:rsid w:val="006F2A64"/>
    <w:rsid w:val="006F485F"/>
    <w:rsid w:val="006F5AFC"/>
    <w:rsid w:val="00704A5C"/>
    <w:rsid w:val="00707621"/>
    <w:rsid w:val="00712D6E"/>
    <w:rsid w:val="0071435D"/>
    <w:rsid w:val="007158ED"/>
    <w:rsid w:val="007167CD"/>
    <w:rsid w:val="00722E63"/>
    <w:rsid w:val="00727B20"/>
    <w:rsid w:val="00735237"/>
    <w:rsid w:val="00742170"/>
    <w:rsid w:val="007429E4"/>
    <w:rsid w:val="007453DB"/>
    <w:rsid w:val="0074684B"/>
    <w:rsid w:val="00750290"/>
    <w:rsid w:val="00753A10"/>
    <w:rsid w:val="0075455D"/>
    <w:rsid w:val="00754B2D"/>
    <w:rsid w:val="00756A50"/>
    <w:rsid w:val="0076666D"/>
    <w:rsid w:val="00772835"/>
    <w:rsid w:val="00774C8F"/>
    <w:rsid w:val="0077656D"/>
    <w:rsid w:val="00776763"/>
    <w:rsid w:val="00785931"/>
    <w:rsid w:val="007914CD"/>
    <w:rsid w:val="00792137"/>
    <w:rsid w:val="00795B54"/>
    <w:rsid w:val="00796752"/>
    <w:rsid w:val="007A76F1"/>
    <w:rsid w:val="007C5BCE"/>
    <w:rsid w:val="007C6967"/>
    <w:rsid w:val="007D0B61"/>
    <w:rsid w:val="007D10DB"/>
    <w:rsid w:val="007D1D66"/>
    <w:rsid w:val="007E0960"/>
    <w:rsid w:val="007E09CD"/>
    <w:rsid w:val="007F31EC"/>
    <w:rsid w:val="007F5D84"/>
    <w:rsid w:val="007F6061"/>
    <w:rsid w:val="007F6CB5"/>
    <w:rsid w:val="00802386"/>
    <w:rsid w:val="00804F52"/>
    <w:rsid w:val="00810CE2"/>
    <w:rsid w:val="00817720"/>
    <w:rsid w:val="00826FD3"/>
    <w:rsid w:val="00830B01"/>
    <w:rsid w:val="0083733C"/>
    <w:rsid w:val="008448F4"/>
    <w:rsid w:val="0084732A"/>
    <w:rsid w:val="00850336"/>
    <w:rsid w:val="008510A5"/>
    <w:rsid w:val="00872BBB"/>
    <w:rsid w:val="008738EC"/>
    <w:rsid w:val="00875A77"/>
    <w:rsid w:val="0088071E"/>
    <w:rsid w:val="00887D3E"/>
    <w:rsid w:val="00892712"/>
    <w:rsid w:val="00892F56"/>
    <w:rsid w:val="008931B5"/>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5413"/>
    <w:rsid w:val="0094676D"/>
    <w:rsid w:val="0096274B"/>
    <w:rsid w:val="009658D4"/>
    <w:rsid w:val="00970A4B"/>
    <w:rsid w:val="00983169"/>
    <w:rsid w:val="00991161"/>
    <w:rsid w:val="0099171B"/>
    <w:rsid w:val="009A4CB5"/>
    <w:rsid w:val="009B2CC4"/>
    <w:rsid w:val="009B39ED"/>
    <w:rsid w:val="009B4ABA"/>
    <w:rsid w:val="009C0C2B"/>
    <w:rsid w:val="009C60E8"/>
    <w:rsid w:val="009D3A35"/>
    <w:rsid w:val="009D40A1"/>
    <w:rsid w:val="009E035B"/>
    <w:rsid w:val="009E092C"/>
    <w:rsid w:val="009E0B02"/>
    <w:rsid w:val="009E7B6D"/>
    <w:rsid w:val="009F54FD"/>
    <w:rsid w:val="00A1039F"/>
    <w:rsid w:val="00A22CE4"/>
    <w:rsid w:val="00A35CAB"/>
    <w:rsid w:val="00A36533"/>
    <w:rsid w:val="00A42477"/>
    <w:rsid w:val="00A42E29"/>
    <w:rsid w:val="00A45212"/>
    <w:rsid w:val="00A51DE2"/>
    <w:rsid w:val="00A54DFA"/>
    <w:rsid w:val="00A66D0C"/>
    <w:rsid w:val="00A66F06"/>
    <w:rsid w:val="00A7278F"/>
    <w:rsid w:val="00A91622"/>
    <w:rsid w:val="00A93D3F"/>
    <w:rsid w:val="00A96CF9"/>
    <w:rsid w:val="00AD1ECC"/>
    <w:rsid w:val="00AE32EF"/>
    <w:rsid w:val="00AE619C"/>
    <w:rsid w:val="00AF5BFC"/>
    <w:rsid w:val="00B03431"/>
    <w:rsid w:val="00B03955"/>
    <w:rsid w:val="00B05E6D"/>
    <w:rsid w:val="00B15103"/>
    <w:rsid w:val="00B24C94"/>
    <w:rsid w:val="00B41201"/>
    <w:rsid w:val="00B42E6B"/>
    <w:rsid w:val="00B55F80"/>
    <w:rsid w:val="00B6115C"/>
    <w:rsid w:val="00B668A1"/>
    <w:rsid w:val="00B80A78"/>
    <w:rsid w:val="00B858D5"/>
    <w:rsid w:val="00B905B2"/>
    <w:rsid w:val="00B96AE6"/>
    <w:rsid w:val="00B96C02"/>
    <w:rsid w:val="00BA053A"/>
    <w:rsid w:val="00BB115D"/>
    <w:rsid w:val="00BB7E6C"/>
    <w:rsid w:val="00BC2A62"/>
    <w:rsid w:val="00BC76D5"/>
    <w:rsid w:val="00BD3224"/>
    <w:rsid w:val="00BE1315"/>
    <w:rsid w:val="00BE277E"/>
    <w:rsid w:val="00BF26BF"/>
    <w:rsid w:val="00BF4F21"/>
    <w:rsid w:val="00BF4FB2"/>
    <w:rsid w:val="00BF6071"/>
    <w:rsid w:val="00C03B32"/>
    <w:rsid w:val="00C11D6F"/>
    <w:rsid w:val="00C144CC"/>
    <w:rsid w:val="00C47DC8"/>
    <w:rsid w:val="00C546B7"/>
    <w:rsid w:val="00C57D9E"/>
    <w:rsid w:val="00C57DCF"/>
    <w:rsid w:val="00C658D9"/>
    <w:rsid w:val="00C70028"/>
    <w:rsid w:val="00C713CE"/>
    <w:rsid w:val="00C72DCC"/>
    <w:rsid w:val="00C74643"/>
    <w:rsid w:val="00C925E0"/>
    <w:rsid w:val="00C9366A"/>
    <w:rsid w:val="00C97B46"/>
    <w:rsid w:val="00CB5171"/>
    <w:rsid w:val="00CB5E4D"/>
    <w:rsid w:val="00CC58C2"/>
    <w:rsid w:val="00CC6D20"/>
    <w:rsid w:val="00CC6D9B"/>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32BED"/>
    <w:rsid w:val="00D34299"/>
    <w:rsid w:val="00D41F2C"/>
    <w:rsid w:val="00D44264"/>
    <w:rsid w:val="00D44D11"/>
    <w:rsid w:val="00D45ADF"/>
    <w:rsid w:val="00D603C9"/>
    <w:rsid w:val="00D80C1C"/>
    <w:rsid w:val="00D8208F"/>
    <w:rsid w:val="00D83564"/>
    <w:rsid w:val="00D873B2"/>
    <w:rsid w:val="00D8770D"/>
    <w:rsid w:val="00D9178D"/>
    <w:rsid w:val="00DC1E39"/>
    <w:rsid w:val="00DD7927"/>
    <w:rsid w:val="00E04829"/>
    <w:rsid w:val="00E054A8"/>
    <w:rsid w:val="00E11A9C"/>
    <w:rsid w:val="00E2332A"/>
    <w:rsid w:val="00E35AB8"/>
    <w:rsid w:val="00E40E6E"/>
    <w:rsid w:val="00E41DAF"/>
    <w:rsid w:val="00E50961"/>
    <w:rsid w:val="00E51DF9"/>
    <w:rsid w:val="00E64FC4"/>
    <w:rsid w:val="00E72427"/>
    <w:rsid w:val="00E9252E"/>
    <w:rsid w:val="00E959DC"/>
    <w:rsid w:val="00E96528"/>
    <w:rsid w:val="00EA5051"/>
    <w:rsid w:val="00EB0A78"/>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4F6F"/>
    <w:rsid w:val="00F635CB"/>
    <w:rsid w:val="00F67A37"/>
    <w:rsid w:val="00F7051E"/>
    <w:rsid w:val="00F7226B"/>
    <w:rsid w:val="00F778EE"/>
    <w:rsid w:val="00F85B6B"/>
    <w:rsid w:val="00F95D14"/>
    <w:rsid w:val="00FA1FAF"/>
    <w:rsid w:val="00FA5A11"/>
    <w:rsid w:val="00FC0E1F"/>
    <w:rsid w:val="00FC1EED"/>
    <w:rsid w:val="00FC2C90"/>
    <w:rsid w:val="00FC59E3"/>
    <w:rsid w:val="00FD2D7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7EDE"/>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90"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60FF0-E329-4FCE-9884-09033DA6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creator>Vlad</dc:creator>
  <cp:lastModifiedBy>vldobr</cp:lastModifiedBy>
  <cp:revision>15</cp:revision>
  <cp:lastPrinted>2012-02-25T18:40:00Z</cp:lastPrinted>
  <dcterms:created xsi:type="dcterms:W3CDTF">2012-08-21T17:55:00Z</dcterms:created>
  <dcterms:modified xsi:type="dcterms:W3CDTF">2012-08-21T19:51:00Z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