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CA6" w:rsidRDefault="00045CA6" w:rsidP="00045CA6">
      <w:pPr>
        <w:pStyle w:val="Heading4"/>
      </w:pPr>
      <w:r>
        <w:t>Earth-Centered Earth Fixed and Geodetic Coordinate Frames</w:t>
      </w:r>
    </w:p>
    <w:p w:rsidR="00045CA6" w:rsidRDefault="00045CA6" w:rsidP="00045CA6">
      <w:r>
        <w:t xml:space="preserve">The </w:t>
      </w:r>
      <w:r w:rsidRPr="00B5042F">
        <w:rPr>
          <w:i/>
        </w:rPr>
        <w:t xml:space="preserve">Earth </w:t>
      </w:r>
      <w:r>
        <w:rPr>
          <w:i/>
        </w:rPr>
        <w:t>C</w:t>
      </w:r>
      <w:r w:rsidRPr="00B5042F">
        <w:rPr>
          <w:i/>
        </w:rPr>
        <w:t>entered Earth Fixed</w:t>
      </w:r>
      <w:r>
        <w:t xml:space="preserve"> (ECEF) orthogonal coordinate system is fixed to the Earth and therefore it rotates at the Earth’s sidereal rate. The frame is usually denoted</w:t>
      </w:r>
      <w:r w:rsidRPr="00135DC9">
        <w:rPr>
          <w:position w:val="-14"/>
        </w:rPr>
        <w:object w:dxaOrig="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9.75pt" o:ole="">
            <v:imagedata r:id="rId4" o:title=""/>
          </v:shape>
          <o:OLEObject Type="Embed" ProgID="Equation.DSMT4" ShapeID="_x0000_i1025" DrawAspect="Content" ObjectID="_1405854542" r:id="rId5"/>
        </w:object>
      </w:r>
      <w:r w:rsidRPr="00135DC9">
        <w:t>.</w:t>
      </w:r>
      <w:r>
        <w:t xml:space="preserve"> It has its origin at the center of the Earth with </w:t>
      </w:r>
      <w:r w:rsidRPr="00135DC9">
        <w:rPr>
          <w:position w:val="-12"/>
        </w:rPr>
        <w:object w:dxaOrig="260" w:dyaOrig="360">
          <v:shape id="_x0000_i1026" type="#_x0000_t75" style="width:12.25pt;height:18.15pt" o:ole="">
            <v:imagedata r:id="rId6" o:title=""/>
          </v:shape>
          <o:OLEObject Type="Embed" ProgID="Equation.DSMT4" ShapeID="_x0000_i1026" DrawAspect="Content" ObjectID="_1405854543" r:id="rId7"/>
        </w:object>
      </w:r>
      <w:r>
        <w:t xml:space="preserve"> and </w:t>
      </w:r>
      <w:r w:rsidRPr="00135DC9">
        <w:rPr>
          <w:position w:val="-12"/>
        </w:rPr>
        <w:object w:dxaOrig="279" w:dyaOrig="360">
          <v:shape id="_x0000_i1027" type="#_x0000_t75" style="width:13.35pt;height:18.15pt" o:ole="">
            <v:imagedata r:id="rId8" o:title=""/>
          </v:shape>
          <o:OLEObject Type="Embed" ProgID="Equation.DSMT4" ShapeID="_x0000_i1027" DrawAspect="Content" ObjectID="_1405854544" r:id="rId9"/>
        </w:object>
      </w:r>
      <w:r>
        <w:t xml:space="preserve">axes placed in the equatorial plane and </w:t>
      </w:r>
      <w:r w:rsidRPr="00135DC9">
        <w:rPr>
          <w:position w:val="-12"/>
        </w:rPr>
        <w:object w:dxaOrig="240" w:dyaOrig="360">
          <v:shape id="_x0000_i1028" type="#_x0000_t75" style="width:11.75pt;height:16.55pt" o:ole="">
            <v:imagedata r:id="rId10" o:title=""/>
          </v:shape>
          <o:OLEObject Type="Embed" ProgID="Equation.DSMT4" ShapeID="_x0000_i1028" DrawAspect="Content" ObjectID="_1405854545" r:id="rId11"/>
        </w:object>
      </w:r>
      <w:r>
        <w:t xml:space="preserve">axis aligned with the direction of the Earth’s rotation vector, see </w:t>
      </w:r>
      <w:r>
        <w:fldChar w:fldCharType="begin"/>
      </w:r>
      <w:r>
        <w:instrText xml:space="preserve"> REF _Ref321905724 \h </w:instrText>
      </w:r>
      <w:r>
        <w:fldChar w:fldCharType="separate"/>
      </w:r>
      <w:r w:rsidRPr="00532E81">
        <w:t xml:space="preserve">Figure </w:t>
      </w:r>
      <w:r>
        <w:rPr>
          <w:noProof/>
        </w:rPr>
        <w:t>3</w:t>
      </w:r>
      <w:r>
        <w:fldChar w:fldCharType="end"/>
      </w:r>
      <w:r>
        <w:t>. The</w:t>
      </w:r>
      <w:r w:rsidRPr="00135DC9">
        <w:rPr>
          <w:position w:val="-12"/>
        </w:rPr>
        <w:object w:dxaOrig="260" w:dyaOrig="360">
          <v:shape id="_x0000_i1029" type="#_x0000_t75" style="width:12.25pt;height:18.15pt" o:ole="">
            <v:imagedata r:id="rId6" o:title=""/>
          </v:shape>
          <o:OLEObject Type="Embed" ProgID="Equation.DSMT4" ShapeID="_x0000_i1029" DrawAspect="Content" ObjectID="_1405854546" r:id="rId12"/>
        </w:object>
      </w:r>
      <w:r>
        <w:t xml:space="preserve"> axis is usually attached to the intersection of the Greenwich meridian and the equator, and the </w:t>
      </w:r>
      <w:r w:rsidRPr="00135DC9">
        <w:rPr>
          <w:position w:val="-12"/>
        </w:rPr>
        <w:object w:dxaOrig="279" w:dyaOrig="360">
          <v:shape id="_x0000_i1030" type="#_x0000_t75" style="width:13.35pt;height:18.15pt" o:ole="">
            <v:imagedata r:id="rId13" o:title=""/>
          </v:shape>
          <o:OLEObject Type="Embed" ProgID="Equation.DSMT4" ShapeID="_x0000_i1030" DrawAspect="Content" ObjectID="_1405854547" r:id="rId14"/>
        </w:object>
      </w:r>
      <w:r w:rsidRPr="00135DC9">
        <w:t>a</w:t>
      </w:r>
      <w:r>
        <w:t>xis completes the right hand system. It is worth noting that the ECEF axes definition may vary; however, the definition always states the attachment of two vectors to the direction of the Earth rotation and the Greenwich meridian as the inherent Earth properties.</w:t>
      </w:r>
      <w:r w:rsidRPr="005E18BA">
        <w:t xml:space="preserve"> </w:t>
      </w:r>
      <w:r>
        <w:t>The sidereal</w:t>
      </w:r>
      <w:r w:rsidRPr="005E18BA">
        <w:t xml:space="preserve"> rate</w:t>
      </w:r>
      <w:r>
        <w:t xml:space="preserve"> </w:t>
      </w:r>
      <w:r w:rsidRPr="0018432F">
        <w:rPr>
          <w:position w:val="-12"/>
        </w:rPr>
        <w:object w:dxaOrig="320" w:dyaOrig="360">
          <v:shape id="_x0000_i1031" type="#_x0000_t75" style="width:14.95pt;height:18.15pt" o:ole="">
            <v:imagedata r:id="rId15" o:title=""/>
          </v:shape>
          <o:OLEObject Type="Embed" ProgID="Equation.DSMT4" ShapeID="_x0000_i1031" DrawAspect="Content" ObjectID="_1405854548" r:id="rId16"/>
        </w:object>
      </w:r>
      <w:r w:rsidRPr="005E18BA">
        <w:t xml:space="preserve"> </w:t>
      </w:r>
      <w:r>
        <w:t xml:space="preserve">is the rate </w:t>
      </w:r>
      <w:r w:rsidRPr="005E18BA">
        <w:t xml:space="preserve">of </w:t>
      </w:r>
      <w:r>
        <w:t>Earth’s rotation</w:t>
      </w:r>
      <w:r w:rsidRPr="005E18BA">
        <w:t xml:space="preserve"> </w:t>
      </w:r>
      <w:r>
        <w:t xml:space="preserve">with respect to </w:t>
      </w:r>
      <w:r w:rsidRPr="005E18BA">
        <w:t xml:space="preserve">the </w:t>
      </w:r>
      <w:r>
        <w:t xml:space="preserve">distant </w:t>
      </w:r>
      <w:r w:rsidRPr="005E18BA">
        <w:t>stars</w:t>
      </w:r>
      <w:r>
        <w:t xml:space="preserve"> (the true inertial frame). If necessary, for the purpose of UAV flight description, this rate can be accurately approximated by one full rotation in 23h56’4.099”, thus resulting </w:t>
      </w:r>
      <w:proofErr w:type="gramStart"/>
      <w:r>
        <w:t>in 15.04106718 deg/h</w:t>
      </w:r>
      <w:proofErr w:type="gramEnd"/>
      <w:r>
        <w:t>.</w:t>
      </w:r>
    </w:p>
    <w:p w:rsidR="00045CA6" w:rsidRDefault="00045CA6" w:rsidP="00045CA6">
      <w:pPr>
        <w:keepNext/>
        <w:jc w:val="center"/>
      </w:pPr>
      <w:r>
        <w:rPr>
          <w:noProof/>
          <w:lang w:eastAsia="en-US"/>
        </w:rPr>
        <w:drawing>
          <wp:inline distT="0" distB="0" distL="0" distR="0">
            <wp:extent cx="3282950" cy="2709834"/>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cstate="print"/>
                    <a:srcRect/>
                    <a:stretch>
                      <a:fillRect/>
                    </a:stretch>
                  </pic:blipFill>
                  <pic:spPr bwMode="auto">
                    <a:xfrm>
                      <a:off x="0" y="0"/>
                      <a:ext cx="3281707" cy="2708808"/>
                    </a:xfrm>
                    <a:prstGeom prst="rect">
                      <a:avLst/>
                    </a:prstGeom>
                    <a:noFill/>
                    <a:ln w="9525">
                      <a:noFill/>
                      <a:miter lim="800000"/>
                      <a:headEnd/>
                      <a:tailEnd/>
                    </a:ln>
                  </pic:spPr>
                </pic:pic>
              </a:graphicData>
            </a:graphic>
          </wp:inline>
        </w:drawing>
      </w:r>
    </w:p>
    <w:p w:rsidR="00045CA6" w:rsidRPr="00532E81" w:rsidRDefault="00045CA6" w:rsidP="00045CA6">
      <w:pPr>
        <w:pStyle w:val="Caption"/>
        <w:jc w:val="center"/>
        <w:rPr>
          <w:sz w:val="24"/>
          <w:szCs w:val="24"/>
        </w:rPr>
      </w:pPr>
      <w:bookmarkStart w:id="0" w:name="_Ref321905724"/>
      <w:bookmarkStart w:id="1" w:name="_Ref321905711"/>
      <w:proofErr w:type="gramStart"/>
      <w:r w:rsidRPr="00532E81">
        <w:rPr>
          <w:sz w:val="24"/>
          <w:szCs w:val="24"/>
        </w:rPr>
        <w:t xml:space="preserve">Figure </w:t>
      </w:r>
      <w:r w:rsidRPr="00532E81">
        <w:rPr>
          <w:sz w:val="24"/>
          <w:szCs w:val="24"/>
        </w:rPr>
        <w:fldChar w:fldCharType="begin"/>
      </w:r>
      <w:r w:rsidRPr="00532E81">
        <w:rPr>
          <w:sz w:val="24"/>
          <w:szCs w:val="24"/>
        </w:rPr>
        <w:instrText xml:space="preserve"> SEQ Figure \* ARABIC </w:instrText>
      </w:r>
      <w:r w:rsidRPr="00532E81">
        <w:rPr>
          <w:sz w:val="24"/>
          <w:szCs w:val="24"/>
        </w:rPr>
        <w:fldChar w:fldCharType="separate"/>
      </w:r>
      <w:r>
        <w:rPr>
          <w:noProof/>
          <w:sz w:val="24"/>
          <w:szCs w:val="24"/>
        </w:rPr>
        <w:t>3</w:t>
      </w:r>
      <w:r w:rsidRPr="00532E81">
        <w:rPr>
          <w:sz w:val="24"/>
          <w:szCs w:val="24"/>
        </w:rPr>
        <w:fldChar w:fldCharType="end"/>
      </w:r>
      <w:bookmarkEnd w:id="0"/>
      <w:r w:rsidRPr="00532E81">
        <w:rPr>
          <w:sz w:val="24"/>
          <w:szCs w:val="24"/>
        </w:rPr>
        <w:t>.</w:t>
      </w:r>
      <w:proofErr w:type="gramEnd"/>
      <w:r w:rsidRPr="00532E81">
        <w:rPr>
          <w:sz w:val="24"/>
          <w:szCs w:val="24"/>
        </w:rPr>
        <w:t xml:space="preserve"> ECEF and geodetic coordinate frames.</w:t>
      </w:r>
      <w:bookmarkEnd w:id="1"/>
    </w:p>
    <w:p w:rsidR="00045CA6" w:rsidRPr="00022521" w:rsidRDefault="00045CA6" w:rsidP="00045CA6">
      <w:r w:rsidRPr="005855FC">
        <w:t>The</w:t>
      </w:r>
      <w:r>
        <w:rPr>
          <w:i/>
        </w:rPr>
        <w:t xml:space="preserve"> </w:t>
      </w:r>
      <w:r w:rsidRPr="00B5042F">
        <w:rPr>
          <w:i/>
        </w:rPr>
        <w:t>Local Geodetic</w:t>
      </w:r>
      <w:r>
        <w:t xml:space="preserve"> {</w:t>
      </w:r>
      <w:r w:rsidRPr="00B13E95">
        <w:rPr>
          <w:position w:val="-10"/>
        </w:rPr>
        <w:object w:dxaOrig="660" w:dyaOrig="320">
          <v:shape id="_x0000_i1032" type="#_x0000_t75" style="width:32.55pt;height:14.95pt" o:ole="">
            <v:imagedata r:id="rId18" o:title=""/>
          </v:shape>
          <o:OLEObject Type="Embed" ProgID="Equation.DSMT4" ShapeID="_x0000_i1032" DrawAspect="Content" ObjectID="_1405854549" r:id="rId19"/>
        </w:object>
      </w:r>
      <w:r>
        <w:t xml:space="preserve"> } frame is usually associated with the ECEF frame, see </w:t>
      </w:r>
      <w:r>
        <w:fldChar w:fldCharType="begin"/>
      </w:r>
      <w:r>
        <w:instrText xml:space="preserve"> REF _Ref321905724 \h </w:instrText>
      </w:r>
      <w:r>
        <w:fldChar w:fldCharType="separate"/>
      </w:r>
      <w:r w:rsidRPr="00532E81">
        <w:t xml:space="preserve">Figure </w:t>
      </w:r>
      <w:r>
        <w:rPr>
          <w:noProof/>
        </w:rPr>
        <w:t>3</w:t>
      </w:r>
      <w:r>
        <w:fldChar w:fldCharType="end"/>
      </w:r>
      <w:r>
        <w:t xml:space="preserve">. It has the same origin at the center of the Earth. The frame defines the orientation of the line normal to Earth’s surface and passing through the point of interest. The orientation of the line is defined by two angles, </w:t>
      </w:r>
      <w:r w:rsidRPr="00504F91">
        <w:rPr>
          <w:position w:val="-6"/>
        </w:rPr>
        <w:object w:dxaOrig="220" w:dyaOrig="279">
          <v:shape id="_x0000_i1033" type="#_x0000_t75" style="width:11.2pt;height:13.85pt" o:ole="">
            <v:imagedata r:id="rId20" o:title=""/>
          </v:shape>
          <o:OLEObject Type="Embed" ProgID="Equation.DSMT4" ShapeID="_x0000_i1033" DrawAspect="Content" ObjectID="_1405854550" r:id="rId21"/>
        </w:object>
      </w:r>
      <w:r>
        <w:t xml:space="preserve">– geographic latitude and </w:t>
      </w:r>
      <w:r w:rsidRPr="00504F91">
        <w:rPr>
          <w:position w:val="-10"/>
        </w:rPr>
        <w:object w:dxaOrig="220" w:dyaOrig="260">
          <v:shape id="_x0000_i1034" type="#_x0000_t75" style="width:11.2pt;height:12.25pt" o:ole="">
            <v:imagedata r:id="rId22" o:title=""/>
          </v:shape>
          <o:OLEObject Type="Embed" ProgID="Equation.DSMT4" ShapeID="_x0000_i1034" DrawAspect="Content" ObjectID="_1405854551" r:id="rId23"/>
        </w:object>
      </w:r>
      <w:r>
        <w:t xml:space="preserve">– geographic longitude, with the height </w:t>
      </w:r>
      <w:r w:rsidRPr="00504F91">
        <w:rPr>
          <w:position w:val="-6"/>
        </w:rPr>
        <w:object w:dxaOrig="200" w:dyaOrig="279">
          <v:shape id="_x0000_i1035" type="#_x0000_t75" style="width:9.6pt;height:13.85pt" o:ole="">
            <v:imagedata r:id="rId24" o:title=""/>
          </v:shape>
          <o:OLEObject Type="Embed" ProgID="Equation.DSMT4" ShapeID="_x0000_i1035" DrawAspect="Content" ObjectID="_1405854552" r:id="rId25"/>
        </w:object>
      </w:r>
      <w:r>
        <w:t xml:space="preserve">above the Earth’s surface; these three parameters, along with the components of velocity vector, are the major navigation states. For most UAV applications it is sufficiently accurate to model Earth’s surface as an oblate spheroid with given </w:t>
      </w:r>
      <w:r w:rsidRPr="00B13E95">
        <w:rPr>
          <w:position w:val="-12"/>
        </w:rPr>
        <w:object w:dxaOrig="220" w:dyaOrig="360">
          <v:shape id="_x0000_i1036" type="#_x0000_t75" style="width:11.2pt;height:18.15pt" o:ole="">
            <v:imagedata r:id="rId26" o:title=""/>
          </v:shape>
          <o:OLEObject Type="Embed" ProgID="Equation.DSMT4" ShapeID="_x0000_i1036" DrawAspect="Content" ObjectID="_1405854553" r:id="rId27"/>
        </w:object>
      </w:r>
      <w:r>
        <w:t xml:space="preserve">-equatorial and </w:t>
      </w:r>
      <w:r w:rsidRPr="00B13E95">
        <w:rPr>
          <w:position w:val="-14"/>
        </w:rPr>
        <w:object w:dxaOrig="240" w:dyaOrig="380">
          <v:shape id="_x0000_i1037" type="#_x0000_t75" style="width:11.75pt;height:18.15pt" o:ole="">
            <v:imagedata r:id="rId28" o:title=""/>
          </v:shape>
          <o:OLEObject Type="Embed" ProgID="Equation.DSMT4" ShapeID="_x0000_i1037" DrawAspect="Content" ObjectID="_1405854554" r:id="rId29"/>
        </w:object>
      </w:r>
      <w:r>
        <w:t xml:space="preserve">-polar radiuses, or one of the radiuses and the </w:t>
      </w:r>
      <w:r w:rsidRPr="00B13E95">
        <w:rPr>
          <w:position w:val="-6"/>
        </w:rPr>
        <w:object w:dxaOrig="180" w:dyaOrig="220">
          <v:shape id="_x0000_i1038" type="#_x0000_t75" style="width:8.55pt;height:11.2pt" o:ole="">
            <v:imagedata r:id="rId30" o:title=""/>
          </v:shape>
          <o:OLEObject Type="Embed" ProgID="Equation.DSMT4" ShapeID="_x0000_i1038" DrawAspect="Content" ObjectID="_1405854555" r:id="rId31"/>
        </w:object>
      </w:r>
      <w:r>
        <w:t>-ellipticity. Last revisited in 2004, the datum of World Geodetic System (WGS-84) provides the following parameters for the oblate spheroid modeling</w:t>
      </w:r>
      <w:proofErr w:type="gramStart"/>
      <w:r>
        <w:t xml:space="preserve">: </w:t>
      </w:r>
      <w:proofErr w:type="gramEnd"/>
      <w:r w:rsidRPr="00431C3D">
        <w:rPr>
          <w:position w:val="-12"/>
        </w:rPr>
        <w:object w:dxaOrig="1840" w:dyaOrig="360">
          <v:shape id="_x0000_i1039" type="#_x0000_t75" style="width:92.25pt;height:18.15pt" o:ole="">
            <v:imagedata r:id="rId32" o:title=""/>
          </v:shape>
          <o:OLEObject Type="Embed" ProgID="Equation.DSMT4" ShapeID="_x0000_i1039" DrawAspect="Content" ObjectID="_1405854556" r:id="rId33"/>
        </w:object>
      </w:r>
      <w:r>
        <w:t>,</w:t>
      </w:r>
      <w:r w:rsidRPr="002473E2">
        <w:rPr>
          <w:position w:val="-14"/>
        </w:rPr>
        <w:object w:dxaOrig="1980" w:dyaOrig="380">
          <v:shape id="_x0000_i1040" type="#_x0000_t75" style="width:99.2pt;height:18.15pt" o:ole="">
            <v:imagedata r:id="rId34" o:title=""/>
          </v:shape>
          <o:OLEObject Type="Embed" ProgID="Equation.DSMT4" ShapeID="_x0000_i1040" DrawAspect="Content" ObjectID="_1405854557" r:id="rId35"/>
        </w:object>
      </w:r>
      <w:r>
        <w:t>. The resulting transformation from the geodetic {</w:t>
      </w:r>
      <w:r w:rsidRPr="00B13E95">
        <w:rPr>
          <w:position w:val="-10"/>
        </w:rPr>
        <w:object w:dxaOrig="660" w:dyaOrig="320">
          <v:shape id="_x0000_i1041" type="#_x0000_t75" style="width:32.55pt;height:14.95pt" o:ole="">
            <v:imagedata r:id="rId18" o:title=""/>
          </v:shape>
          <o:OLEObject Type="Embed" ProgID="Equation.DSMT4" ShapeID="_x0000_i1041" DrawAspect="Content" ObjectID="_1405854558" r:id="rId36"/>
        </w:object>
      </w:r>
      <w:r>
        <w:t xml:space="preserve"> } to the ECEF frame is as follows: </w:t>
      </w:r>
    </w:p>
    <w:p w:rsidR="00045CA6" w:rsidRDefault="00045CA6" w:rsidP="00045CA6">
      <w:pPr>
        <w:pStyle w:val="MTDisplayEquation"/>
      </w:pPr>
      <w:r>
        <w:lastRenderedPageBreak/>
        <w:tab/>
      </w:r>
      <w:r w:rsidRPr="00B13E95">
        <w:rPr>
          <w:position w:val="-48"/>
        </w:rPr>
        <w:object w:dxaOrig="2340" w:dyaOrig="1100">
          <v:shape id="_x0000_i1042" type="#_x0000_t75" style="width:116.8pt;height:54.95pt" o:ole="">
            <v:imagedata r:id="rId37" o:title=""/>
          </v:shape>
          <o:OLEObject Type="Embed" ProgID="Equation.DSMT4" ShapeID="_x0000_i1042" DrawAspect="Content" ObjectID="_1405854559"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90907"/>
      <w:r>
        <w:instrText>(</w:instrText>
      </w:r>
      <w:fldSimple w:instr=" SEQ MTSec \c \* Arabic \* MERGEFORMAT ">
        <w:r>
          <w:rPr>
            <w:noProof/>
          </w:rPr>
          <w:instrText>0</w:instrText>
        </w:r>
      </w:fldSimple>
      <w:r>
        <w:instrText>.</w:instrText>
      </w:r>
      <w:fldSimple w:instr=" SEQ MTEqn \c \* Arabic \* MERGEFORMAT ">
        <w:r>
          <w:rPr>
            <w:noProof/>
          </w:rPr>
          <w:instrText>13</w:instrText>
        </w:r>
      </w:fldSimple>
      <w:r>
        <w:instrText>)</w:instrText>
      </w:r>
      <w:bookmarkEnd w:id="2"/>
      <w:r>
        <w:fldChar w:fldCharType="end"/>
      </w:r>
    </w:p>
    <w:p w:rsidR="00045CA6" w:rsidRPr="00B13E95" w:rsidRDefault="00045CA6" w:rsidP="00045CA6">
      <w:proofErr w:type="gramStart"/>
      <w:r>
        <w:t>where</w:t>
      </w:r>
      <w:proofErr w:type="gramEnd"/>
      <w:r>
        <w:t xml:space="preserve"> </w:t>
      </w:r>
      <w:r w:rsidRPr="009D78B0">
        <w:rPr>
          <w:position w:val="-6"/>
        </w:rPr>
        <w:object w:dxaOrig="200" w:dyaOrig="220">
          <v:shape id="_x0000_i1043" type="#_x0000_t75" style="width:9.6pt;height:11.2pt" o:ole="">
            <v:imagedata r:id="rId39" o:title=""/>
          </v:shape>
          <o:OLEObject Type="Embed" ProgID="Equation.DSMT4" ShapeID="_x0000_i1043" DrawAspect="Content" ObjectID="_1405854560" r:id="rId40"/>
        </w:object>
      </w:r>
      <w:r>
        <w:t>- the eccentricity of oblate ellipsoid is defined as</w:t>
      </w:r>
    </w:p>
    <w:p w:rsidR="00045CA6" w:rsidRPr="00B13E95" w:rsidRDefault="00045CA6" w:rsidP="00045CA6">
      <w:pPr>
        <w:jc w:val="center"/>
      </w:pPr>
      <w:r w:rsidRPr="00B13E95">
        <w:rPr>
          <w:position w:val="-36"/>
        </w:rPr>
        <w:object w:dxaOrig="2940" w:dyaOrig="859">
          <v:shape id="_x0000_i1044" type="#_x0000_t75" style="width:147.2pt;height:42.15pt" o:ole="">
            <v:imagedata r:id="rId41" o:title=""/>
          </v:shape>
          <o:OLEObject Type="Embed" ProgID="Equation.DSMT4" ShapeID="_x0000_i1044" DrawAspect="Content" ObjectID="_1405854561" r:id="rId42"/>
        </w:object>
      </w:r>
      <w:r>
        <w:rPr>
          <w:position w:val="-36"/>
        </w:rPr>
        <w:t>.</w:t>
      </w:r>
    </w:p>
    <w:p w:rsidR="005E53DC" w:rsidRDefault="005E53DC"/>
    <w:sectPr w:rsidR="005E53DC" w:rsidSect="005E5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proofState w:spelling="clean" w:grammar="clean"/>
  <w:defaultTabStop w:val="720"/>
  <w:characterSpacingControl w:val="doNotCompress"/>
  <w:compat/>
  <w:rsids>
    <w:rsidRoot w:val="00045CA6"/>
    <w:rsid w:val="00045CA6"/>
    <w:rsid w:val="000C31BB"/>
    <w:rsid w:val="004313FA"/>
    <w:rsid w:val="00460ADC"/>
    <w:rsid w:val="005E53DC"/>
    <w:rsid w:val="00685076"/>
    <w:rsid w:val="00BA2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A6"/>
    <w:pPr>
      <w:spacing w:after="60" w:line="300" w:lineRule="atLeast"/>
    </w:pPr>
    <w:rPr>
      <w:rFonts w:ascii="Garamond" w:eastAsia="Times New Roman" w:hAnsi="Garamond" w:cs="Times New Roman"/>
      <w:sz w:val="24"/>
      <w:szCs w:val="24"/>
      <w:lang w:eastAsia="de-DE"/>
    </w:rPr>
  </w:style>
  <w:style w:type="paragraph" w:styleId="Heading4">
    <w:name w:val="heading 4"/>
    <w:basedOn w:val="Normal"/>
    <w:next w:val="Normal"/>
    <w:link w:val="Heading4Char"/>
    <w:qFormat/>
    <w:rsid w:val="00045CA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5CA6"/>
    <w:rPr>
      <w:rFonts w:ascii="Garamond" w:eastAsia="Times New Roman" w:hAnsi="Garamond" w:cs="Times New Roman"/>
      <w:b/>
      <w:bCs/>
      <w:sz w:val="24"/>
      <w:szCs w:val="28"/>
      <w:lang w:eastAsia="de-DE"/>
    </w:rPr>
  </w:style>
  <w:style w:type="paragraph" w:customStyle="1" w:styleId="MTDisplayEquation">
    <w:name w:val="MTDisplayEquation"/>
    <w:basedOn w:val="Normal"/>
    <w:next w:val="Normal"/>
    <w:link w:val="MTDisplayEquationChar"/>
    <w:rsid w:val="00045CA6"/>
    <w:pPr>
      <w:tabs>
        <w:tab w:val="center" w:pos="5100"/>
        <w:tab w:val="right" w:pos="10200"/>
      </w:tabs>
    </w:pPr>
  </w:style>
  <w:style w:type="character" w:customStyle="1" w:styleId="MTDisplayEquationChar">
    <w:name w:val="MTDisplayEquation Char"/>
    <w:basedOn w:val="DefaultParagraphFont"/>
    <w:link w:val="MTDisplayEquation"/>
    <w:rsid w:val="00045CA6"/>
    <w:rPr>
      <w:rFonts w:ascii="Garamond" w:eastAsia="Times New Roman" w:hAnsi="Garamond" w:cs="Times New Roman"/>
      <w:sz w:val="24"/>
      <w:szCs w:val="24"/>
      <w:lang w:eastAsia="de-DE"/>
    </w:rPr>
  </w:style>
  <w:style w:type="paragraph" w:styleId="Caption">
    <w:name w:val="caption"/>
    <w:basedOn w:val="Normal"/>
    <w:next w:val="Normal"/>
    <w:unhideWhenUsed/>
    <w:qFormat/>
    <w:rsid w:val="00045CA6"/>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4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CA6"/>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oleObject" Target="embeddings/oleObject20.bin"/><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7.png"/><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9.bin"/><Relationship Id="rId5"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7.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vldobr</dc:creator>
  <cp:lastModifiedBy>vldobr</cp:lastModifiedBy>
  <cp:revision>1</cp:revision>
  <dcterms:created xsi:type="dcterms:W3CDTF">2012-08-07T19:04:00Z</dcterms:created>
  <dcterms:modified xsi:type="dcterms:W3CDTF">2012-08-07T19:04:00Z</dcterms:modified>
</cp:coreProperties>
</file>