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N</w:t>
      </w:r>
      <w:r w:rsidR="004002C0">
        <w:t xml:space="preserve">. </w:t>
      </w:r>
      <w:r>
        <w:t>Dobrokhodov</w:t>
      </w:r>
      <w:r w:rsidR="004002C0">
        <w:rPr>
          <w:rStyle w:val="FootnoteReference"/>
        </w:rPr>
        <w:footnoteReference w:id="2"/>
      </w:r>
      <w:r>
        <w:t>,</w:t>
      </w:r>
      <w:r w:rsidR="004002C0">
        <w:t xml:space="preserve"> </w:t>
      </w:r>
      <w:r>
        <w:t>Isaac Kaminer</w:t>
      </w:r>
      <w:r w:rsidR="004002C0">
        <w:t>.</w:t>
      </w:r>
      <w:r w:rsidR="004002C0">
        <w:rPr>
          <w:rStyle w:val="FootnoteReference"/>
        </w:rPr>
        <w:footnoteReference w:id="3"/>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r>
        <w:t>Enric Xargay</w:t>
      </w:r>
      <w:r>
        <w:rPr>
          <w:rStyle w:val="FootnoteReference"/>
        </w:rPr>
        <w:footnoteReference w:id="4"/>
      </w:r>
      <w:r>
        <w:t>,</w:t>
      </w:r>
      <w:r w:rsidRPr="00324234">
        <w:t xml:space="preserve"> </w:t>
      </w:r>
      <w:r>
        <w:t>Naira Hovakimyan</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r>
        <w:t>Chengyu Cao</w:t>
      </w:r>
      <w:r>
        <w:rPr>
          <w:rStyle w:val="FootnoteReference"/>
        </w:rPr>
        <w:footnoteReference w:id="6"/>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7"/>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randomized algorithms.</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r w:rsidRPr="009B2CC4">
        <w:t>,</w:t>
      </w:r>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problem  is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with high dimensionality of the design variable space, functional constraint space, and criteria space, and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EB4761" w:rsidRPr="009B2CC4"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w:t>
      </w:r>
      <w:r w:rsidRPr="009B2CC4">
        <w:lastRenderedPageBreak/>
        <w:t xml:space="preserve">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 solutions should be performed, and as a consequence, the number of Monte-Carlo trials required for the construction of the feasible set may be significantly reduced. The paper also illustrates the suitability of the PSI method (and the MOVI software package) as a tool for formulating and solving multi-criteria optimization problems for design of adaptive flight control systems. We note that the results included in this study have been produced by the MOVI software package and are based on the full nonlinear simulation of the subscale GTM AirSTAR flight test vehicle.</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w:t>
      </w:r>
      <w:r w:rsidRPr="009B2CC4">
        <w:lastRenderedPageBreak/>
        <w:t xml:space="preserve">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current primary flight test vehicle of AirSTAR is the Generic Transport Model (GTM) tail number T2, which is shown in Fig. 1.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A66D0C" w:rsidRPr="009B2CC4" w:rsidRDefault="009248C9" w:rsidP="007F6061">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9B2CC4" w:rsidRDefault="00A66D0C" w:rsidP="007F6061">
      <w:pPr>
        <w:pStyle w:val="Caption"/>
        <w:spacing w:before="0" w:line="480" w:lineRule="auto"/>
        <w:ind w:firstLine="288"/>
        <w:jc w:val="center"/>
        <w:rPr>
          <w:lang w:val="en-US"/>
        </w:rPr>
      </w:pPr>
      <w:r w:rsidRPr="009B2CC4">
        <w:rPr>
          <w:lang w:val="en-US"/>
        </w:rPr>
        <w:t>Figure 1. GTM AirSTAR unmanned aircraft and its full-scale prototype.</w:t>
      </w:r>
    </w:p>
    <w:p w:rsidR="00F778EE" w:rsidRPr="009B2CC4" w:rsidRDefault="00F778EE" w:rsidP="007F6061">
      <w:pPr>
        <w:spacing w:line="480" w:lineRule="auto"/>
        <w:rPr>
          <w:lang w:eastAsia="ru-RU"/>
        </w:rPr>
      </w:pPr>
    </w:p>
    <w:p w:rsidR="00A66D0C" w:rsidRPr="009B2CC4" w:rsidRDefault="00F778EE" w:rsidP="007F6061">
      <w:pPr>
        <w:spacing w:after="120" w:line="480" w:lineRule="auto"/>
        <w:ind w:firstLine="288"/>
      </w:pPr>
      <w:r w:rsidRPr="009B2CC4">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lastRenderedPageBreak/>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three-axes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longitudinal </w:t>
      </w:r>
      <w:r w:rsidRPr="009B2CC4">
        <w:rPr>
          <w:rFonts w:ascii="Monotype Corsiva" w:hAnsi="Monotype Corsiva" w:cs="Monotype Corsiva"/>
          <w:sz w:val="28"/>
          <w:szCs w:val="28"/>
        </w:rPr>
        <w:t>L</w:t>
      </w:r>
      <w:r w:rsidRPr="009B2CC4">
        <w:rPr>
          <w:vertAlign w:val="subscript"/>
        </w:rPr>
        <w:t>1</w:t>
      </w:r>
      <w:r w:rsidRPr="009B2CC4">
        <w:t xml:space="preserve"> controller is implemented as a Single-Input Single-Output system, and uses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is a Multiple-Input Multiple-Output architecture, and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The reader is referred to </w:t>
      </w:r>
      <w:r w:rsidR="007F6061" w:rsidRPr="007F6061">
        <w:rPr>
          <w:noProof/>
        </w:rPr>
        <w:t>[15</w:t>
      </w:r>
      <w:r w:rsidR="007F6061">
        <w:rPr>
          <w:noProof/>
        </w:rPr>
        <w:t>–</w:t>
      </w:r>
      <w:r w:rsidR="007F6061" w:rsidRPr="007F6061">
        <w:rPr>
          <w:noProof/>
        </w:rPr>
        <w:t>17]</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6.25pt" o:ole="">
            <v:imagedata r:id="rId9" o:title=""/>
          </v:shape>
          <o:OLEObject Type="Embed" ProgID="Equation.DSMT4" ShapeID="_x0000_i1025" DrawAspect="Content" ObjectID="_1391700793" r:id="rId10"/>
        </w:object>
      </w:r>
      <w:r w:rsidRPr="009B2CC4">
        <w:rPr>
          <w:position w:val="-24"/>
        </w:rPr>
        <w:t xml:space="preserve"> </w:t>
      </w:r>
      <w:r w:rsidRPr="009B2CC4">
        <w:t xml:space="preserve">to </w:t>
      </w:r>
      <w:r w:rsidRPr="009B2CC4">
        <w:rPr>
          <w:position w:val="-10"/>
        </w:rPr>
        <w:object w:dxaOrig="1140" w:dyaOrig="340">
          <v:shape id="_x0000_i1026" type="#_x0000_t75" style="width:60.4pt;height:16.25pt" o:ole="">
            <v:imagedata r:id="rId11" o:title=""/>
          </v:shape>
          <o:OLEObject Type="Embed" ProgID="Equation.DSMT4" ShapeID="_x0000_i1026" DrawAspect="Content" ObjectID="_1391700794" r:id="rId12"/>
        </w:object>
      </w:r>
      <w:r w:rsidRPr="009B2CC4">
        <w:t xml:space="preserve">, while the damping ratio is increased from 0.47 to 0.85. A first-order low-pass filter with </w:t>
      </w:r>
      <w:r w:rsidRPr="009B2CC4">
        <w:lastRenderedPageBreak/>
        <w:t xml:space="preserve">DC gain 1 and a bandwidth of </w:t>
      </w:r>
      <w:r w:rsidRPr="009B2CC4">
        <w:rPr>
          <w:position w:val="-10"/>
        </w:rPr>
        <w:object w:dxaOrig="1100" w:dyaOrig="340">
          <v:shape id="_x0000_i1027" type="#_x0000_t75" style="width:58.85pt;height:16.25pt" o:ole="">
            <v:imagedata r:id="rId13" o:title=""/>
          </v:shape>
          <o:OLEObject Type="Embed" ProgID="Equation.DSMT4" ShapeID="_x0000_i1027" DrawAspect="Content" ObjectID="_1391700795"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1pt;height:16.25pt" o:ole="">
            <v:imagedata r:id="rId15" o:title=""/>
          </v:shape>
          <o:OLEObject Type="Embed" ProgID="Equation.DSMT4" ShapeID="_x0000_i1028" DrawAspect="Content" ObjectID="_1391700796" r:id="rId16"/>
        </w:object>
      </w:r>
      <w:r w:rsidR="0068249B"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68249B" w:rsidRPr="009B2CC4">
        <w:fldChar w:fldCharType="end"/>
      </w:r>
      <w:r w:rsidRPr="009B2CC4">
        <w:t xml:space="preserve">and </w:t>
      </w:r>
      <w:r w:rsidRPr="009B2CC4">
        <w:rPr>
          <w:position w:val="-10"/>
        </w:rPr>
        <w:object w:dxaOrig="980" w:dyaOrig="340">
          <v:shape id="_x0000_i1029" type="#_x0000_t75" style="width:51.85pt;height:16.25pt" o:ole="">
            <v:imagedata r:id="rId17" o:title=""/>
          </v:shape>
          <o:OLEObject Type="Embed" ProgID="Equation.DSMT4" ShapeID="_x0000_i1029" DrawAspect="Content" ObjectID="_1391700797" r:id="rId18"/>
        </w:object>
      </w:r>
      <w:r w:rsidR="0068249B"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68249B"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85pt;height:16.25pt" o:ole="">
            <v:imagedata r:id="rId19" o:title=""/>
          </v:shape>
          <o:OLEObject Type="Embed" ProgID="Equation.DSMT4" ShapeID="_x0000_i1030" DrawAspect="Content" ObjectID="_1391700798"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xml:space="preserve">, is represented in Fig. 2.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68249B"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68249B" w:rsidRPr="009B2CC4">
        <w:rPr>
          <w:bCs/>
        </w:rPr>
        <w:fldChar w:fldCharType="separate"/>
      </w:r>
      <w:r w:rsidR="00F24F16" w:rsidRPr="009B2CC4">
        <w:rPr>
          <w:position w:val="-12"/>
        </w:rPr>
        <w:object w:dxaOrig="420" w:dyaOrig="360">
          <v:shape id="_x0000_i1031" type="#_x0000_t75" style="width:20.9pt;height:17.8pt" o:ole="">
            <v:imagedata r:id="rId21" o:title=""/>
          </v:shape>
          <o:OLEObject Type="Embed" ProgID="Equation.DSMT4" ShapeID="_x0000_i1031" DrawAspect="Content" ObjectID="_1391700799" r:id="rId22"/>
        </w:object>
      </w:r>
      <w:r w:rsidR="0068249B" w:rsidRPr="009B2CC4">
        <w:rPr>
          <w:bCs/>
        </w:rPr>
        <w:fldChar w:fldCharType="end"/>
      </w:r>
      <w:r w:rsidR="00F24F16" w:rsidRPr="009B2CC4">
        <w:t>);</w:t>
      </w:r>
      <w:r w:rsidRPr="009B2CC4">
        <w:t xml:space="preserve"> see Fig</w:t>
      </w:r>
      <w:r w:rsidR="003F06ED" w:rsidRPr="009B2CC4">
        <w:t xml:space="preserve">. </w:t>
      </w:r>
      <w:r w:rsidRPr="009B2CC4">
        <w:t xml:space="preserve">3. This nominal design ensures a time-delay margin of the inner-loop of approximately 85 </w:t>
      </w:r>
      <w:r w:rsidRPr="009B2CC4">
        <w:rPr>
          <w:i/>
        </w:rPr>
        <w:t>msec</w:t>
      </w:r>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F24F16" w:rsidRPr="00532ED8" w:rsidRDefault="009248C9" w:rsidP="007F6061">
      <w:pPr>
        <w:keepNext/>
        <w:spacing w:line="480" w:lineRule="auto"/>
        <w:jc w:val="center"/>
      </w:pPr>
      <w:r>
        <w:rPr>
          <w:noProof/>
        </w:rPr>
        <w:drawing>
          <wp:inline distT="0" distB="0" distL="0" distR="0">
            <wp:extent cx="5097780" cy="268160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097780" cy="2681605"/>
                    </a:xfrm>
                    <a:prstGeom prst="rect">
                      <a:avLst/>
                    </a:prstGeom>
                    <a:noFill/>
                    <a:ln w="9525">
                      <a:noFill/>
                      <a:miter lim="800000"/>
                      <a:headEnd/>
                      <a:tailEnd/>
                    </a:ln>
                  </pic:spPr>
                </pic:pic>
              </a:graphicData>
            </a:graphic>
          </wp:inline>
        </w:drawing>
      </w:r>
    </w:p>
    <w:p w:rsidR="00F24F16" w:rsidRDefault="00F24F16" w:rsidP="007F6061">
      <w:pPr>
        <w:pStyle w:val="Caption"/>
        <w:spacing w:line="480" w:lineRule="auto"/>
        <w:jc w:val="center"/>
        <w:rPr>
          <w:lang w:val="en-US"/>
        </w:rPr>
      </w:pPr>
      <w:r w:rsidRPr="00D8208F">
        <w:rPr>
          <w:lang w:val="en-US"/>
        </w:rPr>
        <w:t xml:space="preserve">Figure 2.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7F6061">
      <w:pPr>
        <w:spacing w:line="480" w:lineRule="auto"/>
        <w:rPr>
          <w:lang w:eastAsia="ru-RU"/>
        </w:rPr>
      </w:pPr>
    </w:p>
    <w:p w:rsidR="00F24F16" w:rsidRPr="00F24F16" w:rsidRDefault="00F24F16" w:rsidP="007F6061">
      <w:pPr>
        <w:spacing w:line="480" w:lineRule="auto"/>
        <w:rPr>
          <w:lang w:eastAsia="ru-RU"/>
        </w:rPr>
      </w:pPr>
    </w:p>
    <w:tbl>
      <w:tblPr>
        <w:tblW w:w="9576" w:type="dxa"/>
        <w:jc w:val="center"/>
        <w:tblLook w:val="01E0"/>
      </w:tblPr>
      <w:tblGrid>
        <w:gridCol w:w="4806"/>
        <w:gridCol w:w="4770"/>
      </w:tblGrid>
      <w:tr w:rsidR="00F24F16" w:rsidRPr="00532ED8" w:rsidTr="00970A4B">
        <w:trPr>
          <w:jc w:val="center"/>
        </w:trPr>
        <w:tc>
          <w:tcPr>
            <w:tcW w:w="4806" w:type="dxa"/>
          </w:tcPr>
          <w:p w:rsidR="00F24F16" w:rsidRPr="00532ED8" w:rsidRDefault="009248C9" w:rsidP="007F6061">
            <w:pPr>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770" w:type="dxa"/>
          </w:tcPr>
          <w:p w:rsidR="00F24F16" w:rsidRPr="00532ED8" w:rsidRDefault="009248C9" w:rsidP="007F6061">
            <w:pPr>
              <w:spacing w:line="480" w:lineRule="auto"/>
              <w:jc w:val="center"/>
            </w:pPr>
            <w:r>
              <w:rPr>
                <w:noProof/>
              </w:rPr>
              <w:drawing>
                <wp:inline distT="0" distB="0" distL="0" distR="0">
                  <wp:extent cx="2827020" cy="2111375"/>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27020" cy="2111375"/>
                          </a:xfrm>
                          <a:prstGeom prst="rect">
                            <a:avLst/>
                          </a:prstGeom>
                          <a:noFill/>
                          <a:ln w="9525">
                            <a:noFill/>
                            <a:miter lim="800000"/>
                            <a:headEnd/>
                            <a:tailEnd/>
                          </a:ln>
                        </pic:spPr>
                      </pic:pic>
                    </a:graphicData>
                  </a:graphic>
                </wp:inline>
              </w:drawing>
            </w:r>
          </w:p>
        </w:tc>
      </w:tr>
      <w:tr w:rsidR="00F24F16" w:rsidRPr="00532ED8" w:rsidTr="00970A4B">
        <w:trPr>
          <w:jc w:val="center"/>
        </w:trPr>
        <w:tc>
          <w:tcPr>
            <w:tcW w:w="4806" w:type="dxa"/>
          </w:tcPr>
          <w:p w:rsidR="00F24F16" w:rsidRPr="00532ED8" w:rsidRDefault="00F24F16" w:rsidP="007F6061">
            <w:pPr>
              <w:spacing w:line="480" w:lineRule="auto"/>
              <w:jc w:val="center"/>
            </w:pPr>
            <w:r w:rsidRPr="00532ED8">
              <w:t>(a) Angle of attac</w:t>
            </w:r>
            <w:r w:rsidR="003F06ED">
              <w:t>k, α</w:t>
            </w:r>
            <w:r w:rsidR="003F06ED" w:rsidRPr="00532ED8">
              <w:t xml:space="preserve"> </w:t>
            </w:r>
          </w:p>
        </w:tc>
        <w:tc>
          <w:tcPr>
            <w:tcW w:w="4770" w:type="dxa"/>
          </w:tcPr>
          <w:p w:rsidR="00F24F16" w:rsidRPr="00532ED8" w:rsidRDefault="00F24F16" w:rsidP="007F6061">
            <w:pPr>
              <w:spacing w:line="480" w:lineRule="auto"/>
              <w:jc w:val="center"/>
            </w:pPr>
            <w:r w:rsidRPr="00532ED8">
              <w:t xml:space="preserve">(b) Elevator deflection, </w:t>
            </w:r>
            <w:r w:rsidRPr="00532ED8">
              <w:rPr>
                <w:position w:val="-12"/>
              </w:rPr>
              <w:object w:dxaOrig="260" w:dyaOrig="360">
                <v:shape id="_x0000_i1032" type="#_x0000_t75" style="width:13.15pt;height:20.9pt" o:ole="">
                  <v:imagedata r:id="rId26" o:title=""/>
                </v:shape>
                <o:OLEObject Type="Embed" ProgID="Equation.DSMT4" ShapeID="_x0000_i1032" DrawAspect="Content" ObjectID="_1391700800" r:id="rId27"/>
              </w:object>
            </w:r>
          </w:p>
        </w:tc>
      </w:tr>
    </w:tbl>
    <w:p w:rsidR="00F24F16" w:rsidRPr="00E35AB8" w:rsidRDefault="00F24F16" w:rsidP="007F6061">
      <w:pPr>
        <w:pStyle w:val="Caption"/>
        <w:spacing w:line="480" w:lineRule="auto"/>
        <w:jc w:val="center"/>
        <w:rPr>
          <w:rFonts w:ascii="Cambria Math" w:hAnsi="Cambria Math"/>
          <w:lang w:val="en-US"/>
        </w:rPr>
      </w:pPr>
      <w:r w:rsidRPr="00E35AB8">
        <w:rPr>
          <w:lang w:val="en-US"/>
        </w:rPr>
        <w:t>Figure 3. Prototype Design. 3 deg-AOA step response for the</w:t>
      </w:r>
      <w:r w:rsidR="00E35AB8" w:rsidRPr="00E35AB8">
        <w:rPr>
          <w:lang w:val="en-US"/>
        </w:rPr>
        <w:t xml:space="preserve"> nominal</w:t>
      </w:r>
      <w:r w:rsidRPr="00E35AB8">
        <w:rPr>
          <w:lang w:val="en-US"/>
        </w:rPr>
        <w:t xml:space="preserve"> prototype design</w:t>
      </w:r>
    </w:p>
    <w:p w:rsidR="00E35AB8" w:rsidRPr="009B2CC4" w:rsidRDefault="003F06ED" w:rsidP="007F6061">
      <w:pPr>
        <w:pStyle w:val="Text"/>
        <w:spacing w:line="480" w:lineRule="auto"/>
      </w:pPr>
      <w:r w:rsidRPr="009B2CC4">
        <w:t>Next we</w:t>
      </w:r>
      <w:r w:rsidR="00A66D0C" w:rsidRPr="009B2CC4">
        <w:t xml:space="preserve"> outline the key steps of the</w:t>
      </w:r>
      <w:r w:rsidRPr="009B2CC4">
        <w:t xml:space="preserve"> application of the</w:t>
      </w:r>
      <w:r w:rsidR="00A66D0C" w:rsidRPr="009B2CC4">
        <w:t xml:space="preserve"> PSI method </w:t>
      </w:r>
      <w:r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In particular, the objective of the optimization task is to minimize the difference between the desired and actual responses, while ensuring s</w:t>
      </w:r>
      <w:r w:rsidR="00E35AB8" w:rsidRPr="009B2CC4">
        <w:t xml:space="preserve">atisfactory FQ, desired robustness margins, and </w:t>
      </w:r>
      <w:r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[18]</w:t>
      </w:r>
      <w:r w:rsidR="00A66D0C" w:rsidRPr="009B2CC4">
        <w:t xml:space="preserve">, and are based on </w:t>
      </w:r>
      <w:r w:rsidR="00A66D0C" w:rsidRPr="009B2CC4">
        <w:lastRenderedPageBreak/>
        <w:t xml:space="preserve">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2" w:name="_Toc276462736"/>
      <w:r w:rsidRPr="009B2CC4">
        <w:t xml:space="preserve">III.A. </w:t>
      </w:r>
      <w:r w:rsidR="008B527B" w:rsidRPr="009B2CC4">
        <w:t xml:space="preserve">Design Variables and </w:t>
      </w:r>
      <w:r w:rsidRPr="009B2CC4">
        <w:t>Criteria</w:t>
      </w:r>
      <w:bookmarkEnd w:id="2"/>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r w:rsidR="00920C4A" w:rsidRPr="009B2CC4">
        <w:t>eigenvalues</w:t>
      </w:r>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see Fig.</w:t>
      </w:r>
      <w:r w:rsidRPr="009B2CC4">
        <w:t xml:space="preserve"> 2.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r w:rsidR="00920C4A" w:rsidRPr="009B2CC4">
        <w:rPr>
          <w:i/>
          <w:iCs/>
          <w:sz w:val="20"/>
          <w:szCs w:val="20"/>
          <w:lang w:val="en-US"/>
        </w:rPr>
        <w:t>eigenvalues</w:t>
      </w:r>
      <w:r w:rsidRPr="009B2CC4">
        <w:rPr>
          <w:i/>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r w:rsidR="00920C4A" w:rsidRPr="009B2CC4">
        <w:rPr>
          <w:i/>
          <w:iCs/>
          <w:sz w:val="20"/>
          <w:szCs w:val="20"/>
          <w:lang w:val="en-US"/>
        </w:rPr>
        <w:t>eigenvalues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r w:rsidRPr="009B2CC4">
        <w:rPr>
          <w:i/>
          <w:sz w:val="20"/>
          <w:szCs w:val="20"/>
          <w:lang w:val="en-US"/>
        </w:rPr>
        <w:t>rad/sec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w:t>
      </w:r>
      <w:r w:rsidRPr="00532ED8">
        <w:lastRenderedPageBreak/>
        <w:t xml:space="preserv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[19]</w:t>
      </w:r>
      <w:r w:rsidRPr="00532ED8">
        <w:t xml:space="preserve"> for the evaluation of aircraft augmented with an adaptive FCS.</w:t>
      </w:r>
    </w:p>
    <w:p w:rsidR="00A66D0C" w:rsidRPr="00532ED8" w:rsidRDefault="00A66D0C" w:rsidP="007F6061">
      <w:pPr>
        <w:spacing w:after="120" w:line="480" w:lineRule="auto"/>
        <w:ind w:firstLine="288"/>
      </w:pPr>
      <w:r w:rsidRPr="00532ED8">
        <w:rPr>
          <w:b/>
          <w:i/>
        </w:rPr>
        <w:t>Pilot-off-the-Loop Performance Metrics.</w:t>
      </w:r>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Fig.</w:t>
      </w:r>
      <w:r w:rsidRPr="00532ED8">
        <w:t xml:space="preserve"> </w:t>
      </w:r>
      <w:r>
        <w:t>3</w:t>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68249B">
        <w:fldChar w:fldCharType="begin"/>
      </w:r>
      <w:r w:rsidR="0068249B">
        <w:fldChar w:fldCharType="end"/>
      </w:r>
      <w:r w:rsidR="00A66D0C" w:rsidRPr="00532ED8">
        <w:t xml:space="preserve"> </w:t>
      </w:r>
      <w:r>
        <w:t>(</w:t>
      </w:r>
      <w:r w:rsidR="00A66D0C" w:rsidRPr="00C925E0">
        <w:rPr>
          <w:position w:val="-6"/>
        </w:rPr>
        <w:object w:dxaOrig="240" w:dyaOrig="220">
          <v:shape id="_x0000_i1033" type="#_x0000_t75" style="width:12.4pt;height:11.6pt" o:ole="">
            <v:imagedata r:id="rId28" o:title=""/>
          </v:shape>
          <o:OLEObject Type="Embed" ProgID="Equation.DSMT4" ShapeID="_x0000_i1033" DrawAspect="Content" ObjectID="_1391700801" r:id="rId29"/>
        </w:object>
      </w:r>
      <w:r>
        <w:t>)</w:t>
      </w:r>
      <w:r w:rsidR="00A66D0C" w:rsidRPr="00532ED8">
        <w:t xml:space="preserve"> and</w:t>
      </w:r>
      <w:r>
        <w:t xml:space="preserve"> AOA desired response (</w:t>
      </w:r>
      <w:r w:rsidR="00A66D0C" w:rsidRPr="00C925E0">
        <w:rPr>
          <w:position w:val="-12"/>
        </w:rPr>
        <w:object w:dxaOrig="420" w:dyaOrig="360">
          <v:shape id="_x0000_i1034" type="#_x0000_t75" style="width:20.9pt;height:17.8pt" o:ole="">
            <v:imagedata r:id="rId30" o:title=""/>
          </v:shape>
          <o:OLEObject Type="Embed" ProgID="Equation.DSMT4" ShapeID="_x0000_i1034" DrawAspect="Content" ObjectID="_1391700802" r:id="rId31"/>
        </w:object>
      </w:r>
      <w:r>
        <w:t>)</w:t>
      </w:r>
      <w:r w:rsidR="0068249B">
        <w:fldChar w:fldCharType="begin"/>
      </w:r>
      <w:r w:rsidR="0068249B">
        <w:fldChar w:fldCharType="end"/>
      </w:r>
      <w:r w:rsidR="00A66D0C" w:rsidRPr="00532ED8">
        <w:rPr>
          <w:bCs/>
        </w:rPr>
        <w:t>,</w:t>
      </w:r>
      <w:r w:rsidR="00A66D0C" w:rsidRPr="00C925E0">
        <w:rPr>
          <w:position w:val="-12"/>
        </w:rPr>
        <w:object w:dxaOrig="460" w:dyaOrig="360">
          <v:shape id="_x0000_i1035" type="#_x0000_t75" style="width:24pt;height:17.8pt" o:ole="">
            <v:imagedata r:id="rId32" o:title=""/>
          </v:shape>
          <o:OLEObject Type="Embed" ProgID="Equation.DSMT4" ShapeID="_x0000_i1035" DrawAspect="Content" ObjectID="_1391700803" r:id="rId33"/>
        </w:object>
      </w:r>
      <w:r w:rsidR="00A66D0C" w:rsidRPr="00532ED8">
        <w:t xml:space="preserve"> is</w:t>
      </w:r>
      <w:r>
        <w:t xml:space="preserve"> used here to denote </w:t>
      </w:r>
      <w:r w:rsidR="00A66D0C" w:rsidRPr="00532ED8">
        <w:t xml:space="preserve">the angle-of-attack pilot command; </w:t>
      </w:r>
      <w:r w:rsidR="0068249B">
        <w:fldChar w:fldCharType="begin"/>
      </w:r>
      <w:r w:rsidR="0068249B">
        <w:fldChar w:fldCharType="end"/>
      </w:r>
      <w:r w:rsidR="0068249B">
        <w:fldChar w:fldCharType="begin"/>
      </w:r>
      <w:r w:rsidR="0068249B">
        <w:fldChar w:fldCharType="end"/>
      </w:r>
      <w:r w:rsidR="00A66D0C" w:rsidRPr="00C925E0">
        <w:rPr>
          <w:position w:val="-12"/>
        </w:rPr>
        <w:object w:dxaOrig="420" w:dyaOrig="360">
          <v:shape id="_x0000_i1036" type="#_x0000_t75" style="width:20.9pt;height:17.8pt" o:ole="">
            <v:imagedata r:id="rId34" o:title=""/>
          </v:shape>
          <o:OLEObject Type="Embed" ProgID="Equation.DSMT4" ShapeID="_x0000_i1036" DrawAspect="Content" ObjectID="_1391700804" r:id="rId35"/>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7" type="#_x0000_t75" style="width:20.9pt;height:17.8pt" o:ole="">
            <v:imagedata r:id="rId36" o:title=""/>
          </v:shape>
          <o:OLEObject Type="Embed" ProgID="Equation.DSMT4" ShapeID="_x0000_i1037" DrawAspect="Content" ObjectID="_1391700805" r:id="rId37"/>
        </w:object>
      </w:r>
      <w:r w:rsidR="00A66D0C" w:rsidRPr="00532ED8">
        <w:t>is the roll-rate</w:t>
      </w:r>
      <w:r>
        <w:t xml:space="preserve"> </w:t>
      </w:r>
      <w:r w:rsidR="00A66D0C" w:rsidRPr="00532ED8">
        <w:t xml:space="preserve">desired response; </w:t>
      </w:r>
      <w:r w:rsidR="0068249B">
        <w:fldChar w:fldCharType="begin"/>
      </w:r>
      <w:r w:rsidR="0068249B">
        <w:fldChar w:fldCharType="end"/>
      </w:r>
      <w:r w:rsidR="00A66D0C" w:rsidRPr="00C925E0">
        <w:rPr>
          <w:i/>
        </w:rPr>
        <w:t>A</w:t>
      </w:r>
      <w:r w:rsidR="00A66D0C" w:rsidRPr="00C925E0">
        <w:rPr>
          <w:vertAlign w:val="subscript"/>
        </w:rPr>
        <w:t>z</w:t>
      </w:r>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4pt;height:17.8pt" o:ole="">
            <v:imagedata r:id="rId38" o:title=""/>
          </v:shape>
          <o:OLEObject Type="Embed" ProgID="Equation.DSMT4" ShapeID="_x0000_i1038" DrawAspect="Content" ObjectID="_1391700806" r:id="rId39"/>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05pt;height:20.9pt" o:ole="">
            <v:imagedata r:id="rId40" o:title=""/>
          </v:shape>
          <o:OLEObject Type="Embed" ProgID="Equation.DSMT4" ShapeID="_x0000_i1039" DrawAspect="Content" ObjectID="_1391700807" r:id="rId41"/>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15pt;height:20.9pt" o:ole="">
            <v:imagedata r:id="rId42" o:title=""/>
          </v:shape>
          <o:OLEObject Type="Embed" ProgID="Equation.DSMT4" ShapeID="_x0000_i1040" DrawAspect="Content" ObjectID="_1391700808" r:id="rId43"/>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0.9pt" o:ole="">
            <v:imagedata r:id="rId44" o:title=""/>
          </v:shape>
          <o:OLEObject Type="Embed" ProgID="Equation.DSMT4" ShapeID="_x0000_i1041" DrawAspect="Content" ObjectID="_1391700809" r:id="rId45"/>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45pt;height:42.6pt" o:ole="">
            <v:imagedata r:id="rId46" o:title=""/>
          </v:shape>
          <o:OLEObject Type="Embed" ProgID="Equation.DSMT4" ShapeID="_x0000_i1042" DrawAspect="Content" ObjectID="_1391700810" r:id="rId47"/>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3pt" o:ole="">
            <v:imagedata r:id="rId48" o:title=""/>
          </v:shape>
          <o:OLEObject Type="Embed" ProgID="Equation.DSMT4" ShapeID="_x0000_i1043" DrawAspect="Content" ObjectID="_1391700811" r:id="rId49"/>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25pt;height:42.6pt" o:ole="">
            <v:imagedata r:id="rId50" o:title=""/>
          </v:shape>
          <o:OLEObject Type="Embed" ProgID="Equation.DSMT4" ShapeID="_x0000_i1044" DrawAspect="Content" ObjectID="_1391700812" r:id="rId51"/>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95pt;height:42.6pt" o:ole="">
            <v:imagedata r:id="rId52" o:title=""/>
          </v:shape>
          <o:OLEObject Type="Embed" ProgID="Equation.DSMT4" ShapeID="_x0000_i1045" DrawAspect="Content" ObjectID="_1391700813" r:id="rId53"/>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3pt" o:ole="">
            <v:imagedata r:id="rId54" o:title=""/>
          </v:shape>
          <o:OLEObject Type="Embed" ProgID="Equation.DSMT4" ShapeID="_x0000_i1046" DrawAspect="Content" ObjectID="_1391700814" r:id="rId55"/>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3.8pt;height:42.6pt" o:ole="">
            <v:imagedata r:id="rId56" o:title=""/>
          </v:shape>
          <o:OLEObject Type="Embed" ProgID="Equation.DSMT4" ShapeID="_x0000_i1047" DrawAspect="Content" ObjectID="_1391700815" r:id="rId57"/>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05pt;height:26.3pt" o:ole="">
            <v:imagedata r:id="rId58" o:title=""/>
          </v:shape>
          <o:OLEObject Type="Embed" ProgID="Equation.DSMT4" ShapeID="_x0000_i1048" DrawAspect="Content" ObjectID="_1391700816" r:id="rId59"/>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85pt;height:42.6pt" o:ole="">
            <v:imagedata r:id="rId60" o:title=""/>
          </v:shape>
          <o:OLEObject Type="Embed" ProgID="Equation.DSMT4" ShapeID="_x0000_i1049" DrawAspect="Content" ObjectID="_1391700817" r:id="rId61"/>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79.75pt;height:25.55pt" o:ole="">
            <v:imagedata r:id="rId62" o:title=""/>
          </v:shape>
          <o:OLEObject Type="Embed" ProgID="Equation.DSMT4" ShapeID="_x0000_i1050" DrawAspect="Content" ObjectID="_1391700818" r:id="rId63"/>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6pt;height:25.55pt" o:ole="">
            <v:imagedata r:id="rId64" o:title=""/>
          </v:shape>
          <o:OLEObject Type="Embed" ProgID="Equation.DSMT4" ShapeID="_x0000_i1051" DrawAspect="Content" ObjectID="_1391700819" r:id="rId65"/>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0.9pt;height:17.8pt" o:ole="">
            <v:imagedata r:id="rId66" o:title=""/>
          </v:shape>
          <o:OLEObject Type="Embed" ProgID="Equation.DSMT4" ShapeID="_x0000_i1052" DrawAspect="Content" ObjectID="_1391700820" r:id="rId67"/>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05pt;height:26.3pt" o:ole="">
            <v:imagedata r:id="rId68" o:title=""/>
          </v:shape>
          <o:OLEObject Type="Embed" ProgID="Equation.DSMT4" ShapeID="_x0000_i1053" DrawAspect="Content" ObjectID="_1391700821" r:id="rId69"/>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0.9pt;height:17.8pt" o:ole="">
            <v:imagedata r:id="rId66" o:title=""/>
          </v:shape>
          <o:OLEObject Type="Embed" ProgID="Equation.DSMT4" ShapeID="_x0000_i1054" DrawAspect="Content" ObjectID="_1391700822" r:id="rId70"/>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160" w:dyaOrig="520">
          <v:shape id="_x0000_i1055" type="#_x0000_t75" style="width:257.8pt;height:26.3pt" o:ole="">
            <v:imagedata r:id="rId71" o:title=""/>
          </v:shape>
          <o:OLEObject Type="Embed" ProgID="Equation.DSMT4" ShapeID="_x0000_i1055" DrawAspect="Content" ObjectID="_1391700823" r:id="rId72"/>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6" type="#_x0000_t75" style="width:246.2pt;height:42.6pt" o:ole="">
            <v:imagedata r:id="rId73" o:title=""/>
          </v:shape>
          <o:OLEObject Type="Embed" ProgID="Equation.DSMT4" ShapeID="_x0000_i1056" DrawAspect="Content" ObjectID="_1391700824" r:id="rId74"/>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r w:rsidRPr="00532ED8">
        <w:rPr>
          <w:b/>
          <w:bCs/>
          <w:i/>
          <w:iCs/>
        </w:rPr>
        <w:t xml:space="preserve">Robustness Margins.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w:t>
      </w:r>
      <w:r w:rsidRPr="00532ED8">
        <w:lastRenderedPageBreak/>
        <w:t xml:space="preserve">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r w:rsidRPr="00924F54">
        <w:rPr>
          <w:i/>
        </w:rPr>
        <w:t>msec</w:t>
      </w:r>
      <w:r w:rsidRPr="00532ED8">
        <w:t xml:space="preserve"> that is already modeled in the AirSTAR simulation environment. </w:t>
      </w:r>
    </w:p>
    <w:p w:rsidR="00A66D0C" w:rsidRPr="00532ED8" w:rsidRDefault="00A66D0C" w:rsidP="007F6061">
      <w:pPr>
        <w:spacing w:after="120" w:line="480" w:lineRule="auto"/>
        <w:ind w:firstLine="288"/>
      </w:pPr>
      <w:r w:rsidRPr="00532ED8">
        <w:rPr>
          <w:b/>
          <w:i/>
        </w:rPr>
        <w:t>Criteria addressing FQ and PIO characteristics</w:t>
      </w:r>
      <w:r>
        <w:rPr>
          <w:b/>
          <w:i/>
        </w:rPr>
        <w:t>.</w:t>
      </w:r>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sidR="007F6061" w:rsidRPr="007F6061">
        <w:rPr>
          <w:bCs/>
          <w:iCs/>
          <w:noProof/>
        </w:rPr>
        <w:t>[20]</w:t>
      </w:r>
      <w:r w:rsidRPr="00532ED8">
        <w:rPr>
          <w:bCs/>
          <w:iCs/>
        </w:rPr>
        <w:t xml:space="preserve">. The reader can also </w:t>
      </w:r>
      <w:r w:rsidRPr="009B2CC4">
        <w:rPr>
          <w:bCs/>
          <w:iCs/>
        </w:rPr>
        <w:t>find in</w:t>
      </w:r>
      <w:r w:rsidR="00623494" w:rsidRPr="00623494">
        <w:rPr>
          <w:bCs/>
          <w:iCs/>
          <w:noProof/>
        </w:rPr>
        <w:t xml:space="preserve"> [21]</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w:t>
      </w:r>
      <w:r w:rsidRPr="00345F2E">
        <w:rPr>
          <w:sz w:val="20"/>
          <w:szCs w:val="20"/>
          <w:lang w:val="en-US"/>
        </w:rPr>
        <w:lastRenderedPageBreak/>
        <w:t>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For the first stage of the design –extension of the feasibility set–, only a subset of these metrics will be used. The full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priory:</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3" w:name="_Toc276462737"/>
      <w:r w:rsidRPr="00A42477">
        <w:t>IV. Solutions and Analysis</w:t>
      </w:r>
      <w:bookmarkEnd w:id="3"/>
    </w:p>
    <w:p w:rsidR="00A66D0C" w:rsidRDefault="00A66D0C" w:rsidP="007F606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w:t>
      </w:r>
      <w:r w:rsidRPr="00532ED8">
        <w:lastRenderedPageBreak/>
        <w:t>efficiency of numerical implementation becomes critical</w:t>
      </w:r>
      <w:r>
        <w:t xml:space="preserve"> because</w:t>
      </w:r>
      <w:r w:rsidRPr="00532ED8">
        <w:t xml:space="preserve"> the “computational price” of one solution is measured in tenth of minutes.</w:t>
      </w:r>
    </w:p>
    <w:p w:rsidR="00A66D0C" w:rsidRDefault="00A66D0C" w:rsidP="007F6061">
      <w:pPr>
        <w:spacing w:after="120" w:line="480" w:lineRule="auto"/>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criteria approach, the MOVI package provides a rich set of analysis tools. Besides numerical results organized as a test table, it provides a number of visual tools. In 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of  </w:t>
      </w:r>
      <w:r w:rsidR="009E0B02">
        <w:t xml:space="preserve">the </w:t>
      </w:r>
      <w:r>
        <w:t xml:space="preserve">MOVI </w:t>
      </w:r>
      <w:r w:rsidR="009E0B02">
        <w:t xml:space="preserve">package </w:t>
      </w:r>
      <w:r>
        <w:t xml:space="preserve">can be found in </w:t>
      </w:r>
      <w:r w:rsidR="00D32BED" w:rsidRPr="00D32BED">
        <w:rPr>
          <w:noProof/>
        </w:rPr>
        <w:t>[6], [7]</w:t>
      </w:r>
      <w:r>
        <w:t>.</w:t>
      </w:r>
    </w:p>
    <w:p w:rsidR="009E0B02" w:rsidRPr="00532ED8" w:rsidRDefault="009E0B02" w:rsidP="007F6061">
      <w:pPr>
        <w:spacing w:after="120" w:line="480" w:lineRule="auto"/>
        <w:ind w:firstLine="288"/>
      </w:pP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r w:rsidRPr="00532ED8">
        <w:t>Table 1.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w:t>
      </w:r>
      <w:r w:rsidRPr="00532ED8">
        <w:lastRenderedPageBreak/>
        <w:t xml:space="preserve">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8"/>
      </w:r>
      <w:r w:rsidRPr="00532ED8">
        <w:t xml:space="preserve"> </w:t>
      </w:r>
      <w:r>
        <w:t xml:space="preserve">thus </w:t>
      </w:r>
      <w:r w:rsidRPr="00532ED8">
        <w:t>provid</w:t>
      </w:r>
      <w:r>
        <w:t>ing</w:t>
      </w:r>
      <w:r w:rsidRPr="00532ED8">
        <w:t xml:space="preserve"> useful </w:t>
      </w:r>
      <w:r>
        <w:t>inside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r w:rsidRPr="00532ED8">
        <w:lastRenderedPageBreak/>
        <w:t>Table 2.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r w:rsidRPr="00532ED8">
        <w:t>Table 3.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r w:rsidRPr="00532ED8">
        <w:rPr>
          <w:i/>
        </w:rPr>
        <w:t>P4</w:t>
      </w:r>
      <w:r w:rsidRPr="00532ED8">
        <w:t>, it is superior to others over a set of 5 criteria {</w:t>
      </w:r>
      <w:r w:rsidRPr="00532ED8">
        <w:rPr>
          <w:i/>
        </w:rPr>
        <w:t xml:space="preserve">P2, P3, P6, </w:t>
      </w:r>
      <w:r w:rsidRPr="00532ED8">
        <w:rPr>
          <w:i/>
        </w:rPr>
        <w:lastRenderedPageBreak/>
        <w:t>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P2, P3, FQ1, FQ2</w:t>
      </w:r>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9248C9" w:rsidP="00850336">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Pr="00B41201" w:rsidRDefault="00A66D0C" w:rsidP="007F6061">
      <w:pPr>
        <w:pStyle w:val="Caption"/>
        <w:spacing w:before="0" w:line="480" w:lineRule="auto"/>
        <w:ind w:firstLine="288"/>
        <w:jc w:val="center"/>
        <w:rPr>
          <w:szCs w:val="24"/>
          <w:lang w:val="en-US"/>
        </w:rPr>
      </w:pPr>
      <w:r w:rsidRPr="00B41201">
        <w:rPr>
          <w:lang w:val="en-US"/>
        </w:rPr>
        <w:t xml:space="preserve">Figure 4. A histogram of </w:t>
      </w:r>
      <w:r w:rsidRPr="00B41201">
        <w:rPr>
          <w:i/>
          <w:lang w:val="en-US"/>
        </w:rPr>
        <w:t>DV4</w:t>
      </w:r>
      <w:r w:rsidRPr="00B41201">
        <w:rPr>
          <w:lang w:val="en-US"/>
        </w:rPr>
        <w:t xml:space="preserve"> distribution along with the prototype solution and the direction of improvement.</w:t>
      </w:r>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r>
        <w:t xml:space="preserve">Table </w:t>
      </w:r>
      <w:r w:rsidRPr="00532ED8">
        <w:t>4. Refined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7F6061">
      <w:pPr>
        <w:spacing w:after="120" w:line="480" w:lineRule="auto"/>
        <w:ind w:firstLine="288"/>
      </w:pPr>
    </w:p>
    <w:p w:rsidR="009D40A1" w:rsidRPr="009D40A1" w:rsidRDefault="00597CB5" w:rsidP="00850336">
      <w:pPr>
        <w:spacing w:after="120" w:line="480" w:lineRule="auto"/>
        <w:jc w:val="center"/>
        <w:rPr>
          <w:b/>
        </w:rPr>
      </w:pPr>
      <w:r>
        <w:rPr>
          <w:noProof/>
        </w:rPr>
        <w:drawing>
          <wp:anchor distT="0" distB="0" distL="114300" distR="114300" simplePos="0" relativeHeight="251657216" behindDoc="0" locked="0" layoutInCell="1" allowOverlap="1">
            <wp:simplePos x="0" y="0"/>
            <wp:positionH relativeFrom="column">
              <wp:posOffset>81915</wp:posOffset>
            </wp:positionH>
            <wp:positionV relativeFrom="paragraph">
              <wp:posOffset>2066925</wp:posOffset>
            </wp:positionV>
            <wp:extent cx="5324475" cy="1616075"/>
            <wp:effectExtent l="19050" t="0" r="9525" b="0"/>
            <wp:wrapTopAndBottom/>
            <wp:docPr id="55"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76"/>
                    <a:srcRect/>
                    <a:stretch>
                      <a:fillRect/>
                    </a:stretch>
                  </pic:blipFill>
                  <pic:spPr bwMode="auto">
                    <a:xfrm>
                      <a:off x="0" y="0"/>
                      <a:ext cx="5324475" cy="1616075"/>
                    </a:xfrm>
                    <a:prstGeom prst="rect">
                      <a:avLst/>
                    </a:prstGeom>
                    <a:noFill/>
                  </pic:spPr>
                </pic:pic>
              </a:graphicData>
            </a:graphic>
          </wp:anchor>
        </w:drawing>
      </w:r>
      <w:r w:rsidR="009248C9">
        <w:rPr>
          <w:noProof/>
        </w:rPr>
        <w:drawing>
          <wp:anchor distT="0" distB="0" distL="114300" distR="114300" simplePos="0" relativeHeight="251658240" behindDoc="0" locked="0" layoutInCell="1" allowOverlap="1">
            <wp:simplePos x="0" y="0"/>
            <wp:positionH relativeFrom="column">
              <wp:posOffset>177165</wp:posOffset>
            </wp:positionH>
            <wp:positionV relativeFrom="paragraph">
              <wp:posOffset>76200</wp:posOffset>
            </wp:positionV>
            <wp:extent cx="5276850" cy="1614170"/>
            <wp:effectExtent l="19050" t="0" r="0" b="0"/>
            <wp:wrapTopAndBottom/>
            <wp:docPr id="56"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77"/>
                    <a:srcRect/>
                    <a:stretch>
                      <a:fillRect/>
                    </a:stretch>
                  </pic:blipFill>
                  <pic:spPr bwMode="auto">
                    <a:xfrm>
                      <a:off x="0" y="0"/>
                      <a:ext cx="5276850" cy="1614170"/>
                    </a:xfrm>
                    <a:prstGeom prst="rect">
                      <a:avLst/>
                    </a:prstGeom>
                    <a:noFill/>
                  </pic:spPr>
                </pic:pic>
              </a:graphicData>
            </a:graphic>
          </wp:anchor>
        </w:drawing>
      </w:r>
      <w:r w:rsidR="009D40A1">
        <w:rPr>
          <w:b/>
        </w:rPr>
        <w:t xml:space="preserve">(a) </w:t>
      </w:r>
      <w:r w:rsidR="009D40A1" w:rsidRPr="009D40A1">
        <w:rPr>
          <w:b/>
        </w:rPr>
        <w:t>Original criteria constraints</w:t>
      </w:r>
    </w:p>
    <w:p w:rsidR="009D40A1" w:rsidRPr="009D40A1" w:rsidRDefault="00ED408A" w:rsidP="001032B6">
      <w:pPr>
        <w:spacing w:after="120" w:line="480" w:lineRule="auto"/>
        <w:jc w:val="center"/>
        <w:rPr>
          <w:b/>
        </w:rPr>
      </w:pPr>
      <w:r>
        <w:rPr>
          <w:b/>
        </w:rPr>
        <w:lastRenderedPageBreak/>
        <w:t xml:space="preserve">(b) </w:t>
      </w:r>
      <w:r w:rsidR="009D40A1" w:rsidRPr="009D40A1">
        <w:rPr>
          <w:b/>
        </w:rPr>
        <w:t>Tightened criteria constraints</w:t>
      </w:r>
    </w:p>
    <w:p w:rsidR="00A66D0C" w:rsidRDefault="00A66D0C" w:rsidP="001032B6">
      <w:pPr>
        <w:pStyle w:val="List"/>
        <w:tabs>
          <w:tab w:val="left" w:pos="0"/>
        </w:tabs>
        <w:overflowPunct/>
        <w:spacing w:after="120" w:line="480" w:lineRule="auto"/>
        <w:ind w:left="0" w:firstLine="0"/>
        <w:jc w:val="center"/>
        <w:textAlignment w:val="auto"/>
        <w:rPr>
          <w:b/>
          <w:sz w:val="20"/>
          <w:szCs w:val="20"/>
          <w:lang w:val="en-US"/>
        </w:rPr>
      </w:pPr>
      <w:r w:rsidRPr="009D40A1">
        <w:rPr>
          <w:b/>
          <w:sz w:val="20"/>
          <w:szCs w:val="20"/>
          <w:lang w:val="en-US"/>
        </w:rPr>
        <w:t>Figure 5.  PSI Iteration 2. Distribution of feasible solutions of DV1 with the original (top) and with tightened criteria constraints (bottom).</w:t>
      </w:r>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r>
        <w:t xml:space="preserve">Table </w:t>
      </w:r>
      <w:r w:rsidRPr="00532ED8">
        <w:t>5.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Default="00ED408A" w:rsidP="007F6061">
      <w:pPr>
        <w:spacing w:before="120" w:line="480" w:lineRule="auto"/>
        <w:jc w:val="center"/>
      </w:pPr>
    </w:p>
    <w:p w:rsidR="00ED408A" w:rsidRPr="00532ED8" w:rsidRDefault="00ED408A" w:rsidP="007F6061">
      <w:pPr>
        <w:spacing w:before="120" w:line="480" w:lineRule="auto"/>
        <w:jc w:val="center"/>
      </w:pPr>
      <w:r w:rsidRPr="00A96CF9">
        <w:t>Table 6.</w:t>
      </w:r>
      <w:r w:rsidRPr="00532ED8">
        <w:t xml:space="preserve"> Second  iteration.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1032B6" w:rsidRDefault="001032B6" w:rsidP="007F6061">
      <w:pPr>
        <w:pStyle w:val="Text"/>
        <w:spacing w:line="480" w:lineRule="auto"/>
        <w:jc w:val="center"/>
      </w:pPr>
    </w:p>
    <w:p w:rsidR="00ED408A" w:rsidRPr="00532ED8" w:rsidRDefault="00ED408A" w:rsidP="007F6061">
      <w:pPr>
        <w:pStyle w:val="Text"/>
        <w:spacing w:line="480" w:lineRule="auto"/>
        <w:jc w:val="center"/>
      </w:pPr>
      <w:r w:rsidRPr="00A96CF9">
        <w:t>Table 7.</w:t>
      </w:r>
      <w:r w:rsidRPr="00532ED8">
        <w:t xml:space="preserve"> Second  iteration.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ED408A" w:rsidRDefault="00ED408A" w:rsidP="007F6061">
      <w:pPr>
        <w:spacing w:after="120" w:line="480" w:lineRule="auto"/>
        <w:ind w:firstLine="288"/>
      </w:pPr>
    </w:p>
    <w:p w:rsidR="00A66D0C" w:rsidRPr="00532ED8" w:rsidRDefault="00A66D0C" w:rsidP="007F6061">
      <w:pPr>
        <w:spacing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9248C9" w:rsidP="00597CB5">
      <w:pPr>
        <w:tabs>
          <w:tab w:val="left" w:pos="0"/>
        </w:tabs>
        <w:spacing w:after="120" w:line="480" w:lineRule="auto"/>
        <w:jc w:val="center"/>
        <w:rPr>
          <w:highlight w:val="yellow"/>
        </w:rPr>
      </w:pPr>
      <w:r>
        <w:rPr>
          <w:noProof/>
        </w:rPr>
        <w:lastRenderedPageBreak/>
        <w:drawing>
          <wp:inline distT="0" distB="0" distL="0" distR="0">
            <wp:extent cx="5305425" cy="1761392"/>
            <wp:effectExtent l="0" t="0" r="9525" b="0"/>
            <wp:docPr id="4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8"/>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A66D0C" w:rsidRPr="00ED408A" w:rsidRDefault="00A66D0C" w:rsidP="001032B6">
      <w:pPr>
        <w:pStyle w:val="List"/>
        <w:numPr>
          <w:ilvl w:val="0"/>
          <w:numId w:val="9"/>
        </w:numPr>
        <w:tabs>
          <w:tab w:val="left" w:pos="0"/>
        </w:tabs>
        <w:overflowPunct/>
        <w:spacing w:after="120" w:line="480" w:lineRule="auto"/>
        <w:ind w:left="0" w:firstLine="0"/>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9248C9" w:rsidP="00597CB5">
      <w:pPr>
        <w:spacing w:after="120" w:line="480" w:lineRule="auto"/>
        <w:jc w:val="center"/>
        <w:rPr>
          <w:highlight w:val="yellow"/>
        </w:rPr>
      </w:pPr>
      <w:r>
        <w:rPr>
          <w:noProof/>
        </w:rPr>
        <w:drawing>
          <wp:inline distT="0" distB="0" distL="0" distR="0">
            <wp:extent cx="5315078" cy="1724025"/>
            <wp:effectExtent l="0" t="0" r="0" b="0"/>
            <wp:docPr id="44"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9"/>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A66D0C" w:rsidRPr="00ED408A" w:rsidRDefault="00A66D0C" w:rsidP="001032B6">
      <w:pPr>
        <w:pStyle w:val="List"/>
        <w:tabs>
          <w:tab w:val="left" w:pos="0"/>
        </w:tabs>
        <w:spacing w:after="120" w:line="480" w:lineRule="auto"/>
        <w:ind w:left="0" w:firstLine="0"/>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1032B6">
      <w:pPr>
        <w:pStyle w:val="Caption"/>
        <w:spacing w:before="0" w:line="480" w:lineRule="auto"/>
        <w:jc w:val="center"/>
        <w:rPr>
          <w:i/>
          <w:iCs/>
          <w:lang w:val="en-US"/>
        </w:rPr>
      </w:pPr>
      <w:r w:rsidRPr="00ED408A">
        <w:rPr>
          <w:lang w:val="en-US"/>
        </w:rPr>
        <w:t xml:space="preserve">Figure 6. </w:t>
      </w:r>
      <w:r w:rsidRPr="00ED408A">
        <w:rPr>
          <w:iCs/>
          <w:lang w:val="en-US"/>
        </w:rPr>
        <w:t>PSI Iteration 2</w:t>
      </w:r>
      <w:r w:rsidRPr="00ED408A">
        <w:rPr>
          <w:lang w:val="en-US"/>
        </w:rPr>
        <w:t xml:space="preserve">. 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597CB5">
      <w:pPr>
        <w:pStyle w:val="List"/>
        <w:numPr>
          <w:ilvl w:val="0"/>
          <w:numId w:val="42"/>
        </w:numPr>
        <w:tabs>
          <w:tab w:val="left" w:pos="540"/>
        </w:tabs>
        <w:spacing w:after="120" w:line="480" w:lineRule="auto"/>
        <w:ind w:left="0" w:firstLine="27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597CB5">
      <w:pPr>
        <w:pStyle w:val="List"/>
        <w:numPr>
          <w:ilvl w:val="0"/>
          <w:numId w:val="42"/>
        </w:numPr>
        <w:spacing w:after="120" w:line="480" w:lineRule="auto"/>
        <w:ind w:left="0" w:firstLine="270"/>
        <w:rPr>
          <w:sz w:val="20"/>
          <w:szCs w:val="20"/>
          <w:lang w:val="en-US"/>
        </w:rPr>
      </w:pPr>
      <w:r w:rsidRPr="00722E63">
        <w:rPr>
          <w:sz w:val="20"/>
          <w:szCs w:val="20"/>
          <w:lang w:val="en-US"/>
        </w:rPr>
        <w:lastRenderedPageBreak/>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now it becomes apparent that a smaller damping ratio result</w:t>
      </w:r>
      <w:r>
        <w:rPr>
          <w:sz w:val="20"/>
          <w:szCs w:val="20"/>
          <w:lang w:val="en-US"/>
        </w:rPr>
        <w:t>s</w:t>
      </w:r>
      <w:r w:rsidRPr="00722E63">
        <w:rPr>
          <w:sz w:val="20"/>
          <w:szCs w:val="20"/>
          <w:lang w:val="en-US"/>
        </w:rPr>
        <w:t xml:space="preserve"> in reduced (lead) pilot compensation.</w:t>
      </w:r>
    </w:p>
    <w:p w:rsidR="00A66D0C" w:rsidRDefault="00A66D0C" w:rsidP="00597CB5">
      <w:pPr>
        <w:pStyle w:val="List"/>
        <w:spacing w:after="120" w:line="480" w:lineRule="auto"/>
        <w:ind w:left="0" w:firstLine="27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7F6061">
      <w:pPr>
        <w:pStyle w:val="List"/>
        <w:spacing w:after="120" w:line="480" w:lineRule="auto"/>
        <w:ind w:left="990" w:firstLine="0"/>
        <w:rPr>
          <w:sz w:val="20"/>
          <w:szCs w:val="20"/>
          <w:lang w:val="en-US"/>
        </w:rPr>
      </w:pPr>
    </w:p>
    <w:p w:rsidR="00A66D0C" w:rsidRPr="00532ED8" w:rsidRDefault="009248C9" w:rsidP="007F6061">
      <w:pPr>
        <w:spacing w:after="120" w:line="480" w:lineRule="auto"/>
        <w:ind w:firstLine="288"/>
        <w:jc w:val="center"/>
        <w:rPr>
          <w:lang w:eastAsia="ru-RU"/>
        </w:rPr>
      </w:pPr>
      <w:r>
        <w:rPr>
          <w:noProof/>
        </w:rPr>
        <w:drawing>
          <wp:inline distT="0" distB="0" distL="0" distR="0">
            <wp:extent cx="5314950" cy="17297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srcRect/>
                    <a:stretch>
                      <a:fillRect/>
                    </a:stretch>
                  </pic:blipFill>
                  <pic:spPr bwMode="auto">
                    <a:xfrm>
                      <a:off x="0" y="0"/>
                      <a:ext cx="5314950" cy="1729721"/>
                    </a:xfrm>
                    <a:prstGeom prst="rect">
                      <a:avLst/>
                    </a:prstGeom>
                    <a:noFill/>
                    <a:ln w="9525">
                      <a:noFill/>
                      <a:miter lim="800000"/>
                      <a:headEnd/>
                      <a:tailEnd/>
                    </a:ln>
                  </pic:spPr>
                </pic:pic>
              </a:graphicData>
            </a:graphic>
          </wp:inline>
        </w:drawing>
      </w:r>
    </w:p>
    <w:p w:rsidR="00A66D0C" w:rsidRPr="00F7051E" w:rsidRDefault="00A66D0C" w:rsidP="001032B6">
      <w:pPr>
        <w:pStyle w:val="Caption"/>
        <w:spacing w:before="0" w:line="480" w:lineRule="auto"/>
        <w:jc w:val="center"/>
        <w:rPr>
          <w:lang w:val="en-US"/>
        </w:rPr>
      </w:pPr>
      <w:r w:rsidRPr="00F7051E">
        <w:rPr>
          <w:lang w:val="en-US"/>
        </w:rPr>
        <w:t xml:space="preserve">Figure 7. </w:t>
      </w:r>
      <w:r w:rsidRPr="00F7051E">
        <w:rPr>
          <w:i/>
          <w:lang w:val="en-US"/>
        </w:rPr>
        <w:t xml:space="preserve"> </w:t>
      </w:r>
      <w:r w:rsidRPr="00F7051E">
        <w:rPr>
          <w:iCs/>
          <w:lang w:val="en-US"/>
        </w:rPr>
        <w:t>PSI Iteration 2</w:t>
      </w:r>
      <w:r w:rsidRPr="00F7051E">
        <w:rPr>
          <w:i/>
          <w:lang w:val="en-US"/>
        </w:rPr>
        <w:t>.</w:t>
      </w:r>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9248C9" w:rsidP="007F6061">
      <w:pPr>
        <w:spacing w:after="120" w:line="480" w:lineRule="auto"/>
        <w:ind w:firstLine="288"/>
        <w:jc w:val="center"/>
        <w:rPr>
          <w:highlight w:val="yellow"/>
        </w:rPr>
      </w:pPr>
      <w:r>
        <w:rPr>
          <w:noProof/>
        </w:rPr>
        <w:lastRenderedPageBreak/>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F7051E" w:rsidRDefault="00A66D0C" w:rsidP="001032B6">
      <w:pPr>
        <w:spacing w:after="120" w:line="480" w:lineRule="auto"/>
        <w:jc w:val="center"/>
        <w:rPr>
          <w:b/>
        </w:rPr>
      </w:pPr>
      <w:r w:rsidRPr="00F7051E">
        <w:rPr>
          <w:b/>
        </w:rPr>
        <w:t xml:space="preserve">Figure 8. </w:t>
      </w:r>
      <w:r w:rsidRPr="00F7051E">
        <w:rPr>
          <w:b/>
          <w:i/>
        </w:rPr>
        <w:t xml:space="preserve"> </w:t>
      </w:r>
      <w:r w:rsidRPr="00F7051E">
        <w:rPr>
          <w:b/>
          <w:iCs/>
        </w:rPr>
        <w:t>PSI Iteration 2</w:t>
      </w:r>
      <w:r w:rsidRPr="00F7051E">
        <w:rPr>
          <w:b/>
        </w:rPr>
        <w:t xml:space="preserve">. 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Fig. 9</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A66D0C" w:rsidRPr="00532ED8" w:rsidRDefault="009248C9" w:rsidP="00597CB5">
      <w:pPr>
        <w:spacing w:after="120" w:line="480" w:lineRule="auto"/>
        <w:rPr>
          <w:highlight w:val="yellow"/>
        </w:rPr>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A66D0C" w:rsidP="007F6061">
            <w:pPr>
              <w:spacing w:after="120" w:line="480" w:lineRule="auto"/>
              <w:ind w:firstLine="288"/>
              <w:jc w:val="center"/>
              <w:rPr>
                <w:b/>
              </w:rPr>
            </w:pPr>
            <w:r w:rsidRPr="00F7051E">
              <w:rPr>
                <w:b/>
              </w:rPr>
              <w:t xml:space="preserve">(a) Angle of attack, </w:t>
            </w:r>
            <w:r w:rsidRPr="00F7051E">
              <w:rPr>
                <w:b/>
                <w:position w:val="-6"/>
              </w:rPr>
              <w:object w:dxaOrig="240" w:dyaOrig="220">
                <v:shape id="_x0000_i1057" type="#_x0000_t75" style="width:10.05pt;height:9.3pt" o:ole="">
                  <v:imagedata r:id="rId83" o:title=""/>
                </v:shape>
                <o:OLEObject Type="Embed" ProgID="Equation.DSMT4" ShapeID="_x0000_i1057" DrawAspect="Content" ObjectID="_1391700825" r:id="rId84"/>
              </w:object>
            </w:r>
          </w:p>
        </w:tc>
        <w:tc>
          <w:tcPr>
            <w:tcW w:w="4318" w:type="dxa"/>
          </w:tcPr>
          <w:p w:rsidR="00A66D0C" w:rsidRPr="00F7051E" w:rsidRDefault="00A66D0C" w:rsidP="007F6061">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8" type="#_x0000_t75" style="width:13.15pt;height:20.9pt" o:ole="">
                  <v:imagedata r:id="rId26" o:title=""/>
                </v:shape>
                <o:OLEObject Type="Embed" ProgID="Equation.DSMT4" ShapeID="_x0000_i1058" DrawAspect="Content" ObjectID="_1391700826" r:id="rId85"/>
              </w:object>
            </w:r>
          </w:p>
        </w:tc>
      </w:tr>
    </w:tbl>
    <w:p w:rsidR="00A66D0C" w:rsidRPr="00F7051E" w:rsidRDefault="00A66D0C" w:rsidP="001032B6">
      <w:pPr>
        <w:pStyle w:val="Caption"/>
        <w:tabs>
          <w:tab w:val="left" w:pos="6967"/>
        </w:tabs>
        <w:spacing w:before="0" w:line="480" w:lineRule="auto"/>
        <w:jc w:val="center"/>
        <w:rPr>
          <w:lang w:val="en-US"/>
        </w:rPr>
      </w:pPr>
      <w:r w:rsidRPr="00F7051E">
        <w:rPr>
          <w:lang w:val="en-US"/>
        </w:rPr>
        <w:t xml:space="preserve">Figure 9. </w:t>
      </w:r>
      <w:r w:rsidRPr="00F7051E">
        <w:rPr>
          <w:iCs/>
          <w:lang w:val="en-US"/>
        </w:rPr>
        <w:t>Optimal Design</w:t>
      </w:r>
      <w:r w:rsidRPr="00F7051E">
        <w:rPr>
          <w:i/>
          <w:iCs/>
          <w:lang w:val="en-US"/>
        </w:rPr>
        <w:t xml:space="preserve"> </w:t>
      </w:r>
      <w:r w:rsidRPr="00F7051E">
        <w:rPr>
          <w:lang w:val="en-US"/>
        </w:rPr>
        <w:t>#202. 3 deg-AOA step response</w:t>
      </w:r>
      <w:r w:rsidR="001032B6">
        <w:rPr>
          <w:lang w:val="en-US"/>
        </w:rPr>
        <w:t>.</w:t>
      </w:r>
    </w:p>
    <w:p w:rsidR="00A66D0C" w:rsidRPr="00C70028" w:rsidRDefault="00A66D0C" w:rsidP="00597CB5">
      <w:pPr>
        <w:pStyle w:val="Heading1"/>
      </w:pPr>
      <w:r>
        <w:lastRenderedPageBreak/>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Pr="00532ED8"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[17]</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A66D0C" w:rsidRPr="00620257" w:rsidRDefault="00A66D0C" w:rsidP="007F6061">
      <w:pPr>
        <w:pStyle w:val="Heading1"/>
        <w:spacing w:before="0" w:after="0" w:line="480" w:lineRule="auto"/>
        <w:ind w:left="450" w:hanging="450"/>
        <w:rPr>
          <w:sz w:val="28"/>
          <w:szCs w:val="28"/>
        </w:rPr>
      </w:pPr>
      <w:r w:rsidRPr="00620257">
        <w:rPr>
          <w:sz w:val="28"/>
          <w:szCs w:val="28"/>
        </w:rPr>
        <w:t>Bibliography</w:t>
      </w:r>
    </w:p>
    <w:p w:rsidR="00050C66" w:rsidRPr="00050C66" w:rsidRDefault="00050C66">
      <w:pPr>
        <w:pStyle w:val="NormalWeb"/>
        <w:ind w:left="640" w:hanging="640"/>
        <w:divId w:val="1249118875"/>
        <w:rPr>
          <w:rFonts w:eastAsiaTheme="minorEastAsia"/>
          <w:lang w:val="en-US"/>
        </w:rPr>
      </w:pPr>
      <w:r w:rsidRPr="00050C66">
        <w:rPr>
          <w:lang w:val="en-US"/>
        </w:rPr>
        <w:t>[1]</w:t>
      </w:r>
      <w:r w:rsidRPr="00050C66">
        <w:rPr>
          <w:lang w:val="en-US"/>
        </w:rPr>
        <w:tab/>
        <w:t xml:space="preserve">S. A. Jacklin et al., “Verification, Validation, and Certification Challenges for Adaptive Flight-Critical Control System Software,” in </w:t>
      </w:r>
      <w:r w:rsidRPr="00050C66">
        <w:rPr>
          <w:i/>
          <w:iCs/>
          <w:lang w:val="en-US"/>
        </w:rPr>
        <w:t>AIAA Guidance Navigation and Control Conference and Exhibit</w:t>
      </w:r>
      <w:r w:rsidRPr="00050C66">
        <w:rPr>
          <w:lang w:val="en-US"/>
        </w:rPr>
        <w:t>, 2004, no. August, pp.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 xml:space="preserve">K. A. Wise, E. Lavretsky, and N. Hovakimyan, “Adaptive Control of Flight: Theory, Applications, and Open Problems,” in </w:t>
      </w:r>
      <w:r w:rsidRPr="00050C66">
        <w:rPr>
          <w:i/>
          <w:iCs/>
          <w:lang w:val="en-US"/>
        </w:rPr>
        <w:t>American Control Conference</w:t>
      </w:r>
      <w:r w:rsidRPr="00050C66">
        <w:rPr>
          <w:lang w:val="en-US"/>
        </w:rPr>
        <w:t>, pp. 8-10.</w:t>
      </w:r>
    </w:p>
    <w:p w:rsidR="00050C66" w:rsidRPr="00050C66" w:rsidRDefault="00050C66">
      <w:pPr>
        <w:pStyle w:val="NormalWeb"/>
        <w:ind w:left="640" w:hanging="640"/>
        <w:divId w:val="1249118875"/>
        <w:rPr>
          <w:lang w:val="en-US"/>
        </w:rPr>
      </w:pPr>
      <w:r w:rsidRPr="00050C66">
        <w:rPr>
          <w:lang w:val="en-US"/>
        </w:rPr>
        <w:t>[3]</w:t>
      </w:r>
      <w:r w:rsidRPr="00050C66">
        <w:rPr>
          <w:lang w:val="en-US"/>
        </w:rPr>
        <w:tab/>
        <w:t xml:space="preserve">S. A. Jacklin, “Closing the Certification Gaps in Adaptive Flight Control Software,” in </w:t>
      </w:r>
      <w:r w:rsidRPr="00050C66">
        <w:rPr>
          <w:i/>
          <w:iCs/>
          <w:lang w:val="en-US"/>
        </w:rPr>
        <w:t>AIAA Guidance Navigation and Control Conference</w:t>
      </w:r>
      <w:r w:rsidRPr="00050C66">
        <w:rPr>
          <w:lang w:val="en-US"/>
        </w:rPr>
        <w:t>, 2008, p. 6988.</w:t>
      </w:r>
    </w:p>
    <w:p w:rsidR="00050C66" w:rsidRPr="00050C66" w:rsidRDefault="00050C66">
      <w:pPr>
        <w:pStyle w:val="NormalWeb"/>
        <w:ind w:left="640" w:hanging="640"/>
        <w:divId w:val="1249118875"/>
        <w:rPr>
          <w:lang w:val="en-US"/>
        </w:rPr>
      </w:pPr>
      <w:r w:rsidRPr="00050C66">
        <w:rPr>
          <w:lang w:val="en-US"/>
        </w:rPr>
        <w:t>[4]</w:t>
      </w:r>
      <w:r w:rsidRPr="00050C66">
        <w:rPr>
          <w:lang w:val="en-US"/>
        </w:rPr>
        <w:tab/>
        <w:t xml:space="preserve">N. Hovakimyan and C. Cao, </w:t>
      </w:r>
      <w:r w:rsidRPr="00050C66">
        <w:rPr>
          <w:i/>
          <w:iCs/>
          <w:lang w:val="en-US"/>
        </w:rPr>
        <w:t>L1 Adaptive Control Theory</w:t>
      </w:r>
      <w:r w:rsidRPr="00050C66">
        <w:rPr>
          <w:lang w:val="en-US"/>
        </w:rPr>
        <w:t>. Philadelphia, PA: Society for Industrial and Applied Mathematics, 2010.</w:t>
      </w:r>
    </w:p>
    <w:p w:rsidR="00050C66" w:rsidRPr="00050C66" w:rsidRDefault="00050C66">
      <w:pPr>
        <w:pStyle w:val="NormalWeb"/>
        <w:ind w:left="640" w:hanging="640"/>
        <w:divId w:val="1249118875"/>
        <w:rPr>
          <w:lang w:val="en-US"/>
        </w:rPr>
      </w:pPr>
      <w:r w:rsidRPr="00050C66">
        <w:rPr>
          <w:lang w:val="en-US"/>
        </w:rPr>
        <w:lastRenderedPageBreak/>
        <w:t>[5]</w:t>
      </w:r>
      <w:r w:rsidRPr="00050C66">
        <w:rPr>
          <w:lang w:val="en-US"/>
        </w:rPr>
        <w:tab/>
        <w:t xml:space="preserve">K. Ki, K. Kim, and N. Hovakimyan, “Development of Verification and Validation Approaches for L1 Adaptive Control : Multi-Criteria Optimization for Filter Design,” in </w:t>
      </w:r>
      <w:r w:rsidRPr="00050C66">
        <w:rPr>
          <w:i/>
          <w:iCs/>
          <w:lang w:val="en-US"/>
        </w:rPr>
        <w:t>AIAA Guidance Navigation and Control Conference 2 5 August 2010 Toronto Ontario Canada</w:t>
      </w:r>
      <w:r w:rsidRPr="00050C66">
        <w:rPr>
          <w:lang w:val="en-US"/>
        </w:rPr>
        <w:t>, 2010, no. August.</w:t>
      </w:r>
    </w:p>
    <w:p w:rsidR="00050C66" w:rsidRPr="00050C66" w:rsidRDefault="00050C66">
      <w:pPr>
        <w:pStyle w:val="NormalWeb"/>
        <w:ind w:left="640" w:hanging="640"/>
        <w:divId w:val="1249118875"/>
        <w:rPr>
          <w:lang w:val="en-US"/>
        </w:rPr>
      </w:pPr>
      <w:r w:rsidRPr="00050C66">
        <w:rPr>
          <w:lang w:val="en-US"/>
        </w:rPr>
        <w:t>[6]</w:t>
      </w:r>
      <w:r w:rsidRPr="00050C66">
        <w:rPr>
          <w:lang w:val="en-US"/>
        </w:rPr>
        <w:tab/>
        <w:t xml:space="preserve">R. B. Statnikov and J. B. Matusov, </w:t>
      </w:r>
      <w:r w:rsidRPr="00050C66">
        <w:rPr>
          <w:i/>
          <w:iCs/>
          <w:lang w:val="en-US"/>
        </w:rPr>
        <w:t>Multicriteria Analysis in Engineering</w:t>
      </w:r>
      <w:r w:rsidRPr="00050C66">
        <w:rPr>
          <w:lang w:val="en-US"/>
        </w:rPr>
        <w:t>. Dordrecht/Boston/London: Kluwer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t xml:space="preserve">I. M. Sobolí and Statnikov R.B., </w:t>
      </w:r>
      <w:r w:rsidRPr="00050C66">
        <w:rPr>
          <w:i/>
          <w:iCs/>
          <w:lang w:val="en-US"/>
        </w:rPr>
        <w:t>Selecting Optimal Parameters in Multicriteria Problems</w:t>
      </w:r>
      <w:r w:rsidRPr="00050C66">
        <w:rPr>
          <w:lang w:val="en-US"/>
        </w:rPr>
        <w:t>, 2nd ed. Moscow: Drofa,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R. B. Statnikov and A. R. Statnikov, “Software Package MOVI 1.4 for Windows: User’s Manual, Certificate of Registration.” .</w:t>
      </w:r>
    </w:p>
    <w:p w:rsidR="00050C66" w:rsidRPr="00050C66" w:rsidRDefault="00050C66">
      <w:pPr>
        <w:pStyle w:val="NormalWeb"/>
        <w:ind w:left="640" w:hanging="640"/>
        <w:divId w:val="1249118875"/>
        <w:rPr>
          <w:lang w:val="en-US"/>
        </w:rPr>
      </w:pPr>
      <w:r w:rsidRPr="00050C66">
        <w:rPr>
          <w:lang w:val="en-US"/>
        </w:rPr>
        <w:t>[9]</w:t>
      </w:r>
      <w:r w:rsidRPr="00050C66">
        <w:rPr>
          <w:lang w:val="en-US"/>
        </w:rPr>
        <w:tab/>
        <w:t xml:space="preserve">T. L. Jordan, W. M. Langford, and J. S. Hill, “Airborne Subscale Transport Aircraft Research Testbed - Aircraft Model Development,” </w:t>
      </w:r>
      <w:r w:rsidRPr="00050C66">
        <w:rPr>
          <w:i/>
          <w:iCs/>
          <w:lang w:val="en-US"/>
        </w:rPr>
        <w:t>AIAA</w:t>
      </w:r>
      <w:r w:rsidRPr="00050C66">
        <w:rPr>
          <w:lang w:val="en-US"/>
        </w:rPr>
        <w:t>, vol. Paper 205-, no. AIAA-2005-6432, 2005.</w:t>
      </w:r>
    </w:p>
    <w:p w:rsidR="00050C66" w:rsidRPr="00050C66" w:rsidRDefault="00050C66">
      <w:pPr>
        <w:pStyle w:val="NormalWeb"/>
        <w:ind w:left="640" w:hanging="640"/>
        <w:divId w:val="1249118875"/>
        <w:rPr>
          <w:lang w:val="en-US"/>
        </w:rPr>
      </w:pPr>
      <w:r w:rsidRPr="00050C66">
        <w:rPr>
          <w:lang w:val="en-US"/>
        </w:rPr>
        <w:t>[10]</w:t>
      </w:r>
      <w:r w:rsidRPr="00050C66">
        <w:rPr>
          <w:lang w:val="en-US"/>
        </w:rPr>
        <w:tab/>
        <w:t xml:space="preserve">T. L. Jordan et al., “AirSTAR: A UAV Platform for Flight Dynamics and Control System Testing,” </w:t>
      </w:r>
      <w:r w:rsidRPr="00050C66">
        <w:rPr>
          <w:i/>
          <w:iCs/>
          <w:lang w:val="en-US"/>
        </w:rPr>
        <w:t>Systems Engineering</w:t>
      </w:r>
      <w:r w:rsidRPr="00050C66">
        <w:rPr>
          <w:lang w:val="en-US"/>
        </w:rPr>
        <w:t>, no. June, pp. 1-15, 2006.</w:t>
      </w:r>
    </w:p>
    <w:p w:rsidR="00050C66" w:rsidRPr="00050C66" w:rsidRDefault="00050C66">
      <w:pPr>
        <w:pStyle w:val="NormalWeb"/>
        <w:ind w:left="640" w:hanging="640"/>
        <w:divId w:val="1249118875"/>
        <w:rPr>
          <w:lang w:val="en-US"/>
        </w:rPr>
      </w:pPr>
      <w:r w:rsidRPr="00050C66">
        <w:rPr>
          <w:lang w:val="en-US"/>
        </w:rPr>
        <w:t>[11]</w:t>
      </w:r>
      <w:r w:rsidRPr="00050C66">
        <w:rPr>
          <w:lang w:val="en-US"/>
        </w:rPr>
        <w:tab/>
        <w:t xml:space="preserve">J. V. Foster et al., “Dynamics Modeling and Simulation of Large Transport Airplanes in Upset Conditions,” </w:t>
      </w:r>
      <w:r w:rsidRPr="00050C66">
        <w:rPr>
          <w:i/>
          <w:iCs/>
          <w:lang w:val="en-US"/>
        </w:rPr>
        <w:t>AIAA</w:t>
      </w:r>
      <w:r w:rsidRPr="00050C66">
        <w:rPr>
          <w:lang w:val="en-US"/>
        </w:rPr>
        <w:t>, no. AIAA-2005-5933, pp. 1-13, 2005.</w:t>
      </w:r>
    </w:p>
    <w:p w:rsidR="00050C66" w:rsidRPr="00050C66" w:rsidRDefault="00050C66">
      <w:pPr>
        <w:pStyle w:val="NormalWeb"/>
        <w:ind w:left="640" w:hanging="640"/>
        <w:divId w:val="1249118875"/>
        <w:rPr>
          <w:lang w:val="en-US"/>
        </w:rPr>
      </w:pPr>
      <w:r w:rsidRPr="00050C66">
        <w:rPr>
          <w:lang w:val="en-US"/>
        </w:rPr>
        <w:t>[12]</w:t>
      </w:r>
      <w:r w:rsidRPr="00050C66">
        <w:rPr>
          <w:lang w:val="en-US"/>
        </w:rPr>
        <w:tab/>
        <w:t>G. H. Shah, “Aerodynamic Effects and Modeling of Damage to Transport Aircraft,” pp. 1-13.</w:t>
      </w:r>
    </w:p>
    <w:p w:rsidR="00050C66" w:rsidRPr="00050C66" w:rsidRDefault="00050C66">
      <w:pPr>
        <w:pStyle w:val="NormalWeb"/>
        <w:ind w:left="640" w:hanging="640"/>
        <w:divId w:val="1249118875"/>
        <w:rPr>
          <w:lang w:val="en-US"/>
        </w:rPr>
      </w:pPr>
      <w:r w:rsidRPr="00050C66">
        <w:rPr>
          <w:lang w:val="en-US"/>
        </w:rPr>
        <w:t>[13]</w:t>
      </w:r>
      <w:r w:rsidRPr="00050C66">
        <w:rPr>
          <w:lang w:val="en-US"/>
        </w:rPr>
        <w:tab/>
        <w:t xml:space="preserve">R. Stengel and A. F. Dynamics, “Aircraft Flying Qualities,” </w:t>
      </w:r>
      <w:r w:rsidRPr="00050C66">
        <w:rPr>
          <w:i/>
          <w:iCs/>
          <w:lang w:val="en-US"/>
        </w:rPr>
        <w:t>Control</w:t>
      </w:r>
      <w:r w:rsidRPr="00050C66">
        <w:rPr>
          <w:lang w:val="en-US"/>
        </w:rPr>
        <w:t>, 2008.</w:t>
      </w:r>
    </w:p>
    <w:p w:rsidR="00050C66" w:rsidRPr="00050C66" w:rsidRDefault="00050C66">
      <w:pPr>
        <w:pStyle w:val="NormalWeb"/>
        <w:ind w:left="640" w:hanging="640"/>
        <w:divId w:val="1249118875"/>
        <w:rPr>
          <w:lang w:val="en-US"/>
        </w:rPr>
      </w:pPr>
      <w:r w:rsidRPr="00050C66">
        <w:rPr>
          <w:lang w:val="en-US"/>
        </w:rPr>
        <w:t>[14]</w:t>
      </w:r>
      <w:r w:rsidRPr="00050C66">
        <w:rPr>
          <w:lang w:val="en-US"/>
        </w:rPr>
        <w:tab/>
        <w:t xml:space="preserve">M. Standard, “MIL-HDBK-1797 Flying qualities of piloted aircraft,” </w:t>
      </w:r>
      <w:r w:rsidRPr="00050C66">
        <w:rPr>
          <w:i/>
          <w:iCs/>
          <w:lang w:val="en-US"/>
        </w:rPr>
        <w:t>US Department of Defense pg</w:t>
      </w:r>
      <w:r w:rsidRPr="00050C66">
        <w:rPr>
          <w:lang w:val="en-US"/>
        </w:rPr>
        <w:t>, 1797.</w:t>
      </w:r>
    </w:p>
    <w:p w:rsidR="00050C66" w:rsidRPr="00050C66" w:rsidRDefault="00050C66">
      <w:pPr>
        <w:pStyle w:val="NormalWeb"/>
        <w:ind w:left="640" w:hanging="640"/>
        <w:divId w:val="1249118875"/>
        <w:rPr>
          <w:lang w:val="en-US"/>
        </w:rPr>
      </w:pPr>
      <w:r w:rsidRPr="00050C66">
        <w:rPr>
          <w:lang w:val="en-US"/>
        </w:rPr>
        <w:t>[15]</w:t>
      </w:r>
      <w:r w:rsidRPr="00050C66">
        <w:rPr>
          <w:lang w:val="en-US"/>
        </w:rPr>
        <w:tab/>
        <w:t xml:space="preserve">C. Cao and N. Hovakimyan, </w:t>
      </w:r>
      <w:r w:rsidRPr="00050C66">
        <w:rPr>
          <w:i/>
          <w:iCs/>
          <w:lang w:val="en-US"/>
        </w:rPr>
        <w:t>L1 adaptive controller for multi-input multi-output systems in the presence of unmatched disturbances</w:t>
      </w:r>
      <w:r w:rsidRPr="00050C66">
        <w:rPr>
          <w:lang w:val="en-US"/>
        </w:rPr>
        <w:t>, no. 6. IEEE, 2008, pp. 4105-4110.</w:t>
      </w:r>
    </w:p>
    <w:p w:rsidR="00050C66" w:rsidRPr="00050C66" w:rsidRDefault="00050C66">
      <w:pPr>
        <w:pStyle w:val="NormalWeb"/>
        <w:ind w:left="640" w:hanging="640"/>
        <w:divId w:val="1249118875"/>
        <w:rPr>
          <w:lang w:val="en-US"/>
        </w:rPr>
      </w:pPr>
      <w:r w:rsidRPr="00050C66">
        <w:rPr>
          <w:lang w:val="en-US"/>
        </w:rPr>
        <w:t>[16]</w:t>
      </w:r>
      <w:r w:rsidRPr="00050C66">
        <w:rPr>
          <w:lang w:val="en-US"/>
        </w:rPr>
        <w:tab/>
        <w:t xml:space="preserve">I. M. Gregory, C. Chengyu, E. Xargay, N. Hovakimyan, and Z. Xiaotian, “L 1 Adaptive Control Design for NASA AirSTAR Flight Test Vehicle,” </w:t>
      </w:r>
      <w:r w:rsidRPr="00050C66">
        <w:rPr>
          <w:i/>
          <w:iCs/>
          <w:lang w:val="en-US"/>
        </w:rPr>
        <w:t>System</w:t>
      </w:r>
      <w:r w:rsidRPr="00050C66">
        <w:rPr>
          <w:lang w:val="en-US"/>
        </w:rPr>
        <w:t>, no. August, pp. 1-27, 2009.</w:t>
      </w:r>
    </w:p>
    <w:p w:rsidR="00050C66" w:rsidRPr="00050C66" w:rsidRDefault="00050C66">
      <w:pPr>
        <w:pStyle w:val="NormalWeb"/>
        <w:ind w:left="640" w:hanging="640"/>
        <w:divId w:val="1249118875"/>
        <w:rPr>
          <w:lang w:val="en-US"/>
        </w:rPr>
      </w:pPr>
      <w:r w:rsidRPr="00050C66">
        <w:rPr>
          <w:lang w:val="en-US"/>
        </w:rPr>
        <w:t>[17]</w:t>
      </w:r>
      <w:r w:rsidRPr="00050C66">
        <w:rPr>
          <w:lang w:val="en-US"/>
        </w:rPr>
        <w:tab/>
        <w:t xml:space="preserve">I. M. Gregory, “Flight Test of an L 1 Adaptive Controller on the NASA AirSTAR Flight Test Vehicle,” </w:t>
      </w:r>
      <w:r w:rsidRPr="00050C66">
        <w:rPr>
          <w:i/>
          <w:iCs/>
          <w:lang w:val="en-US"/>
        </w:rPr>
        <w:t>Science</w:t>
      </w:r>
      <w:r w:rsidRPr="00050C66">
        <w:rPr>
          <w:lang w:val="en-US"/>
        </w:rPr>
        <w:t>, no. August, pp. 1-31, 2010.</w:t>
      </w:r>
    </w:p>
    <w:p w:rsidR="00050C66" w:rsidRPr="00050C66" w:rsidRDefault="00050C66">
      <w:pPr>
        <w:pStyle w:val="NormalWeb"/>
        <w:ind w:left="640" w:hanging="640"/>
        <w:divId w:val="1249118875"/>
        <w:rPr>
          <w:lang w:val="en-US"/>
        </w:rPr>
      </w:pPr>
      <w:r w:rsidRPr="00050C66">
        <w:rPr>
          <w:lang w:val="en-US"/>
        </w:rPr>
        <w:t>[18]</w:t>
      </w:r>
      <w:r w:rsidRPr="00050C66">
        <w:rPr>
          <w:lang w:val="en-US"/>
        </w:rPr>
        <w:tab/>
        <w:t xml:space="preserve">MathWorks, “MathWorks - MATLAB and Simulink for Technical Computing,” </w:t>
      </w:r>
      <w:r w:rsidRPr="00050C66">
        <w:rPr>
          <w:i/>
          <w:iCs/>
          <w:lang w:val="en-US"/>
        </w:rPr>
        <w:t>MathWorks</w:t>
      </w:r>
      <w:r w:rsidRPr="00050C66">
        <w:rPr>
          <w:lang w:val="en-US"/>
        </w:rPr>
        <w:t>, 2011. [Online]. Available: http://www.mathworks.com/.</w:t>
      </w:r>
    </w:p>
    <w:p w:rsidR="00050C66" w:rsidRPr="00050C66" w:rsidRDefault="00050C66">
      <w:pPr>
        <w:pStyle w:val="NormalWeb"/>
        <w:ind w:left="640" w:hanging="640"/>
        <w:divId w:val="1249118875"/>
        <w:rPr>
          <w:lang w:val="en-US"/>
        </w:rPr>
      </w:pPr>
      <w:r w:rsidRPr="00050C66">
        <w:rPr>
          <w:lang w:val="en-US"/>
        </w:rPr>
        <w:t>[19]</w:t>
      </w:r>
      <w:r w:rsidRPr="00050C66">
        <w:rPr>
          <w:lang w:val="en-US"/>
        </w:rPr>
        <w:tab/>
        <w:t xml:space="preserve">V. Stepanyan, K. Krishnakumar, N. Nguyen, and L. Van Eykeren, “Stability and Performance Metrics for Adaptive Flight Control,” </w:t>
      </w:r>
      <w:r w:rsidRPr="00050C66">
        <w:rPr>
          <w:i/>
          <w:iCs/>
          <w:lang w:val="en-US"/>
        </w:rPr>
        <w:t>Control</w:t>
      </w:r>
      <w:r w:rsidRPr="00050C66">
        <w:rPr>
          <w:lang w:val="en-US"/>
        </w:rPr>
        <w:t>, no. August, pp. 1-19, 2009.</w:t>
      </w:r>
    </w:p>
    <w:p w:rsidR="00050C66" w:rsidRPr="00050C66" w:rsidRDefault="00050C66">
      <w:pPr>
        <w:pStyle w:val="NormalWeb"/>
        <w:ind w:left="640" w:hanging="640"/>
        <w:divId w:val="1249118875"/>
        <w:rPr>
          <w:lang w:val="en-US"/>
        </w:rPr>
      </w:pPr>
      <w:r w:rsidRPr="00050C66">
        <w:rPr>
          <w:lang w:val="en-US"/>
        </w:rPr>
        <w:t>[20]</w:t>
      </w:r>
      <w:r w:rsidRPr="00050C66">
        <w:rPr>
          <w:lang w:val="en-US"/>
        </w:rPr>
        <w:tab/>
        <w:t>R. E. Bailey and T. J. Bidlack, “A quantitative criterion for pilot-induced oscillations - Time domain Neal-Smith criterion,” 1996.</w:t>
      </w:r>
    </w:p>
    <w:p w:rsidR="00050C66" w:rsidRPr="00493399" w:rsidRDefault="00050C66">
      <w:pPr>
        <w:pStyle w:val="NormalWeb"/>
        <w:ind w:left="640" w:hanging="640"/>
        <w:divId w:val="1249118875"/>
        <w:rPr>
          <w:lang w:val="en-US"/>
        </w:rPr>
      </w:pPr>
      <w:r w:rsidRPr="00050C66">
        <w:rPr>
          <w:lang w:val="en-US"/>
        </w:rPr>
        <w:t>[21]</w:t>
      </w:r>
      <w:r w:rsidRPr="00050C66">
        <w:rPr>
          <w:lang w:val="en-US"/>
        </w:rPr>
        <w:tab/>
        <w:t xml:space="preserve">R. Choe, E. Xargay, N. Hovakimyan, and I. M. Gregory, “L 1 Adaptive Control under Anomaly : Flying Qualities and Adverse Pilot Interaction,” </w:t>
      </w:r>
      <w:r w:rsidRPr="00050C66">
        <w:rPr>
          <w:i/>
          <w:iCs/>
          <w:lang w:val="en-US"/>
        </w:rPr>
        <w:t>AIAA Guidance Navigation and Control Conference 2 5 August 2010 Toronto Ontario Canada</w:t>
      </w:r>
      <w:r w:rsidRPr="00050C66">
        <w:rPr>
          <w:lang w:val="en-US"/>
        </w:rPr>
        <w:t xml:space="preserve">, no. </w:t>
      </w:r>
      <w:r w:rsidRPr="00493399">
        <w:rPr>
          <w:lang w:val="en-US"/>
        </w:rPr>
        <w:t xml:space="preserve">August, pp. 1-29, 2010. </w:t>
      </w:r>
    </w:p>
    <w:p w:rsidR="007429E4" w:rsidRPr="00493399" w:rsidRDefault="007429E4" w:rsidP="00050C66">
      <w:pPr>
        <w:pStyle w:val="NormalWeb"/>
        <w:ind w:left="640" w:hanging="640"/>
        <w:divId w:val="733551453"/>
        <w:rPr>
          <w:lang w:val="en-US"/>
        </w:rPr>
      </w:pPr>
      <w:r w:rsidRPr="00493399">
        <w:rPr>
          <w:lang w:val="en-US"/>
        </w:rPr>
        <w:lastRenderedPageBreak/>
        <w:t xml:space="preserve"> </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t>angle of attack</w:t>
      </w:r>
    </w:p>
    <w:p w:rsidR="007429E4" w:rsidRDefault="007429E4" w:rsidP="007429E4">
      <w:pPr>
        <w:pStyle w:val="Nomenclature"/>
        <w:divId w:val="309098026"/>
      </w:pPr>
      <m:oMath>
        <m:r>
          <w:rPr>
            <w:rFonts w:ascii="Cambria Math" w:hAnsi="Cambria Math"/>
          </w:rPr>
          <m:t>β</m:t>
        </m:r>
      </m:oMath>
      <w:r>
        <w:rPr>
          <w:i/>
        </w:rPr>
        <w:tab/>
      </w:r>
      <w:r>
        <w:tab/>
        <w:t>angle of sideslip</w:t>
      </w:r>
    </w:p>
    <w:p w:rsidR="007429E4" w:rsidRDefault="007429E4" w:rsidP="007429E4">
      <w:pPr>
        <w:pStyle w:val="Nomenclature"/>
        <w:divId w:val="309098026"/>
      </w:pPr>
      <w:r>
        <w:rPr>
          <w:i/>
        </w:rPr>
        <w:t>p</w:t>
      </w:r>
      <w:r>
        <w:rPr>
          <w:vertAlign w:val="subscript"/>
        </w:rPr>
        <w:tab/>
      </w:r>
      <w:r>
        <w:tab/>
        <w:t>roll rate</w:t>
      </w:r>
    </w:p>
    <w:p w:rsidR="007429E4" w:rsidRDefault="007429E4" w:rsidP="007429E4">
      <w:pPr>
        <w:pStyle w:val="Nomenclature"/>
        <w:divId w:val="309098026"/>
      </w:pPr>
      <w:r>
        <w:rPr>
          <w:i/>
        </w:rPr>
        <w:t>A</w:t>
      </w:r>
      <w:r w:rsidRPr="00115F13">
        <w:rPr>
          <w:i/>
          <w:vertAlign w:val="subscript"/>
        </w:rPr>
        <w:t>z</w:t>
      </w:r>
      <w:r>
        <w:tab/>
      </w:r>
      <w:r>
        <w:tab/>
        <w:t>vertical acceleration</w:t>
      </w:r>
    </w:p>
    <w:p w:rsidR="007429E4" w:rsidRDefault="0068249B"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t>elevator deflection command</w:t>
      </w:r>
    </w:p>
    <w:p w:rsidR="007429E4" w:rsidRDefault="0068249B"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t>angle of attack pilot command</w:t>
      </w:r>
      <w:r w:rsidR="007429E4">
        <w:tab/>
      </w:r>
    </w:p>
    <w:p w:rsidR="007429E4" w:rsidRDefault="0068249B"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t>angle of attack desired response</w:t>
      </w:r>
    </w:p>
    <w:p w:rsidR="007429E4" w:rsidRDefault="0068249B"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t>side slip angle desired response</w:t>
      </w:r>
    </w:p>
    <w:p w:rsidR="007429E4" w:rsidRDefault="0068249B"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t>roll rate desired response</w:t>
      </w: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7429E4" w:rsidRDefault="007429E4" w:rsidP="007429E4">
      <w:pPr>
        <w:pStyle w:val="Caption"/>
        <w:spacing w:before="0" w:line="480" w:lineRule="auto"/>
        <w:divId w:val="309098026"/>
        <w:rPr>
          <w:b w:val="0"/>
          <w:lang w:val="en-US"/>
        </w:rPr>
      </w:pPr>
      <w:r w:rsidRPr="009B2CC4">
        <w:rPr>
          <w:lang w:val="en-US"/>
        </w:rPr>
        <w:t xml:space="preserve">Figure 1. </w:t>
      </w:r>
      <w:r w:rsidRPr="007429E4">
        <w:rPr>
          <w:b w:val="0"/>
          <w:lang w:val="en-US"/>
        </w:rPr>
        <w:t>GTM AirSTAR unmanned aircraft and its full-scale prototype.</w:t>
      </w:r>
    </w:p>
    <w:p w:rsidR="007429E4" w:rsidRDefault="007429E4" w:rsidP="007429E4">
      <w:pPr>
        <w:pStyle w:val="Caption"/>
        <w:spacing w:before="0" w:line="480" w:lineRule="auto"/>
        <w:divId w:val="309098026"/>
        <w:rPr>
          <w:lang w:val="en-US"/>
        </w:rPr>
      </w:pPr>
      <w:r w:rsidRPr="00D8208F">
        <w:rPr>
          <w:lang w:val="en-US"/>
        </w:rPr>
        <w:t xml:space="preserve">Figure 2. </w:t>
      </w:r>
      <w:r w:rsidRPr="007429E4">
        <w:rPr>
          <w:b w:val="0"/>
          <w:lang w:val="en-US"/>
        </w:rPr>
        <w:t xml:space="preserve">Longitudinal channel of the </w:t>
      </w:r>
      <w:r w:rsidRPr="007429E4">
        <w:rPr>
          <w:rFonts w:ascii="Monotype Corsiva" w:hAnsi="Monotype Corsiva" w:cs="Monotype Corsiva"/>
          <w:b w:val="0"/>
          <w:sz w:val="28"/>
          <w:szCs w:val="28"/>
          <w:lang w:val="en-US"/>
        </w:rPr>
        <w:t>L</w:t>
      </w:r>
      <w:r w:rsidRPr="007429E4">
        <w:rPr>
          <w:b w:val="0"/>
          <w:vertAlign w:val="subscript"/>
          <w:lang w:val="en-US"/>
        </w:rPr>
        <w:t>1</w:t>
      </w:r>
      <w:r w:rsidRPr="007429E4">
        <w:rPr>
          <w:b w:val="0"/>
          <w:lang w:val="en-US"/>
        </w:rPr>
        <w:t xml:space="preserve"> flight control architecture.</w:t>
      </w:r>
    </w:p>
    <w:p w:rsidR="007429E4" w:rsidRDefault="007429E4" w:rsidP="007429E4">
      <w:pPr>
        <w:pStyle w:val="Caption"/>
        <w:spacing w:line="480" w:lineRule="auto"/>
        <w:divId w:val="309098026"/>
        <w:rPr>
          <w:b w:val="0"/>
          <w:lang w:val="en-US"/>
        </w:rPr>
      </w:pPr>
      <w:r w:rsidRPr="00E35AB8">
        <w:rPr>
          <w:lang w:val="en-US"/>
        </w:rPr>
        <w:t xml:space="preserve">Figure 3. </w:t>
      </w:r>
      <w:r w:rsidRPr="007429E4">
        <w:rPr>
          <w:b w:val="0"/>
          <w:lang w:val="en-US"/>
        </w:rPr>
        <w:t>Prototype Design. 3 deg-AOA step response for the nominal prototype design</w:t>
      </w:r>
      <w:r>
        <w:rPr>
          <w:b w:val="0"/>
          <w:lang w:val="en-US"/>
        </w:rPr>
        <w:t>.</w:t>
      </w:r>
    </w:p>
    <w:p w:rsidR="007429E4" w:rsidRPr="007429E4" w:rsidRDefault="007429E4" w:rsidP="007429E4">
      <w:pPr>
        <w:pStyle w:val="Caption"/>
        <w:spacing w:before="0" w:line="480" w:lineRule="auto"/>
        <w:divId w:val="309098026"/>
        <w:rPr>
          <w:b w:val="0"/>
          <w:szCs w:val="24"/>
          <w:lang w:val="en-US"/>
        </w:rPr>
      </w:pPr>
      <w:r w:rsidRPr="00B41201">
        <w:rPr>
          <w:lang w:val="en-US"/>
        </w:rPr>
        <w:t xml:space="preserve">Figure 4. </w:t>
      </w:r>
      <w:r w:rsidRPr="007429E4">
        <w:rPr>
          <w:b w:val="0"/>
          <w:lang w:val="en-US"/>
        </w:rPr>
        <w:t xml:space="preserve">A histogram of </w:t>
      </w:r>
      <w:r w:rsidRPr="007429E4">
        <w:rPr>
          <w:b w:val="0"/>
          <w:i/>
          <w:lang w:val="en-US"/>
        </w:rPr>
        <w:t>DV4</w:t>
      </w:r>
      <w:r w:rsidRPr="007429E4">
        <w:rPr>
          <w:b w:val="0"/>
          <w:lang w:val="en-US"/>
        </w:rPr>
        <w:t xml:space="preserve"> distribution along with the prototype solution and the direction of improvement.</w:t>
      </w:r>
    </w:p>
    <w:p w:rsidR="007429E4" w:rsidRDefault="007429E4" w:rsidP="001032B6">
      <w:pPr>
        <w:pStyle w:val="List"/>
        <w:tabs>
          <w:tab w:val="left" w:pos="0"/>
        </w:tabs>
        <w:overflowPunct/>
        <w:spacing w:after="120" w:line="480" w:lineRule="auto"/>
        <w:ind w:left="0" w:firstLine="0"/>
        <w:textAlignment w:val="auto"/>
        <w:divId w:val="309098026"/>
        <w:rPr>
          <w:b/>
          <w:sz w:val="20"/>
          <w:szCs w:val="20"/>
          <w:lang w:val="en-US"/>
        </w:rPr>
      </w:pPr>
      <w:r w:rsidRPr="009D40A1">
        <w:rPr>
          <w:b/>
          <w:sz w:val="20"/>
          <w:szCs w:val="20"/>
          <w:lang w:val="en-US"/>
        </w:rPr>
        <w:t xml:space="preserve">Figure 5.  </w:t>
      </w:r>
      <w:r w:rsidRPr="001032B6">
        <w:rPr>
          <w:sz w:val="20"/>
          <w:szCs w:val="20"/>
          <w:lang w:val="en-US"/>
        </w:rPr>
        <w:t>PSI Iteration 2. Distribution of feasible solutions of DV1 with the original (top) and with tightened criteria constraints (bottom).</w:t>
      </w:r>
    </w:p>
    <w:p w:rsidR="001032B6" w:rsidRPr="00ED408A" w:rsidRDefault="001032B6" w:rsidP="001032B6">
      <w:pPr>
        <w:pStyle w:val="Caption"/>
        <w:spacing w:before="0" w:line="480" w:lineRule="auto"/>
        <w:divId w:val="309098026"/>
        <w:rPr>
          <w:i/>
          <w:iCs/>
          <w:lang w:val="en-US"/>
        </w:rPr>
      </w:pPr>
      <w:r w:rsidRPr="00ED408A">
        <w:rPr>
          <w:lang w:val="en-US"/>
        </w:rPr>
        <w:t xml:space="preserve">Figure 6. </w:t>
      </w:r>
      <w:r w:rsidRPr="001032B6">
        <w:rPr>
          <w:b w:val="0"/>
          <w:iCs/>
          <w:lang w:val="en-US"/>
        </w:rPr>
        <w:t>PSI Iteration 2</w:t>
      </w:r>
      <w:r w:rsidRPr="001032B6">
        <w:rPr>
          <w:b w:val="0"/>
          <w:lang w:val="en-US"/>
        </w:rPr>
        <w:t xml:space="preserve">. Dependencies of criteria </w:t>
      </w:r>
      <w:r w:rsidRPr="001032B6">
        <w:rPr>
          <w:b w:val="0"/>
          <w:i/>
          <w:iCs/>
          <w:lang w:val="en-US"/>
        </w:rPr>
        <w:t>P2</w:t>
      </w:r>
      <w:r w:rsidRPr="001032B6">
        <w:rPr>
          <w:b w:val="0"/>
          <w:lang w:val="en-US"/>
        </w:rPr>
        <w:t xml:space="preserve"> and </w:t>
      </w:r>
      <w:r w:rsidRPr="001032B6">
        <w:rPr>
          <w:b w:val="0"/>
          <w:i/>
          <w:iCs/>
          <w:lang w:val="en-US"/>
        </w:rPr>
        <w:t>R1</w:t>
      </w:r>
      <w:r w:rsidRPr="001032B6">
        <w:rPr>
          <w:b w:val="0"/>
          <w:lang w:val="en-US"/>
        </w:rPr>
        <w:t xml:space="preserve"> on the design variable </w:t>
      </w:r>
      <w:r w:rsidRPr="001032B6">
        <w:rPr>
          <w:b w:val="0"/>
          <w:i/>
          <w:iCs/>
          <w:lang w:val="en-US"/>
        </w:rPr>
        <w:t>DV3.</w:t>
      </w:r>
    </w:p>
    <w:p w:rsidR="001032B6" w:rsidRPr="001032B6" w:rsidRDefault="001032B6" w:rsidP="001032B6">
      <w:pPr>
        <w:pStyle w:val="Caption"/>
        <w:spacing w:before="0" w:line="480" w:lineRule="auto"/>
        <w:divId w:val="309098026"/>
        <w:rPr>
          <w:b w:val="0"/>
          <w:lang w:val="en-US"/>
        </w:rPr>
      </w:pPr>
      <w:r w:rsidRPr="00F7051E">
        <w:rPr>
          <w:lang w:val="en-US"/>
        </w:rPr>
        <w:t xml:space="preserve">Figure 7. </w:t>
      </w:r>
      <w:r w:rsidRPr="00F7051E">
        <w:rPr>
          <w:i/>
          <w:lang w:val="en-US"/>
        </w:rPr>
        <w:t xml:space="preserve"> </w:t>
      </w:r>
      <w:r w:rsidRPr="001032B6">
        <w:rPr>
          <w:b w:val="0"/>
          <w:iCs/>
          <w:lang w:val="en-US"/>
        </w:rPr>
        <w:t>PSI Iteration 2</w:t>
      </w:r>
      <w:r w:rsidRPr="001032B6">
        <w:rPr>
          <w:b w:val="0"/>
          <w:i/>
          <w:lang w:val="en-US"/>
        </w:rPr>
        <w:t>.</w:t>
      </w:r>
      <w:r w:rsidRPr="001032B6">
        <w:rPr>
          <w:b w:val="0"/>
          <w:lang w:val="en-US"/>
        </w:rPr>
        <w:t xml:space="preserve"> Dependencies of criteria </w:t>
      </w:r>
      <w:r w:rsidRPr="001032B6">
        <w:rPr>
          <w:b w:val="0"/>
          <w:i/>
          <w:iCs/>
          <w:lang w:val="en-US"/>
        </w:rPr>
        <w:t xml:space="preserve">FQ1 </w:t>
      </w:r>
      <w:r w:rsidRPr="001032B6">
        <w:rPr>
          <w:b w:val="0"/>
          <w:lang w:val="en-US"/>
        </w:rPr>
        <w:t xml:space="preserve">(tracking performance) on the design variable </w:t>
      </w:r>
      <w:r w:rsidRPr="001032B6">
        <w:rPr>
          <w:b w:val="0"/>
          <w:i/>
          <w:iCs/>
          <w:lang w:val="en-US"/>
        </w:rPr>
        <w:t>DV2.</w:t>
      </w:r>
    </w:p>
    <w:p w:rsidR="001032B6" w:rsidRDefault="001032B6" w:rsidP="001032B6">
      <w:pPr>
        <w:spacing w:after="120" w:line="480" w:lineRule="auto"/>
        <w:divId w:val="309098026"/>
      </w:pPr>
      <w:r w:rsidRPr="00F7051E">
        <w:rPr>
          <w:b/>
        </w:rPr>
        <w:t xml:space="preserve">Figure 8. </w:t>
      </w:r>
      <w:r w:rsidRPr="00F7051E">
        <w:rPr>
          <w:b/>
          <w:i/>
        </w:rPr>
        <w:t xml:space="preserve"> </w:t>
      </w:r>
      <w:r w:rsidRPr="001032B6">
        <w:rPr>
          <w:iCs/>
        </w:rPr>
        <w:t>PSI Iteration 2</w:t>
      </w:r>
      <w:r w:rsidRPr="001032B6">
        <w:t xml:space="preserve">. Relation between criteria </w:t>
      </w:r>
      <w:r w:rsidRPr="001032B6">
        <w:rPr>
          <w:i/>
        </w:rPr>
        <w:t>R1</w:t>
      </w:r>
      <w:r w:rsidRPr="001032B6">
        <w:t xml:space="preserve"> (time delay margin) and </w:t>
      </w:r>
      <w:r w:rsidRPr="001032B6">
        <w:rPr>
          <w:i/>
        </w:rPr>
        <w:t xml:space="preserve">P3 </w:t>
      </w:r>
      <w:r w:rsidRPr="001032B6">
        <w:t>(integral deviation of AOA).</w:t>
      </w:r>
    </w:p>
    <w:p w:rsidR="001032B6" w:rsidRPr="00F7051E" w:rsidRDefault="001032B6" w:rsidP="001032B6">
      <w:pPr>
        <w:pStyle w:val="Caption"/>
        <w:tabs>
          <w:tab w:val="left" w:pos="6967"/>
        </w:tabs>
        <w:spacing w:before="0" w:line="480" w:lineRule="auto"/>
        <w:divId w:val="309098026"/>
        <w:rPr>
          <w:lang w:val="en-US"/>
        </w:rPr>
      </w:pPr>
      <w:r w:rsidRPr="00F7051E">
        <w:rPr>
          <w:lang w:val="en-US"/>
        </w:rPr>
        <w:t xml:space="preserve">Figure 9. </w:t>
      </w:r>
      <w:r w:rsidRPr="001032B6">
        <w:rPr>
          <w:b w:val="0"/>
          <w:iCs/>
          <w:lang w:val="en-US"/>
        </w:rPr>
        <w:t>Optimal Design</w:t>
      </w:r>
      <w:r w:rsidRPr="001032B6">
        <w:rPr>
          <w:b w:val="0"/>
          <w:i/>
          <w:iCs/>
          <w:lang w:val="en-US"/>
        </w:rPr>
        <w:t xml:space="preserve"> </w:t>
      </w:r>
      <w:r w:rsidRPr="001032B6">
        <w:rPr>
          <w:b w:val="0"/>
          <w:lang w:val="en-US"/>
        </w:rPr>
        <w:t>#202. 3 deg-AOA step response.</w:t>
      </w:r>
    </w:p>
    <w:sectPr w:rsidR="001032B6" w:rsidRPr="00F7051E" w:rsidSect="00D32BED">
      <w:footerReference w:type="default" r:id="rId86"/>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812" w:rsidRDefault="00A84812" w:rsidP="00E41DAF">
      <w:r>
        <w:separator/>
      </w:r>
    </w:p>
  </w:endnote>
  <w:endnote w:type="continuationSeparator" w:id="1">
    <w:p w:rsidR="00A84812" w:rsidRDefault="00A84812"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F56" w:rsidRDefault="0068249B">
    <w:pPr>
      <w:pStyle w:val="Footer"/>
      <w:jc w:val="center"/>
    </w:pPr>
    <w:fldSimple w:instr=" PAGE   \* MERGEFORMAT ">
      <w:r w:rsidR="00493399">
        <w:rPr>
          <w:noProof/>
        </w:rPr>
        <w:t>1</w:t>
      </w:r>
    </w:fldSimple>
  </w:p>
  <w:p w:rsidR="00892F56" w:rsidRDefault="00892F56"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812" w:rsidRDefault="00A84812" w:rsidP="00E41DAF">
      <w:r>
        <w:separator/>
      </w:r>
    </w:p>
  </w:footnote>
  <w:footnote w:type="continuationSeparator" w:id="1">
    <w:p w:rsidR="00A84812" w:rsidRDefault="00A84812" w:rsidP="00E41DAF">
      <w:r>
        <w:continuationSeparator/>
      </w:r>
    </w:p>
  </w:footnote>
  <w:footnote w:id="2">
    <w:p w:rsidR="00892F56" w:rsidRDefault="00892F56" w:rsidP="004002C0">
      <w:r>
        <w:rPr>
          <w:rStyle w:val="FootnoteReference"/>
        </w:rPr>
        <w:footnoteRef/>
      </w:r>
      <w:r>
        <w:t xml:space="preserve"> Associate Professor, Mechanical and Aerospace Engineering dept, </w:t>
      </w:r>
      <w:hyperlink r:id="rId1" w:history="1">
        <w:r w:rsidRPr="00FD7108">
          <w:rPr>
            <w:rStyle w:val="Hyperlink"/>
          </w:rPr>
          <w:t>vldobr@nps.edu</w:t>
        </w:r>
      </w:hyperlink>
      <w:r>
        <w:t>.</w:t>
      </w:r>
    </w:p>
  </w:footnote>
  <w:footnote w:id="3">
    <w:p w:rsidR="00892F56" w:rsidRDefault="00892F56" w:rsidP="004002C0">
      <w:r>
        <w:rPr>
          <w:rStyle w:val="FootnoteReference"/>
        </w:rPr>
        <w:footnoteRef/>
      </w:r>
      <w:r>
        <w:t xml:space="preserve"> Professor, Mechanical and Aerospace Engineering dept, </w:t>
      </w:r>
      <w:hyperlink r:id="rId2" w:history="1">
        <w:r w:rsidRPr="00FD7108">
          <w:rPr>
            <w:rStyle w:val="Hyperlink"/>
          </w:rPr>
          <w:t>kaminer@nps.edu</w:t>
        </w:r>
      </w:hyperlink>
      <w:r>
        <w:t>.</w:t>
      </w:r>
    </w:p>
  </w:footnote>
  <w:footnote w:id="4">
    <w:p w:rsidR="00892F56" w:rsidRDefault="00892F56" w:rsidP="00117FC1">
      <w:pPr>
        <w:autoSpaceDE w:val="0"/>
        <w:autoSpaceDN w:val="0"/>
        <w:adjustRightInd w:val="0"/>
        <w:jc w:val="left"/>
      </w:pPr>
      <w:r>
        <w:rPr>
          <w:rStyle w:val="FootnoteReference"/>
        </w:rPr>
        <w:footnoteRef/>
      </w:r>
      <w:r>
        <w:t xml:space="preserve"> Doctoral Student, Department of Aerospace Engineering, </w:t>
      </w:r>
      <w:hyperlink r:id="rId3" w:history="1">
        <w:r w:rsidRPr="00FD7108">
          <w:rPr>
            <w:rStyle w:val="Hyperlink"/>
          </w:rPr>
          <w:t>xargay@illinois.edu</w:t>
        </w:r>
      </w:hyperlink>
      <w:r>
        <w:t>.</w:t>
      </w:r>
    </w:p>
  </w:footnote>
  <w:footnote w:id="5">
    <w:p w:rsidR="00892F56" w:rsidRDefault="00892F56" w:rsidP="00117FC1">
      <w:pPr>
        <w:autoSpaceDE w:val="0"/>
        <w:autoSpaceDN w:val="0"/>
        <w:adjustRightInd w:val="0"/>
        <w:jc w:val="left"/>
      </w:pPr>
      <w:r>
        <w:rPr>
          <w:rStyle w:val="FootnoteReference"/>
        </w:rPr>
        <w:footnoteRef/>
      </w:r>
      <w:r>
        <w:t xml:space="preserve"> 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
  </w:footnote>
  <w:footnote w:id="6">
    <w:p w:rsidR="00892F56" w:rsidRDefault="00892F56" w:rsidP="00117FC1">
      <w:pPr>
        <w:autoSpaceDE w:val="0"/>
        <w:autoSpaceDN w:val="0"/>
        <w:adjustRightInd w:val="0"/>
        <w:jc w:val="left"/>
      </w:pPr>
      <w:r>
        <w:rPr>
          <w:rStyle w:val="FootnoteReference"/>
        </w:rPr>
        <w:footnoteRef/>
      </w:r>
      <w:r>
        <w:t xml:space="preserve"> </w:t>
      </w:r>
      <w:r w:rsidRPr="00117FC1">
        <w:t>Assistant Professor,</w:t>
      </w:r>
      <w:r>
        <w:t xml:space="preserve"> Department of Mechanical Engineering </w:t>
      </w:r>
      <w:hyperlink r:id="rId5" w:history="1">
        <w:r w:rsidRPr="00FD7108">
          <w:rPr>
            <w:rStyle w:val="Hyperlink"/>
          </w:rPr>
          <w:t>ccao@engr.uconn.edu</w:t>
        </w:r>
      </w:hyperlink>
      <w:r>
        <w:t xml:space="preserve"> .</w:t>
      </w:r>
    </w:p>
  </w:footnote>
  <w:footnote w:id="7">
    <w:p w:rsidR="00892F56" w:rsidRDefault="00892F56" w:rsidP="00493399">
      <w:pPr>
        <w:autoSpaceDE w:val="0"/>
        <w:autoSpaceDN w:val="0"/>
        <w:adjustRightInd w:val="0"/>
        <w:jc w:val="left"/>
      </w:pPr>
      <w:r w:rsidRPr="00270B5D">
        <w:rPr>
          <w:vertAlign w:val="superscript"/>
        </w:rPr>
        <w:footnoteRef/>
      </w:r>
      <w:r>
        <w:t xml:space="preserve"> Senior Aerospace Research Engineer, Dynamics Systems and Control Branch, MS 308, </w:t>
      </w:r>
      <w:hyperlink r:id="rId6" w:history="1">
        <w:r w:rsidRPr="00FD7108">
          <w:rPr>
            <w:rStyle w:val="Hyperlink"/>
          </w:rPr>
          <w:t>irene.m.gregory@nasa.gov</w:t>
        </w:r>
      </w:hyperlink>
      <w:r>
        <w:t xml:space="preserve"> .</w:t>
      </w:r>
    </w:p>
  </w:footnote>
  <w:footnote w:id="8">
    <w:p w:rsidR="00892F56" w:rsidRDefault="00892F56">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7">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3">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4">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5">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1"/>
  </w:num>
  <w:num w:numId="11">
    <w:abstractNumId w:val="4"/>
  </w:num>
  <w:num w:numId="12">
    <w:abstractNumId w:val="2"/>
  </w:num>
  <w:num w:numId="13">
    <w:abstractNumId w:val="10"/>
  </w:num>
  <w:num w:numId="14">
    <w:abstractNumId w:val="11"/>
  </w:num>
  <w:num w:numId="15">
    <w:abstractNumId w:val="30"/>
  </w:num>
  <w:num w:numId="16">
    <w:abstractNumId w:val="4"/>
    <w:lvlOverride w:ilvl="0">
      <w:startOverride w:val="1"/>
    </w:lvlOverride>
  </w:num>
  <w:num w:numId="17">
    <w:abstractNumId w:val="17"/>
  </w:num>
  <w:num w:numId="18">
    <w:abstractNumId w:val="23"/>
  </w:num>
  <w:num w:numId="19">
    <w:abstractNumId w:val="29"/>
  </w:num>
  <w:num w:numId="20">
    <w:abstractNumId w:val="33"/>
  </w:num>
  <w:num w:numId="21">
    <w:abstractNumId w:val="19"/>
  </w:num>
  <w:num w:numId="22">
    <w:abstractNumId w:val="34"/>
  </w:num>
  <w:num w:numId="23">
    <w:abstractNumId w:val="3"/>
  </w:num>
  <w:num w:numId="24">
    <w:abstractNumId w:val="6"/>
  </w:num>
  <w:num w:numId="25">
    <w:abstractNumId w:val="36"/>
  </w:num>
  <w:num w:numId="26">
    <w:abstractNumId w:val="7"/>
  </w:num>
  <w:num w:numId="27">
    <w:abstractNumId w:val="37"/>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2"/>
  </w:num>
  <w:num w:numId="32">
    <w:abstractNumId w:val="5"/>
  </w:num>
  <w:num w:numId="33">
    <w:abstractNumId w:val="27"/>
  </w:num>
  <w:num w:numId="34">
    <w:abstractNumId w:val="26"/>
  </w:num>
  <w:num w:numId="35">
    <w:abstractNumId w:val="35"/>
  </w:num>
  <w:num w:numId="36">
    <w:abstractNumId w:val="1"/>
  </w:num>
  <w:num w:numId="37">
    <w:abstractNumId w:val="2"/>
  </w:num>
  <w:num w:numId="38">
    <w:abstractNumId w:val="12"/>
  </w:num>
  <w:num w:numId="39">
    <w:abstractNumId w:val="16"/>
  </w:num>
  <w:num w:numId="40">
    <w:abstractNumId w:val="9"/>
  </w:num>
  <w:num w:numId="41">
    <w:abstractNumId w:val="25"/>
  </w:num>
  <w:num w:numId="42">
    <w:abstractNumId w:val="28"/>
  </w:num>
  <w:num w:numId="43">
    <w:abstractNumId w:val="18"/>
  </w:num>
  <w:num w:numId="44">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7"/>
  <w:defaultTabStop w:val="720"/>
  <w:characterSpacingControl w:val="doNotCompress"/>
  <w:footnotePr>
    <w:footnote w:id="0"/>
    <w:footnote w:id="1"/>
  </w:footnotePr>
  <w:endnotePr>
    <w:endnote w:id="0"/>
    <w:endnote w:id="1"/>
  </w:endnotePr>
  <w:compat/>
  <w:rsids>
    <w:rsidRoot w:val="00E41DAF"/>
    <w:rsid w:val="00027BE7"/>
    <w:rsid w:val="000327C8"/>
    <w:rsid w:val="00036EE0"/>
    <w:rsid w:val="00042D35"/>
    <w:rsid w:val="00044422"/>
    <w:rsid w:val="000505E2"/>
    <w:rsid w:val="00050C66"/>
    <w:rsid w:val="00051629"/>
    <w:rsid w:val="00074D29"/>
    <w:rsid w:val="00092BCC"/>
    <w:rsid w:val="000A4397"/>
    <w:rsid w:val="000A4D8A"/>
    <w:rsid w:val="000B44CC"/>
    <w:rsid w:val="000C0791"/>
    <w:rsid w:val="000D3F27"/>
    <w:rsid w:val="000D5D48"/>
    <w:rsid w:val="000F2552"/>
    <w:rsid w:val="000F3398"/>
    <w:rsid w:val="00102C79"/>
    <w:rsid w:val="001032B6"/>
    <w:rsid w:val="001039C5"/>
    <w:rsid w:val="00114432"/>
    <w:rsid w:val="00115F13"/>
    <w:rsid w:val="00117A96"/>
    <w:rsid w:val="00117FC1"/>
    <w:rsid w:val="001218FD"/>
    <w:rsid w:val="0013722C"/>
    <w:rsid w:val="001468BF"/>
    <w:rsid w:val="00160C5F"/>
    <w:rsid w:val="00177B2B"/>
    <w:rsid w:val="001801F5"/>
    <w:rsid w:val="001973B5"/>
    <w:rsid w:val="001A39BD"/>
    <w:rsid w:val="001A5078"/>
    <w:rsid w:val="001C2B40"/>
    <w:rsid w:val="001C54DB"/>
    <w:rsid w:val="001D5281"/>
    <w:rsid w:val="001E5674"/>
    <w:rsid w:val="001E615E"/>
    <w:rsid w:val="001F6E01"/>
    <w:rsid w:val="00210CA6"/>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575F"/>
    <w:rsid w:val="002A247D"/>
    <w:rsid w:val="002B5310"/>
    <w:rsid w:val="002E1F16"/>
    <w:rsid w:val="002F0244"/>
    <w:rsid w:val="002F465A"/>
    <w:rsid w:val="0031066B"/>
    <w:rsid w:val="00311C54"/>
    <w:rsid w:val="003135A8"/>
    <w:rsid w:val="00313EEC"/>
    <w:rsid w:val="00324234"/>
    <w:rsid w:val="003332FD"/>
    <w:rsid w:val="00334954"/>
    <w:rsid w:val="003371AB"/>
    <w:rsid w:val="00340DAF"/>
    <w:rsid w:val="00345F2E"/>
    <w:rsid w:val="00355817"/>
    <w:rsid w:val="00355870"/>
    <w:rsid w:val="00375C16"/>
    <w:rsid w:val="00377F74"/>
    <w:rsid w:val="003969F1"/>
    <w:rsid w:val="003B73AD"/>
    <w:rsid w:val="003B768B"/>
    <w:rsid w:val="003D63A3"/>
    <w:rsid w:val="003E15FD"/>
    <w:rsid w:val="003F06ED"/>
    <w:rsid w:val="003F176E"/>
    <w:rsid w:val="003F6D7B"/>
    <w:rsid w:val="004002C0"/>
    <w:rsid w:val="00411889"/>
    <w:rsid w:val="004127A1"/>
    <w:rsid w:val="0042025D"/>
    <w:rsid w:val="004265EA"/>
    <w:rsid w:val="00435DF9"/>
    <w:rsid w:val="00453256"/>
    <w:rsid w:val="00460D30"/>
    <w:rsid w:val="00460DDC"/>
    <w:rsid w:val="00465FD8"/>
    <w:rsid w:val="00467758"/>
    <w:rsid w:val="0047298C"/>
    <w:rsid w:val="00473BAD"/>
    <w:rsid w:val="00474A8E"/>
    <w:rsid w:val="00480F92"/>
    <w:rsid w:val="00482314"/>
    <w:rsid w:val="00493399"/>
    <w:rsid w:val="004A070B"/>
    <w:rsid w:val="004A5A44"/>
    <w:rsid w:val="004B6004"/>
    <w:rsid w:val="004C2AF1"/>
    <w:rsid w:val="004C7C72"/>
    <w:rsid w:val="004D2F86"/>
    <w:rsid w:val="004E2234"/>
    <w:rsid w:val="004E49A1"/>
    <w:rsid w:val="004E555C"/>
    <w:rsid w:val="00511EE7"/>
    <w:rsid w:val="00526A11"/>
    <w:rsid w:val="00527D9D"/>
    <w:rsid w:val="00532ED8"/>
    <w:rsid w:val="0053423F"/>
    <w:rsid w:val="00536118"/>
    <w:rsid w:val="005551D3"/>
    <w:rsid w:val="005617C4"/>
    <w:rsid w:val="0057737F"/>
    <w:rsid w:val="00577FD1"/>
    <w:rsid w:val="0058520F"/>
    <w:rsid w:val="005861FF"/>
    <w:rsid w:val="005864FC"/>
    <w:rsid w:val="00597CB5"/>
    <w:rsid w:val="005A38D6"/>
    <w:rsid w:val="005A3A23"/>
    <w:rsid w:val="005B6FC7"/>
    <w:rsid w:val="005D7F31"/>
    <w:rsid w:val="005E14B8"/>
    <w:rsid w:val="005E59B7"/>
    <w:rsid w:val="005E63BA"/>
    <w:rsid w:val="005F08CF"/>
    <w:rsid w:val="005F272B"/>
    <w:rsid w:val="00604D24"/>
    <w:rsid w:val="00611718"/>
    <w:rsid w:val="00612B65"/>
    <w:rsid w:val="00614E40"/>
    <w:rsid w:val="00620257"/>
    <w:rsid w:val="00623494"/>
    <w:rsid w:val="00627757"/>
    <w:rsid w:val="006438F2"/>
    <w:rsid w:val="006439FC"/>
    <w:rsid w:val="0064541E"/>
    <w:rsid w:val="00652B0D"/>
    <w:rsid w:val="00654357"/>
    <w:rsid w:val="00677EDE"/>
    <w:rsid w:val="0068249B"/>
    <w:rsid w:val="006951A4"/>
    <w:rsid w:val="006A73F6"/>
    <w:rsid w:val="006B2170"/>
    <w:rsid w:val="006B782F"/>
    <w:rsid w:val="006C36D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684B"/>
    <w:rsid w:val="00750290"/>
    <w:rsid w:val="00753A10"/>
    <w:rsid w:val="0075455D"/>
    <w:rsid w:val="00754B2D"/>
    <w:rsid w:val="00756A50"/>
    <w:rsid w:val="0076666D"/>
    <w:rsid w:val="00772835"/>
    <w:rsid w:val="00774C8F"/>
    <w:rsid w:val="0077656D"/>
    <w:rsid w:val="00776763"/>
    <w:rsid w:val="00785931"/>
    <w:rsid w:val="007914CD"/>
    <w:rsid w:val="00795B54"/>
    <w:rsid w:val="00796752"/>
    <w:rsid w:val="007A76F1"/>
    <w:rsid w:val="007C6967"/>
    <w:rsid w:val="007D0B61"/>
    <w:rsid w:val="007E0960"/>
    <w:rsid w:val="007E09CD"/>
    <w:rsid w:val="007F5D84"/>
    <w:rsid w:val="007F6061"/>
    <w:rsid w:val="007F6CB5"/>
    <w:rsid w:val="00802386"/>
    <w:rsid w:val="00810CE2"/>
    <w:rsid w:val="00817720"/>
    <w:rsid w:val="00826FD3"/>
    <w:rsid w:val="00830B01"/>
    <w:rsid w:val="0083733C"/>
    <w:rsid w:val="008448F4"/>
    <w:rsid w:val="0084732A"/>
    <w:rsid w:val="00850336"/>
    <w:rsid w:val="00872BBB"/>
    <w:rsid w:val="008738EC"/>
    <w:rsid w:val="00875A77"/>
    <w:rsid w:val="0088071E"/>
    <w:rsid w:val="00887D3E"/>
    <w:rsid w:val="00892712"/>
    <w:rsid w:val="00892F56"/>
    <w:rsid w:val="008931B5"/>
    <w:rsid w:val="008A076D"/>
    <w:rsid w:val="008A43EB"/>
    <w:rsid w:val="008B360F"/>
    <w:rsid w:val="008B527B"/>
    <w:rsid w:val="008B7DAF"/>
    <w:rsid w:val="008C69A7"/>
    <w:rsid w:val="008E2420"/>
    <w:rsid w:val="008E5AF7"/>
    <w:rsid w:val="00910F72"/>
    <w:rsid w:val="00920C4A"/>
    <w:rsid w:val="00921E3B"/>
    <w:rsid w:val="00922ED5"/>
    <w:rsid w:val="009248C9"/>
    <w:rsid w:val="00924F54"/>
    <w:rsid w:val="00931DC6"/>
    <w:rsid w:val="0093768B"/>
    <w:rsid w:val="0094676D"/>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F54FD"/>
    <w:rsid w:val="00A1039F"/>
    <w:rsid w:val="00A22CE4"/>
    <w:rsid w:val="00A35CAB"/>
    <w:rsid w:val="00A36533"/>
    <w:rsid w:val="00A42477"/>
    <w:rsid w:val="00A42E29"/>
    <w:rsid w:val="00A51DE2"/>
    <w:rsid w:val="00A54DFA"/>
    <w:rsid w:val="00A66D0C"/>
    <w:rsid w:val="00A66F06"/>
    <w:rsid w:val="00A7278F"/>
    <w:rsid w:val="00A84812"/>
    <w:rsid w:val="00A91622"/>
    <w:rsid w:val="00A93D3F"/>
    <w:rsid w:val="00A96CF9"/>
    <w:rsid w:val="00AD1ECC"/>
    <w:rsid w:val="00AE619C"/>
    <w:rsid w:val="00AF5BFC"/>
    <w:rsid w:val="00B03431"/>
    <w:rsid w:val="00B03955"/>
    <w:rsid w:val="00B15103"/>
    <w:rsid w:val="00B24C94"/>
    <w:rsid w:val="00B41201"/>
    <w:rsid w:val="00B42E6B"/>
    <w:rsid w:val="00B55F80"/>
    <w:rsid w:val="00B80A78"/>
    <w:rsid w:val="00B858D5"/>
    <w:rsid w:val="00B96AE6"/>
    <w:rsid w:val="00B96C02"/>
    <w:rsid w:val="00BA053A"/>
    <w:rsid w:val="00BB115D"/>
    <w:rsid w:val="00BB7E6C"/>
    <w:rsid w:val="00BC2A62"/>
    <w:rsid w:val="00BD3224"/>
    <w:rsid w:val="00BE1315"/>
    <w:rsid w:val="00BE277E"/>
    <w:rsid w:val="00BF26BF"/>
    <w:rsid w:val="00BF4FB2"/>
    <w:rsid w:val="00BF6071"/>
    <w:rsid w:val="00C03B32"/>
    <w:rsid w:val="00C11D6F"/>
    <w:rsid w:val="00C144CC"/>
    <w:rsid w:val="00C47DC8"/>
    <w:rsid w:val="00C546B7"/>
    <w:rsid w:val="00C57D9E"/>
    <w:rsid w:val="00C57DCF"/>
    <w:rsid w:val="00C658D9"/>
    <w:rsid w:val="00C70028"/>
    <w:rsid w:val="00C72DCC"/>
    <w:rsid w:val="00C74643"/>
    <w:rsid w:val="00C925E0"/>
    <w:rsid w:val="00C9366A"/>
    <w:rsid w:val="00C97B46"/>
    <w:rsid w:val="00CB5171"/>
    <w:rsid w:val="00CC58C2"/>
    <w:rsid w:val="00CC6D20"/>
    <w:rsid w:val="00CD614B"/>
    <w:rsid w:val="00CE1926"/>
    <w:rsid w:val="00CE6B0A"/>
    <w:rsid w:val="00CF2158"/>
    <w:rsid w:val="00CF2695"/>
    <w:rsid w:val="00CF3A98"/>
    <w:rsid w:val="00CF40AA"/>
    <w:rsid w:val="00D036E8"/>
    <w:rsid w:val="00D03C4B"/>
    <w:rsid w:val="00D04E05"/>
    <w:rsid w:val="00D11D82"/>
    <w:rsid w:val="00D1210F"/>
    <w:rsid w:val="00D15789"/>
    <w:rsid w:val="00D32BED"/>
    <w:rsid w:val="00D41F2C"/>
    <w:rsid w:val="00D44D11"/>
    <w:rsid w:val="00D45ADF"/>
    <w:rsid w:val="00D603C9"/>
    <w:rsid w:val="00D8208F"/>
    <w:rsid w:val="00D83564"/>
    <w:rsid w:val="00D873B2"/>
    <w:rsid w:val="00D8770D"/>
    <w:rsid w:val="00DC1E39"/>
    <w:rsid w:val="00DD7927"/>
    <w:rsid w:val="00E054A8"/>
    <w:rsid w:val="00E11A9C"/>
    <w:rsid w:val="00E2332A"/>
    <w:rsid w:val="00E35AB8"/>
    <w:rsid w:val="00E40E6E"/>
    <w:rsid w:val="00E41DAF"/>
    <w:rsid w:val="00E50961"/>
    <w:rsid w:val="00E51DF9"/>
    <w:rsid w:val="00E64FC4"/>
    <w:rsid w:val="00E72427"/>
    <w:rsid w:val="00E959DC"/>
    <w:rsid w:val="00E96528"/>
    <w:rsid w:val="00EA5051"/>
    <w:rsid w:val="00EB0A78"/>
    <w:rsid w:val="00EB2B05"/>
    <w:rsid w:val="00EB344F"/>
    <w:rsid w:val="00EB4761"/>
    <w:rsid w:val="00EC59C1"/>
    <w:rsid w:val="00ED408A"/>
    <w:rsid w:val="00ED69A3"/>
    <w:rsid w:val="00EE01F4"/>
    <w:rsid w:val="00EE2EF7"/>
    <w:rsid w:val="00EF0127"/>
    <w:rsid w:val="00EF39F0"/>
    <w:rsid w:val="00F01088"/>
    <w:rsid w:val="00F02F10"/>
    <w:rsid w:val="00F24F16"/>
    <w:rsid w:val="00F36686"/>
    <w:rsid w:val="00F5025D"/>
    <w:rsid w:val="00F54F6F"/>
    <w:rsid w:val="00F635CB"/>
    <w:rsid w:val="00F67A37"/>
    <w:rsid w:val="00F7051E"/>
    <w:rsid w:val="00F7226B"/>
    <w:rsid w:val="00F778EE"/>
    <w:rsid w:val="00F85B6B"/>
    <w:rsid w:val="00F95D14"/>
    <w:rsid w:val="00FA5A11"/>
    <w:rsid w:val="00FC0E1F"/>
    <w:rsid w:val="00FC1EED"/>
    <w:rsid w:val="00FC2C90"/>
    <w:rsid w:val="00FC59E3"/>
    <w:rsid w:val="00FD2D78"/>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wmf"/><Relationship Id="rId84" Type="http://schemas.openxmlformats.org/officeDocument/2006/relationships/oleObject" Target="embeddings/oleObject33.bin"/><Relationship Id="rId89"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32.bin"/><Relationship Id="rId79" Type="http://schemas.openxmlformats.org/officeDocument/2006/relationships/image" Target="media/image40.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3.emf"/><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41.wmf"/><Relationship Id="rId85"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6.emf"/><Relationship Id="rId83" Type="http://schemas.openxmlformats.org/officeDocument/2006/relationships/image" Target="media/image44.w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CD8F5-1300-4504-BCD6-85A0FB943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7396</Words>
  <Characters>42158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49456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Vlad</cp:lastModifiedBy>
  <cp:revision>2</cp:revision>
  <cp:lastPrinted>2012-02-25T18:40:00Z</cp:lastPrinted>
  <dcterms:created xsi:type="dcterms:W3CDTF">2012-02-26T02:42:00Z</dcterms:created>
  <dcterms:modified xsi:type="dcterms:W3CDTF">2012-02-26T02:44:00Z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