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5D6A7" w:sz="1"/>
              <w:left w:val="single" w:color="A5D6A7" w:sz="1"/>
              <w:bottom w:val="single" w:color="A5D6A7" w:sz="1"/>
              <w:right w:val="single" w:color="A5D6A7" w:sz="1"/>
            </w:tcBorders>
            <w:shd w:fill="1B5E20" w:val="clear"/>
            <w:tcMar>
              <w:top w:type="dxa" w:w="360"/>
              <w:left w:type="dxa" w:w="560"/>
              <w:bottom w:type="dxa" w:w="360"/>
              <w:right w:type="dxa" w:w="560"/>
            </w:tcMar>
          </w:tcPr>
          <w:p>
            <w:pPr>
              <w:jc w:val="center"/>
            </w:pPr>
            <w:r>
              <w:rPr>
                <w:rFonts w:ascii="Arial" w:cs="Arial" w:eastAsia="Arial" w:hAnsi="Arial"/>
                <w:b/>
                <w:bCs/>
                <w:color w:val="A5D6A7"/>
                <w:sz w:val="48"/>
                <w:szCs w:val="48"/>
              </w:rPr>
              <w:t xml:space="preserve">Natureza</w:t>
            </w:r>
          </w:p>
          <w:p>
            <w:pPr>
              <w:spacing w:after="100" w:before="60"/>
              <w:jc w:val="center"/>
            </w:pPr>
            <w:r>
              <w:rPr>
                <w:rFonts w:ascii="Arial" w:cs="Arial" w:eastAsia="Arial" w:hAnsi="Arial"/>
                <w:b/>
                <w:bCs/>
                <w:color w:val="FFFFFF"/>
                <w:sz w:val="32"/>
                <w:szCs w:val="32"/>
              </w:rPr>
              <w:t xml:space="preserve">Términos y Condiciones de Uso</w:t>
            </w:r>
          </w:p>
          <w:p>
            <w:pPr>
              <w:jc w:val="center"/>
            </w:pPr>
            <w:r>
              <w:rPr>
                <w:rFonts w:ascii="Arial" w:cs="Arial" w:eastAsia="Arial" w:hAnsi="Arial"/>
                <w:i/>
                <w:iCs/>
                <w:color w:val="C8E6C9"/>
                <w:sz w:val="18"/>
                <w:szCs w:val="18"/>
              </w:rPr>
              <w:t xml:space="preserve">Plataforma de comercio electrónico · Productos naturales y artesanales</w:t>
            </w:r>
          </w:p>
          <w:p>
            <w:pPr>
              <w:spacing w:before="80"/>
              <w:jc w:val="center"/>
            </w:pPr>
            <w:r>
              <w:rPr>
                <w:rFonts w:ascii="Arial" w:cs="Arial" w:eastAsia="Arial" w:hAnsi="Arial"/>
                <w:color w:val="A5D6A7"/>
                <w:sz w:val="18"/>
                <w:szCs w:val="18"/>
              </w:rPr>
              <w:t xml:space="preserve">Última actualización: junio de 2025</w:t>
            </w:r>
          </w:p>
        </w:tc>
      </w:tr>
    </w:tbl>
    <w:p>
      <w:pPr>
        <w:spacing w:after="50" w:before="50"/>
      </w:pPr>
      <w:r>
        <w:rPr>
          <w:sz w:val="18"/>
          <w:szCs w:val="18"/>
        </w:rPr>
        <w:t xml:space="preserve"/>
      </w:r>
    </w:p>
    <w:p>
      <w:pPr>
        <w:spacing w:after="50" w:before="5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E6C9" w:sz="1"/>
              <w:left w:val="single" w:color="C8E6C9" w:sz="1"/>
              <w:bottom w:val="single" w:color="C8E6C9" w:sz="1"/>
              <w:right w:val="single" w:color="C8E6C9" w:sz="1"/>
            </w:tcBorders>
            <w:shd w:fill="F1F8E9" w:val="clear"/>
            <w:tcMar>
              <w:top w:type="dxa" w:w="220"/>
              <w:left w:type="dxa" w:w="440"/>
              <w:bottom w:type="dxa" w:w="220"/>
              <w:right w:type="dxa" w:w="440"/>
            </w:tcMar>
          </w:tcPr>
          <w:p>
            <w:pPr>
              <w:spacing w:after="60" w:before="60"/>
            </w:pPr>
            <w:r>
              <w:rPr>
                <w:rFonts w:ascii="Arial" w:cs="Arial" w:eastAsia="Arial" w:hAnsi="Arial"/>
                <w:b/>
                <w:bCs/>
                <w:color w:val="1B5E20"/>
                <w:sz w:val="19"/>
                <w:szCs w:val="19"/>
              </w:rPr>
              <w:t xml:space="preserve">Empresa: </w:t>
            </w:r>
            <w:r>
              <w:rPr>
                <w:rFonts w:ascii="Arial" w:cs="Arial" w:eastAsia="Arial" w:hAnsi="Arial"/>
                <w:color w:val="212121"/>
                <w:sz w:val="19"/>
                <w:szCs w:val="19"/>
              </w:rPr>
              <w:t xml:space="preserve">Natureza</w:t>
            </w:r>
          </w:p>
          <w:p>
            <w:pPr>
              <w:spacing w:after="60" w:before="60"/>
            </w:pPr>
            <w:r>
              <w:rPr>
                <w:rFonts w:ascii="Arial" w:cs="Arial" w:eastAsia="Arial" w:hAnsi="Arial"/>
                <w:b/>
                <w:bCs/>
                <w:color w:val="1B5E20"/>
                <w:sz w:val="19"/>
                <w:szCs w:val="19"/>
              </w:rPr>
              <w:t xml:space="preserve">Operado por: </w:t>
            </w:r>
            <w:r>
              <w:rPr>
                <w:rFonts w:ascii="Arial" w:cs="Arial" w:eastAsia="Arial" w:hAnsi="Arial"/>
                <w:color w:val="212121"/>
                <w:sz w:val="19"/>
                <w:szCs w:val="19"/>
              </w:rPr>
              <w:t xml:space="preserve">Ariadna Lizette Castro Díaz · Aldo Emiliano González Vega · Miguel Ángel Servín Razo</w:t>
            </w:r>
          </w:p>
          <w:p>
            <w:pPr>
              <w:spacing w:after="60" w:before="60"/>
            </w:pPr>
            <w:r>
              <w:rPr>
                <w:rFonts w:ascii="Arial" w:cs="Arial" w:eastAsia="Arial" w:hAnsi="Arial"/>
                <w:b/>
                <w:bCs/>
                <w:color w:val="1B5E20"/>
                <w:sz w:val="19"/>
                <w:szCs w:val="19"/>
              </w:rPr>
              <w:t xml:space="preserve">Domicilio: </w:t>
            </w:r>
            <w:r>
              <w:rPr>
                <w:rFonts w:ascii="Arial" w:cs="Arial" w:eastAsia="Arial" w:hAnsi="Arial"/>
                <w:color w:val="212121"/>
                <w:sz w:val="19"/>
                <w:szCs w:val="19"/>
              </w:rPr>
              <w:t xml:space="preserve">São Paulo 1912, Providencia, 44630, Guadalajara, Jalisco, México</w:t>
            </w:r>
          </w:p>
          <w:p>
            <w:pPr>
              <w:spacing w:after="60" w:before="60"/>
            </w:pPr>
            <w:r>
              <w:rPr>
                <w:rFonts w:ascii="Arial" w:cs="Arial" w:eastAsia="Arial" w:hAnsi="Arial"/>
                <w:b/>
                <w:bCs/>
                <w:color w:val="1B5E20"/>
                <w:sz w:val="19"/>
                <w:szCs w:val="19"/>
              </w:rPr>
              <w:t xml:space="preserve">Correo: </w:t>
            </w:r>
            <w:r>
              <w:rPr>
                <w:rFonts w:ascii="Arial" w:cs="Arial" w:eastAsia="Arial" w:hAnsi="Arial"/>
                <w:color w:val="212121"/>
                <w:sz w:val="19"/>
                <w:szCs w:val="19"/>
              </w:rPr>
              <w:t xml:space="preserve">soporte@natureza.mx</w:t>
            </w:r>
          </w:p>
          <w:p>
            <w:pPr>
              <w:spacing w:after="60" w:before="60"/>
            </w:pPr>
            <w:r>
              <w:rPr>
                <w:rFonts w:ascii="Arial" w:cs="Arial" w:eastAsia="Arial" w:hAnsi="Arial"/>
                <w:b/>
                <w:bCs/>
                <w:color w:val="1B5E20"/>
                <w:sz w:val="19"/>
                <w:szCs w:val="19"/>
              </w:rPr>
              <w:t xml:space="preserve">Teléfono: </w:t>
            </w:r>
            <w:r>
              <w:rPr>
                <w:rFonts w:ascii="Arial" w:cs="Arial" w:eastAsia="Arial" w:hAnsi="Arial"/>
                <w:color w:val="212121"/>
                <w:sz w:val="19"/>
                <w:szCs w:val="19"/>
              </w:rPr>
              <w:t xml:space="preserve">33 3300 0000</w:t>
            </w:r>
          </w:p>
          <w:p>
            <w:pPr>
              <w:spacing w:after="60" w:before="60"/>
            </w:pPr>
            <w:r>
              <w:rPr>
                <w:rFonts w:ascii="Arial" w:cs="Arial" w:eastAsia="Arial" w:hAnsi="Arial"/>
                <w:b/>
                <w:bCs/>
                <w:color w:val="1B5E20"/>
                <w:sz w:val="19"/>
                <w:szCs w:val="19"/>
              </w:rPr>
              <w:t xml:space="preserve">Jurisdicción: </w:t>
            </w:r>
            <w:r>
              <w:rPr>
                <w:rFonts w:ascii="Arial" w:cs="Arial" w:eastAsia="Arial" w:hAnsi="Arial"/>
                <w:color w:val="212121"/>
                <w:sz w:val="19"/>
                <w:szCs w:val="19"/>
              </w:rPr>
              <w:t xml:space="preserve">México — Legislación federal aplicable</w:t>
            </w:r>
          </w:p>
        </w:tc>
      </w:tr>
    </w:tbl>
    <w:p>
      <w:pPr>
        <w:spacing w:after="50" w:before="50"/>
      </w:pPr>
      <w:r>
        <w:rPr>
          <w:sz w:val="18"/>
          <w:szCs w:val="18"/>
        </w:rPr>
        <w:t xml:space="preserve"/>
      </w:r>
    </w:p>
    <w:p>
      <w:pPr>
        <w:spacing w:after="50" w:before="50"/>
      </w:pPr>
      <w:r>
        <w:rPr>
          <w:sz w:val="18"/>
          <w:szCs w:val="18"/>
        </w:rPr>
        <w:t xml:space="preserve"/>
      </w:r>
    </w:p>
    <w:p>
      <w:pPr>
        <w:spacing w:after="80" w:before="80"/>
        <w:jc w:val="both"/>
      </w:pPr>
      <w:r>
        <w:rPr>
          <w:rFonts w:ascii="Arial" w:cs="Arial" w:eastAsia="Arial" w:hAnsi="Arial"/>
          <w:color w:val="212121"/>
          <w:sz w:val="20"/>
          <w:szCs w:val="20"/>
        </w:rPr>
        <w:t xml:space="preserve">Al acceder, navegar o realizar una compra en la plataforma Natureza, el usuario acepta expresamente los presentes Términos y Condiciones. Le solicitamos leerlos detenidamente antes de utilizar nuestros servicios. En caso de no estar de acuerdo con su contenido, deberá abstenerse de utilizar el sitio y los servicios ofrecidos a través de este. Estos Términos se interpretarán de manera complementaria con la Política de Privacidad y el Aviso Legal publicados en la Plataforma.</w:t>
      </w:r>
    </w:p>
    <w:p>
      <w:pPr>
        <w:spacing w:after="50" w:before="50"/>
      </w:pPr>
      <w:r>
        <w:rPr>
          <w:sz w:val="18"/>
          <w:szCs w:val="18"/>
        </w:rPr>
        <w:t xml:space="preserve"/>
      </w:r>
    </w:p>
    <w:p>
      <w:pPr>
        <w:spacing w:after="100" w:before="320"/>
      </w:pPr>
      <w:r>
        <w:rPr>
          <w:rFonts w:ascii="Arial" w:cs="Arial" w:eastAsia="Arial" w:hAnsi="Arial"/>
          <w:b/>
          <w:bCs/>
          <w:color w:val="1B5E20"/>
          <w:sz w:val="22"/>
          <w:szCs w:val="22"/>
        </w:rPr>
        <w:t xml:space="preserve">Cláusula 1. </w:t>
      </w:r>
      <w:r>
        <w:rPr>
          <w:rFonts w:ascii="Arial" w:cs="Arial" w:eastAsia="Arial" w:hAnsi="Arial"/>
          <w:b/>
          <w:bCs/>
          <w:color w:val="212121"/>
          <w:sz w:val="22"/>
          <w:szCs w:val="22"/>
        </w:rPr>
        <w:t xml:space="preserve">Definiciones</w:t>
      </w:r>
    </w:p>
    <w:p>
      <w:pPr>
        <w:spacing w:after="80" w:before="80"/>
        <w:jc w:val="both"/>
      </w:pPr>
      <w:r>
        <w:rPr>
          <w:rFonts w:ascii="Arial" w:cs="Arial" w:eastAsia="Arial" w:hAnsi="Arial"/>
          <w:color w:val="212121"/>
          <w:sz w:val="20"/>
          <w:szCs w:val="20"/>
        </w:rPr>
        <w:t xml:space="preserve">Para efectos de los presentes Términos y Condiciones, se entenderá por:</w:t>
      </w:r>
    </w:p>
    <w:p>
      <w:pPr>
        <w:pStyle w:val="ListParagraph"/>
        <w:numPr>
          <w:ilvl w:val="0"/>
          <w:numId w:val="2"/>
        </w:numPr>
        <w:spacing w:after="60" w:before="60"/>
        <w:jc w:val="both"/>
      </w:pPr>
      <w:r>
        <w:rPr>
          <w:rFonts w:ascii="Arial" w:cs="Arial" w:eastAsia="Arial" w:hAnsi="Arial"/>
          <w:color w:val="212121"/>
          <w:sz w:val="20"/>
          <w:szCs w:val="20"/>
        </w:rPr>
        <w:t xml:space="preserve">"Plataforma": el sitio web Natureza y todos sus módulos, incluyendo catálogo, carrito de compras, pasarela de pagos y panel de administración.</w:t>
      </w:r>
    </w:p>
    <w:p>
      <w:pPr>
        <w:pStyle w:val="ListParagraph"/>
        <w:numPr>
          <w:ilvl w:val="0"/>
          <w:numId w:val="2"/>
        </w:numPr>
        <w:spacing w:after="60" w:before="60"/>
        <w:jc w:val="both"/>
      </w:pPr>
      <w:r>
        <w:rPr>
          <w:rFonts w:ascii="Arial" w:cs="Arial" w:eastAsia="Arial" w:hAnsi="Arial"/>
          <w:color w:val="212121"/>
          <w:sz w:val="20"/>
          <w:szCs w:val="20"/>
        </w:rPr>
        <w:t xml:space="preserve">"Usuario" o "Visitante": cualquier persona que acceda a la Plataforma sin haber iniciado sesión.</w:t>
      </w:r>
    </w:p>
    <w:p>
      <w:pPr>
        <w:pStyle w:val="ListParagraph"/>
        <w:numPr>
          <w:ilvl w:val="0"/>
          <w:numId w:val="2"/>
        </w:numPr>
        <w:spacing w:after="60" w:before="60"/>
        <w:jc w:val="both"/>
      </w:pPr>
      <w:r>
        <w:rPr>
          <w:rFonts w:ascii="Arial" w:cs="Arial" w:eastAsia="Arial" w:hAnsi="Arial"/>
          <w:color w:val="212121"/>
          <w:sz w:val="20"/>
          <w:szCs w:val="20"/>
        </w:rPr>
        <w:t xml:space="preserve">"Cliente": usuario que ha creado una cuenta y realiza o ha realizado al menos una compra.</w:t>
      </w:r>
    </w:p>
    <w:p>
      <w:pPr>
        <w:pStyle w:val="ListParagraph"/>
        <w:numPr>
          <w:ilvl w:val="0"/>
          <w:numId w:val="2"/>
        </w:numPr>
        <w:spacing w:after="60" w:before="60"/>
        <w:jc w:val="both"/>
      </w:pPr>
      <w:r>
        <w:rPr>
          <w:rFonts w:ascii="Arial" w:cs="Arial" w:eastAsia="Arial" w:hAnsi="Arial"/>
          <w:color w:val="212121"/>
          <w:sz w:val="20"/>
          <w:szCs w:val="20"/>
        </w:rPr>
        <w:t xml:space="preserve">"Administrador": usuario con privilegios de gestión interna de la Plataforma.</w:t>
      </w:r>
    </w:p>
    <w:p>
      <w:pPr>
        <w:pStyle w:val="ListParagraph"/>
        <w:numPr>
          <w:ilvl w:val="0"/>
          <w:numId w:val="2"/>
        </w:numPr>
        <w:spacing w:after="60" w:before="60"/>
        <w:jc w:val="both"/>
      </w:pPr>
      <w:r>
        <w:rPr>
          <w:rFonts w:ascii="Arial" w:cs="Arial" w:eastAsia="Arial" w:hAnsi="Arial"/>
          <w:color w:val="212121"/>
          <w:sz w:val="20"/>
          <w:szCs w:val="20"/>
        </w:rPr>
        <w:t xml:space="preserve">"Productos": artículos naturales y artesanales ofertados en la Plataforma, incluyendo cremas, aceites esenciales, jabones, mieles y suplementos.</w:t>
      </w:r>
    </w:p>
    <w:p>
      <w:pPr>
        <w:pStyle w:val="ListParagraph"/>
        <w:numPr>
          <w:ilvl w:val="0"/>
          <w:numId w:val="2"/>
        </w:numPr>
        <w:spacing w:after="60" w:before="60"/>
        <w:jc w:val="both"/>
      </w:pPr>
      <w:r>
        <w:rPr>
          <w:rFonts w:ascii="Arial" w:cs="Arial" w:eastAsia="Arial" w:hAnsi="Arial"/>
          <w:color w:val="212121"/>
          <w:sz w:val="20"/>
          <w:szCs w:val="20"/>
        </w:rPr>
        <w:t xml:space="preserve">"Pedido": solicitud de compra generada tras confirmar el pago de uno o más Productos.</w:t>
      </w:r>
    </w:p>
    <w:p>
      <w:pPr>
        <w:pStyle w:val="ListParagraph"/>
        <w:numPr>
          <w:ilvl w:val="0"/>
          <w:numId w:val="2"/>
        </w:numPr>
        <w:spacing w:after="60" w:before="60"/>
        <w:jc w:val="both"/>
      </w:pPr>
      <w:r>
        <w:rPr>
          <w:rFonts w:ascii="Arial" w:cs="Arial" w:eastAsia="Arial" w:hAnsi="Arial"/>
          <w:color w:val="212121"/>
          <w:sz w:val="20"/>
          <w:szCs w:val="20"/>
        </w:rPr>
        <w:t xml:space="preserve">"CFDI": Comprobante Fiscal Digital por Internet, conforme a la normativa del SAT.</w:t>
      </w:r>
    </w:p>
    <w:p>
      <w:pPr>
        <w:spacing w:after="100" w:before="320"/>
      </w:pPr>
      <w:r>
        <w:rPr>
          <w:rFonts w:ascii="Arial" w:cs="Arial" w:eastAsia="Arial" w:hAnsi="Arial"/>
          <w:b/>
          <w:bCs/>
          <w:color w:val="1B5E20"/>
          <w:sz w:val="22"/>
          <w:szCs w:val="22"/>
        </w:rPr>
        <w:t xml:space="preserve">Cláusula 2. </w:t>
      </w:r>
      <w:r>
        <w:rPr>
          <w:rFonts w:ascii="Arial" w:cs="Arial" w:eastAsia="Arial" w:hAnsi="Arial"/>
          <w:b/>
          <w:bCs/>
          <w:color w:val="212121"/>
          <w:sz w:val="22"/>
          <w:szCs w:val="22"/>
        </w:rPr>
        <w:t xml:space="preserve">Aceptación de condiciones</w:t>
      </w:r>
    </w:p>
    <w:p>
      <w:pPr>
        <w:spacing w:after="80" w:before="80"/>
        <w:jc w:val="both"/>
      </w:pPr>
      <w:r>
        <w:rPr>
          <w:rFonts w:ascii="Arial" w:cs="Arial" w:eastAsia="Arial" w:hAnsi="Arial"/>
          <w:color w:val="212121"/>
          <w:sz w:val="20"/>
          <w:szCs w:val="20"/>
        </w:rPr>
        <w:t xml:space="preserve">El acceso, registro, navegación o uso de la Plataforma implica que el usuario ha leído, entendido y aceptado en su totalidad los presentes Términos y Condiciones. Natureza se reserva el derecho de modificar estos Términos cuando ello resulte necesario por cambios legales, regulatorios, técnicos o administrativos; las modificaciones entrarán en vigor desde su publicación. Las operaciones de compra ya confirmadas se regirán por la versión de los Términos vigente al momento en que se realizó el pedido, salvo disposición legal en contrario.</w:t>
      </w:r>
    </w:p>
    <w:p>
      <w:pPr>
        <w:spacing w:after="100" w:before="320"/>
      </w:pPr>
      <w:r>
        <w:rPr>
          <w:rFonts w:ascii="Arial" w:cs="Arial" w:eastAsia="Arial" w:hAnsi="Arial"/>
          <w:b/>
          <w:bCs/>
          <w:color w:val="1B5E20"/>
          <w:sz w:val="22"/>
          <w:szCs w:val="22"/>
        </w:rPr>
        <w:t xml:space="preserve">Cláusula 3. </w:t>
      </w:r>
      <w:r>
        <w:rPr>
          <w:rFonts w:ascii="Arial" w:cs="Arial" w:eastAsia="Arial" w:hAnsi="Arial"/>
          <w:b/>
          <w:bCs/>
          <w:color w:val="212121"/>
          <w:sz w:val="22"/>
          <w:szCs w:val="22"/>
        </w:rPr>
        <w:t xml:space="preserve">Uso del servicio</w:t>
      </w:r>
    </w:p>
    <w:p>
      <w:pPr>
        <w:spacing w:after="80" w:before="80"/>
        <w:jc w:val="both"/>
      </w:pPr>
      <w:r>
        <w:rPr>
          <w:rFonts w:ascii="Arial" w:cs="Arial" w:eastAsia="Arial" w:hAnsi="Arial"/>
          <w:color w:val="212121"/>
          <w:sz w:val="20"/>
          <w:szCs w:val="20"/>
        </w:rPr>
        <w:t xml:space="preserve">La Plataforma tiene como finalidad poner a disposición del usuario el catálogo de productos Natureza, facilitar la gestión del carrito de compras y permitir la adquisición de productos por medios digitales. El usuario se obliga a utilizarla de manera lícita, responsable y conforme a la buena fe, absteniéndose de realizar actos que puedan afectar su funcionamiento, alterar su contenido o comprometer su seguridad.</w:t>
      </w:r>
    </w:p>
    <w:p>
      <w:pPr>
        <w:spacing w:after="80" w:before="80"/>
        <w:jc w:val="both"/>
      </w:pPr>
      <w:r>
        <w:rPr>
          <w:rFonts w:ascii="Arial" w:cs="Arial" w:eastAsia="Arial" w:hAnsi="Arial"/>
          <w:color w:val="212121"/>
          <w:sz w:val="20"/>
          <w:szCs w:val="20"/>
        </w:rPr>
        <w:t xml:space="preserve">El usuario se compromete a proporcionar información veraz, completa y actualizada al registrarse, iniciar sesión o realizar una compra. Cualquier consecuencia derivada del suministro de información falsa o inexacta será responsabilidad exclusiva del usuario.</w:t>
      </w:r>
    </w:p>
    <w:p>
      <w:pPr>
        <w:spacing w:after="80" w:before="80"/>
        <w:jc w:val="both"/>
      </w:pPr>
      <w:r>
        <w:rPr>
          <w:rFonts w:ascii="Arial" w:cs="Arial" w:eastAsia="Arial" w:hAnsi="Arial"/>
          <w:color w:val="212121"/>
          <w:sz w:val="20"/>
          <w:szCs w:val="20"/>
        </w:rPr>
        <w:t xml:space="preserve">Los Productos ofrecidos están dirigidos a consumidores finales para uso personal. Queda expresamente prohibido adquirirlos con fines de reventa no autorizada o distribución comercial no aprobada. Asimismo, el usuario se abstendrá de introducir virus o código malicioso, realizar scraping automatizado, ingeniería inversa, saturación del sistema o cualquier conducta que comprometa la integridad o disponibilidad de la Plataforma.</w:t>
      </w:r>
    </w:p>
    <w:p>
      <w:pPr>
        <w:spacing w:after="80" w:before="80"/>
        <w:jc w:val="both"/>
      </w:pPr>
      <w:r>
        <w:rPr>
          <w:rFonts w:ascii="Arial" w:cs="Arial" w:eastAsia="Arial" w:hAnsi="Arial"/>
          <w:color w:val="212121"/>
          <w:sz w:val="20"/>
          <w:szCs w:val="20"/>
        </w:rPr>
        <w:t xml:space="preserve">Las compras están sujetas a disponibilidad de inventario, validación de información y autorización de pago. La incorporación de productos al carrito no implica la aceptación definitiva del pedido. Natureza podrá rechazar, limitar o cancelar una orden cuando exista falta de disponibilidad, errores evidentes en la información publicada, fallas en la autorización del pago o indicios razonables de fraude o uso indebido de la Plataforma.</w:t>
      </w:r>
    </w:p>
    <w:p>
      <w:pPr>
        <w:spacing w:after="100" w:before="320"/>
      </w:pPr>
      <w:r>
        <w:rPr>
          <w:rFonts w:ascii="Arial" w:cs="Arial" w:eastAsia="Arial" w:hAnsi="Arial"/>
          <w:b/>
          <w:bCs/>
          <w:color w:val="1B5E20"/>
          <w:sz w:val="22"/>
          <w:szCs w:val="22"/>
        </w:rPr>
        <w:t xml:space="preserve">Cláusula 4. </w:t>
      </w:r>
      <w:r>
        <w:rPr>
          <w:rFonts w:ascii="Arial" w:cs="Arial" w:eastAsia="Arial" w:hAnsi="Arial"/>
          <w:b/>
          <w:bCs/>
          <w:color w:val="212121"/>
          <w:sz w:val="22"/>
          <w:szCs w:val="22"/>
        </w:rPr>
        <w:t xml:space="preserve">Registro y cuenta de usuario</w:t>
      </w:r>
    </w:p>
    <w:p>
      <w:pPr>
        <w:spacing w:after="80" w:before="80"/>
        <w:jc w:val="both"/>
      </w:pPr>
      <w:r>
        <w:rPr>
          <w:rFonts w:ascii="Arial" w:cs="Arial" w:eastAsia="Arial" w:hAnsi="Arial"/>
          <w:color w:val="212121"/>
          <w:sz w:val="20"/>
          <w:szCs w:val="20"/>
        </w:rPr>
        <w:t xml:space="preserve">Para acceder a las funcionalidades de compra, el usuario deberá crear una cuenta proporcionando nombre completo, correo electrónico y contraseña. El correo electrónico es el identificador único de la cuenta y no podrá modificarse una vez creada. La contraseña se almacena mediante algoritmo de hash seguro (bcrypt) y nunca en texto plano.</w:t>
      </w:r>
    </w:p>
    <w:p>
      <w:pPr>
        <w:spacing w:after="80" w:before="80"/>
        <w:jc w:val="both"/>
      </w:pPr>
      <w:r>
        <w:rPr>
          <w:rFonts w:ascii="Arial" w:cs="Arial" w:eastAsia="Arial" w:hAnsi="Arial"/>
          <w:color w:val="212121"/>
          <w:sz w:val="20"/>
          <w:szCs w:val="20"/>
        </w:rPr>
        <w:t xml:space="preserve">El usuario es responsable de mantener la confidencialidad de sus credenciales. Toda actividad realizada desde su cuenta se presumirá efectuada por el propio titular. El usuario deberá notificar de inmediato a Natureza cualquier uso no autorizado de su cuenta o sospecha de vulneración de seguridad a través del correo soporte@natureza.mx.</w:t>
      </w:r>
    </w:p>
    <w:p>
      <w:pPr>
        <w:spacing w:after="80" w:before="80"/>
        <w:jc w:val="both"/>
      </w:pPr>
      <w:r>
        <w:rPr>
          <w:rFonts w:ascii="Arial" w:cs="Arial" w:eastAsia="Arial" w:hAnsi="Arial"/>
          <w:color w:val="212121"/>
          <w:sz w:val="20"/>
          <w:szCs w:val="20"/>
        </w:rPr>
        <w:t xml:space="preserve">Natureza podrá suspender o cancelar cuentas cuando detecte información falsa, suplantación de identidad, uso fraudulento, actividades anómalas o incumplimiento de los presentes Términos. Cuando el usuario solicite la eliminación de su cuenta, dicha solicitud podrá quedar sujeta a la conclusión de pedidos en curso, obligaciones pendientes o conservación de información por disposición legal.</w:t>
      </w:r>
    </w:p>
    <w:p>
      <w:pPr>
        <w:spacing w:after="100" w:before="320"/>
      </w:pPr>
      <w:r>
        <w:rPr>
          <w:rFonts w:ascii="Arial" w:cs="Arial" w:eastAsia="Arial" w:hAnsi="Arial"/>
          <w:b/>
          <w:bCs/>
          <w:color w:val="1B5E20"/>
          <w:sz w:val="22"/>
          <w:szCs w:val="22"/>
        </w:rPr>
        <w:t xml:space="preserve">Cláusula 5. </w:t>
      </w:r>
      <w:r>
        <w:rPr>
          <w:rFonts w:ascii="Arial" w:cs="Arial" w:eastAsia="Arial" w:hAnsi="Arial"/>
          <w:b/>
          <w:bCs/>
          <w:color w:val="212121"/>
          <w:sz w:val="22"/>
          <w:szCs w:val="22"/>
        </w:rPr>
        <w:t xml:space="preserve">Productos y disponibilidad</w:t>
      </w:r>
    </w:p>
    <w:p>
      <w:pPr>
        <w:spacing w:after="80" w:before="80"/>
        <w:jc w:val="both"/>
      </w:pPr>
      <w:r>
        <w:rPr>
          <w:rFonts w:ascii="Arial" w:cs="Arial" w:eastAsia="Arial" w:hAnsi="Arial"/>
          <w:color w:val="212121"/>
          <w:sz w:val="20"/>
          <w:szCs w:val="20"/>
        </w:rPr>
        <w:t xml:space="preserve">Natureza se esfuerza por mantener la información de productos actualizada, sin embargo no garantiza la disponibilidad permanente de ningún artículo. El stock se valida en el momento de añadir al carrito y nuevamente al confirmar el pago, mediante transacción atómica con bloqueo de registro. Si durante el proceso un producto queda sin existencias, el sistema rechazará la transacción y notificará al Cliente.</w:t>
      </w:r>
    </w:p>
    <w:p>
      <w:pPr>
        <w:spacing w:after="80" w:before="80"/>
        <w:jc w:val="both"/>
      </w:pPr>
      <w:r>
        <w:rPr>
          <w:rFonts w:ascii="Arial" w:cs="Arial" w:eastAsia="Arial" w:hAnsi="Arial"/>
          <w:color w:val="212121"/>
          <w:sz w:val="20"/>
          <w:szCs w:val="20"/>
        </w:rPr>
        <w:t xml:space="preserve">Los precios se expresan en Pesos Mexicanos (MXN) e incluyen IVA donde corresponda. Natureza se reserva el derecho de modificar precios sin previo aviso; el precio aplicable será el vigente al momento de confirmar el pedido. Las fotografías de los productos son de carácter ilustrativo; el aspecto final puede variar ligeramente, especialmente en artículos artesanales de fabricación manual.</w:t>
      </w:r>
    </w:p>
    <w:p>
      <w:pPr>
        <w:spacing w:after="100" w:before="320"/>
      </w:pPr>
      <w:r>
        <w:rPr>
          <w:rFonts w:ascii="Arial" w:cs="Arial" w:eastAsia="Arial" w:hAnsi="Arial"/>
          <w:b/>
          <w:bCs/>
          <w:color w:val="1B5E20"/>
          <w:sz w:val="22"/>
          <w:szCs w:val="22"/>
        </w:rPr>
        <w:t xml:space="preserve">Cláusula 6. </w:t>
      </w:r>
      <w:r>
        <w:rPr>
          <w:rFonts w:ascii="Arial" w:cs="Arial" w:eastAsia="Arial" w:hAnsi="Arial"/>
          <w:b/>
          <w:bCs/>
          <w:color w:val="212121"/>
          <w:sz w:val="22"/>
          <w:szCs w:val="22"/>
        </w:rPr>
        <w:t xml:space="preserve">Proceso de compra y métodos de pago</w:t>
      </w:r>
    </w:p>
    <w:p>
      <w:pPr>
        <w:spacing w:after="80" w:before="80"/>
        <w:jc w:val="both"/>
      </w:pPr>
      <w:r>
        <w:rPr>
          <w:rFonts w:ascii="Arial" w:cs="Arial" w:eastAsia="Arial" w:hAnsi="Arial"/>
          <w:color w:val="212121"/>
          <w:sz w:val="20"/>
          <w:szCs w:val="20"/>
        </w:rPr>
        <w:t xml:space="preserve">El proceso de compra consta de las siguientes etapas:</w:t>
      </w:r>
    </w:p>
    <w:p>
      <w:pPr>
        <w:pStyle w:val="ListParagraph"/>
        <w:numPr>
          <w:ilvl w:val="0"/>
          <w:numId w:val="2"/>
        </w:numPr>
        <w:spacing w:after="60" w:before="60"/>
        <w:jc w:val="both"/>
      </w:pPr>
      <w:r>
        <w:rPr>
          <w:rFonts w:ascii="Arial" w:cs="Arial" w:eastAsia="Arial" w:hAnsi="Arial"/>
          <w:color w:val="212121"/>
          <w:sz w:val="20"/>
          <w:szCs w:val="20"/>
        </w:rPr>
        <w:t xml:space="preserve">Selección de productos y adición al carrito de compras.</w:t>
      </w:r>
    </w:p>
    <w:p>
      <w:pPr>
        <w:pStyle w:val="ListParagraph"/>
        <w:numPr>
          <w:ilvl w:val="0"/>
          <w:numId w:val="2"/>
        </w:numPr>
        <w:spacing w:after="60" w:before="60"/>
        <w:jc w:val="both"/>
      </w:pPr>
      <w:r>
        <w:rPr>
          <w:rFonts w:ascii="Arial" w:cs="Arial" w:eastAsia="Arial" w:hAnsi="Arial"/>
          <w:color w:val="212121"/>
          <w:sz w:val="20"/>
          <w:szCs w:val="20"/>
        </w:rPr>
        <w:t xml:space="preserve">Selección de dirección de envío (existente o nueva) y modalidad de envío.</w:t>
      </w:r>
    </w:p>
    <w:p>
      <w:pPr>
        <w:pStyle w:val="ListParagraph"/>
        <w:numPr>
          <w:ilvl w:val="0"/>
          <w:numId w:val="2"/>
        </w:numPr>
        <w:spacing w:after="60" w:before="60"/>
        <w:jc w:val="both"/>
      </w:pPr>
      <w:r>
        <w:rPr>
          <w:rFonts w:ascii="Arial" w:cs="Arial" w:eastAsia="Arial" w:hAnsi="Arial"/>
          <w:color w:val="212121"/>
          <w:sz w:val="20"/>
          <w:szCs w:val="20"/>
        </w:rPr>
        <w:t xml:space="preserve">Elección de método de pago y confirmación de la compra.</w:t>
      </w:r>
    </w:p>
    <w:p>
      <w:pPr>
        <w:pStyle w:val="ListParagraph"/>
        <w:numPr>
          <w:ilvl w:val="0"/>
          <w:numId w:val="2"/>
        </w:numPr>
        <w:spacing w:after="60" w:before="60"/>
        <w:jc w:val="both"/>
      </w:pPr>
      <w:r>
        <w:rPr>
          <w:rFonts w:ascii="Arial" w:cs="Arial" w:eastAsia="Arial" w:hAnsi="Arial"/>
          <w:color w:val="212121"/>
          <w:sz w:val="20"/>
          <w:szCs w:val="20"/>
        </w:rPr>
        <w:t xml:space="preserve">Generación de pedido y envío de confirmación por correo electrónico.</w:t>
      </w:r>
    </w:p>
    <w:p>
      <w:pPr>
        <w:spacing w:after="80" w:before="80"/>
        <w:jc w:val="both"/>
      </w:pPr>
      <w:r>
        <w:rPr>
          <w:rFonts w:ascii="Arial" w:cs="Arial" w:eastAsia="Arial" w:hAnsi="Arial"/>
          <w:color w:val="212121"/>
          <w:sz w:val="20"/>
          <w:szCs w:val="20"/>
        </w:rPr>
        <w:t xml:space="preserve">La Plataforma acepta los siguientes métodos de pago:</w:t>
      </w:r>
    </w:p>
    <w:p>
      <w:pPr>
        <w:pStyle w:val="ListParagraph"/>
        <w:numPr>
          <w:ilvl w:val="0"/>
          <w:numId w:val="2"/>
        </w:numPr>
        <w:spacing w:after="60" w:before="60"/>
        <w:jc w:val="both"/>
      </w:pPr>
      <w:r>
        <w:rPr>
          <w:rFonts w:ascii="Arial" w:cs="Arial" w:eastAsia="Arial" w:hAnsi="Arial"/>
          <w:color w:val="212121"/>
          <w:sz w:val="20"/>
          <w:szCs w:val="20"/>
        </w:rPr>
        <w:t xml:space="preserve">PayPal: procesado a través del SDK oficial de PayPal. Natureza no almacena datos bancarios del Cliente.</w:t>
      </w:r>
    </w:p>
    <w:p>
      <w:pPr>
        <w:pStyle w:val="ListParagraph"/>
        <w:numPr>
          <w:ilvl w:val="0"/>
          <w:numId w:val="2"/>
        </w:numPr>
        <w:spacing w:after="60" w:before="60"/>
        <w:jc w:val="both"/>
      </w:pPr>
      <w:r>
        <w:rPr>
          <w:rFonts w:ascii="Arial" w:cs="Arial" w:eastAsia="Arial" w:hAnsi="Arial"/>
          <w:color w:val="212121"/>
          <w:sz w:val="20"/>
          <w:szCs w:val="20"/>
        </w:rPr>
        <w:t xml:space="preserve">Tarjeta simulada: flujo de demostración sin pasarela real, disponible exclusivamente en el entorno de pruebas de la Plataforma.</w:t>
      </w:r>
    </w:p>
    <w:p>
      <w:pPr>
        <w:spacing w:after="80" w:before="80"/>
        <w:jc w:val="both"/>
      </w:pPr>
      <w:r>
        <w:rPr>
          <w:rFonts w:ascii="Arial" w:cs="Arial" w:eastAsia="Arial" w:hAnsi="Arial"/>
          <w:color w:val="212121"/>
          <w:sz w:val="20"/>
          <w:szCs w:val="20"/>
        </w:rPr>
        <w:t xml:space="preserve">Una vez confirmado el pago, el pedido no podrá cancelarse de forma automática. Para solicitar cancelaciones o devoluciones, el Cliente deberá contactar a soporte a través del módulo de tickets o al correo soporte@natureza.mx.</w:t>
      </w:r>
    </w:p>
    <w:p>
      <w:pPr>
        <w:spacing w:after="100" w:before="320"/>
      </w:pPr>
      <w:r>
        <w:rPr>
          <w:rFonts w:ascii="Arial" w:cs="Arial" w:eastAsia="Arial" w:hAnsi="Arial"/>
          <w:b/>
          <w:bCs/>
          <w:color w:val="1B5E20"/>
          <w:sz w:val="22"/>
          <w:szCs w:val="22"/>
        </w:rPr>
        <w:t xml:space="preserve">Cláusula 7. </w:t>
      </w:r>
      <w:r>
        <w:rPr>
          <w:rFonts w:ascii="Arial" w:cs="Arial" w:eastAsia="Arial" w:hAnsi="Arial"/>
          <w:b/>
          <w:bCs/>
          <w:color w:val="212121"/>
          <w:sz w:val="22"/>
          <w:szCs w:val="22"/>
        </w:rPr>
        <w:t xml:space="preserve">Envío y logística</w:t>
      </w:r>
    </w:p>
    <w:p>
      <w:pPr>
        <w:spacing w:after="80" w:before="80"/>
        <w:jc w:val="both"/>
      </w:pPr>
      <w:r>
        <w:rPr>
          <w:rFonts w:ascii="Arial" w:cs="Arial" w:eastAsia="Arial" w:hAnsi="Arial"/>
          <w:color w:val="212121"/>
          <w:sz w:val="20"/>
          <w:szCs w:val="20"/>
        </w:rPr>
        <w:t xml:space="preserve">Los costos de envío se calculan conforme a las siguientes reglas:</w:t>
      </w:r>
    </w:p>
    <w:p>
      <w:pPr>
        <w:pStyle w:val="ListParagraph"/>
        <w:numPr>
          <w:ilvl w:val="0"/>
          <w:numId w:val="2"/>
        </w:numPr>
        <w:spacing w:after="60" w:before="60"/>
        <w:jc w:val="both"/>
      </w:pPr>
      <w:r>
        <w:rPr>
          <w:rFonts w:ascii="Arial" w:cs="Arial" w:eastAsia="Arial" w:hAnsi="Arial"/>
          <w:color w:val="212121"/>
          <w:sz w:val="20"/>
          <w:szCs w:val="20"/>
        </w:rPr>
        <w:t xml:space="preserve">Subtotal menor a $500 MXN: Envío Estándar (Correos de México, ~7 días) $99 MXN | Envío Express (DHL, ~3 días) $199 MXN.</w:t>
      </w:r>
    </w:p>
    <w:p>
      <w:pPr>
        <w:pStyle w:val="ListParagraph"/>
        <w:numPr>
          <w:ilvl w:val="0"/>
          <w:numId w:val="2"/>
        </w:numPr>
        <w:spacing w:after="60" w:before="60"/>
        <w:jc w:val="both"/>
      </w:pPr>
      <w:r>
        <w:rPr>
          <w:rFonts w:ascii="Arial" w:cs="Arial" w:eastAsia="Arial" w:hAnsi="Arial"/>
          <w:color w:val="212121"/>
          <w:sz w:val="20"/>
          <w:szCs w:val="20"/>
        </w:rPr>
        <w:t xml:space="preserve">Subtotal igual o mayor a $500 MXN: Envío Estándar GRATIS | Envío Express $149 MXN.</w:t>
      </w:r>
    </w:p>
    <w:p>
      <w:pPr>
        <w:pStyle w:val="ListParagraph"/>
        <w:numPr>
          <w:ilvl w:val="0"/>
          <w:numId w:val="2"/>
        </w:numPr>
        <w:spacing w:after="60" w:before="60"/>
        <w:jc w:val="both"/>
      </w:pPr>
      <w:r>
        <w:rPr>
          <w:rFonts w:ascii="Arial" w:cs="Arial" w:eastAsia="Arial" w:hAnsi="Arial"/>
          <w:color w:val="212121"/>
          <w:sz w:val="20"/>
          <w:szCs w:val="20"/>
        </w:rPr>
        <w:t xml:space="preserve">Subtotal igual o mayor a $1,000 MXN: ambas modalidades GRATIS.</w:t>
      </w:r>
    </w:p>
    <w:p>
      <w:pPr>
        <w:spacing w:after="80" w:before="80"/>
        <w:jc w:val="both"/>
      </w:pPr>
      <w:r>
        <w:rPr>
          <w:rFonts w:ascii="Arial" w:cs="Arial" w:eastAsia="Arial" w:hAnsi="Arial"/>
          <w:color w:val="212121"/>
          <w:sz w:val="20"/>
          <w:szCs w:val="20"/>
        </w:rPr>
        <w:t xml:space="preserve">Los tiempos de entrega son estimados y pueden variar por causas ajenas a Natureza, incluyendo condiciones meteorológicas, huelgas, días festivos o demoras imputables al transportista. El número de rastreo se genera al confirmar el pedido y está disponible en la sección Mis pedidos.</w:t>
      </w:r>
    </w:p>
    <w:p>
      <w:pPr>
        <w:spacing w:after="100" w:before="320"/>
      </w:pPr>
      <w:r>
        <w:rPr>
          <w:rFonts w:ascii="Arial" w:cs="Arial" w:eastAsia="Arial" w:hAnsi="Arial"/>
          <w:b/>
          <w:bCs/>
          <w:color w:val="1B5E20"/>
          <w:sz w:val="22"/>
          <w:szCs w:val="22"/>
        </w:rPr>
        <w:t xml:space="preserve">Cláusula 8. </w:t>
      </w:r>
      <w:r>
        <w:rPr>
          <w:rFonts w:ascii="Arial" w:cs="Arial" w:eastAsia="Arial" w:hAnsi="Arial"/>
          <w:b/>
          <w:bCs/>
          <w:color w:val="212121"/>
          <w:sz w:val="22"/>
          <w:szCs w:val="22"/>
        </w:rPr>
        <w:t xml:space="preserve">Facturación (CFDI)</w:t>
      </w:r>
    </w:p>
    <w:p>
      <w:pPr>
        <w:spacing w:after="80" w:before="80"/>
        <w:jc w:val="both"/>
      </w:pPr>
      <w:r>
        <w:rPr>
          <w:rFonts w:ascii="Arial" w:cs="Arial" w:eastAsia="Arial" w:hAnsi="Arial"/>
          <w:color w:val="212121"/>
          <w:sz w:val="20"/>
          <w:szCs w:val="20"/>
        </w:rPr>
        <w:t xml:space="preserve">El Cliente podrá solicitar factura CFDI 4.0 durante el proceso de pago, proporcionando RFC, razón social, régimen fiscal, uso CFDI y código postal fiscal. Si no se solicita factura durante la compra, se emite comprobante genérico a Público en General. Los CFDI generados corresponden a un entorno de demostración académica y no están timbrados ante el SAT real.</w:t>
      </w:r>
    </w:p>
    <w:p>
      <w:pPr>
        <w:spacing w:after="100" w:before="320"/>
      </w:pPr>
      <w:r>
        <w:rPr>
          <w:rFonts w:ascii="Arial" w:cs="Arial" w:eastAsia="Arial" w:hAnsi="Arial"/>
          <w:b/>
          <w:bCs/>
          <w:color w:val="1B5E20"/>
          <w:sz w:val="22"/>
          <w:szCs w:val="22"/>
        </w:rPr>
        <w:t xml:space="preserve">Cláusula 9. </w:t>
      </w:r>
      <w:r>
        <w:rPr>
          <w:rFonts w:ascii="Arial" w:cs="Arial" w:eastAsia="Arial" w:hAnsi="Arial"/>
          <w:b/>
          <w:bCs/>
          <w:color w:val="212121"/>
          <w:sz w:val="22"/>
          <w:szCs w:val="22"/>
        </w:rPr>
        <w:t xml:space="preserve">Propiedad intelectual</w:t>
      </w:r>
    </w:p>
    <w:p>
      <w:pPr>
        <w:spacing w:after="80" w:before="80"/>
        <w:jc w:val="both"/>
      </w:pPr>
      <w:r>
        <w:rPr>
          <w:rFonts w:ascii="Arial" w:cs="Arial" w:eastAsia="Arial" w:hAnsi="Arial"/>
          <w:color w:val="212121"/>
          <w:sz w:val="20"/>
          <w:szCs w:val="20"/>
        </w:rPr>
        <w:t xml:space="preserve">Todos los derechos de propiedad intelectual e industrial del sitio web Natureza son propiedad exclusiva de sus titulares legítimos. Esto incluye, de manera enunciativa mas no limitativa: nombre comercial, logotipos, signos distintivos, textos, diseños, fotografías, imágenes, fichas de producto, estructura visual, bases de datos, código fuente (Angular 19 + Node.js + Express.js), compilaciones y cualquier otro contenido disponible en la Plataforma.</w:t>
      </w:r>
    </w:p>
    <w:p>
      <w:pPr>
        <w:spacing w:after="80" w:before="80"/>
        <w:jc w:val="both"/>
      </w:pPr>
      <w:r>
        <w:rPr>
          <w:rFonts w:ascii="Arial" w:cs="Arial" w:eastAsia="Arial" w:hAnsi="Arial"/>
          <w:color w:val="212121"/>
          <w:sz w:val="20"/>
          <w:szCs w:val="20"/>
        </w:rPr>
        <w:t xml:space="preserve">El acceso a la Plataforma no implica cesión, licencia ni autorización distinta al uso personal, limitado, temporal y no comercial del contenido publicado. Queda prohibido copiar, reproducir, distribuir, modificar, publicar, vender, sublicenciar o explotar cualquier elemento del sitio sin autorización previa y por escrito de Natureza.</w:t>
      </w:r>
    </w:p>
    <w:p>
      <w:pPr>
        <w:spacing w:after="100" w:before="320"/>
      </w:pPr>
      <w:r>
        <w:rPr>
          <w:rFonts w:ascii="Arial" w:cs="Arial" w:eastAsia="Arial" w:hAnsi="Arial"/>
          <w:b/>
          <w:bCs/>
          <w:color w:val="1B5E20"/>
          <w:sz w:val="22"/>
          <w:szCs w:val="22"/>
        </w:rPr>
        <w:t xml:space="preserve">Cláusula 10. </w:t>
      </w:r>
      <w:r>
        <w:rPr>
          <w:rFonts w:ascii="Arial" w:cs="Arial" w:eastAsia="Arial" w:hAnsi="Arial"/>
          <w:b/>
          <w:bCs/>
          <w:color w:val="212121"/>
          <w:sz w:val="22"/>
          <w:szCs w:val="22"/>
        </w:rPr>
        <w:t xml:space="preserve">Limitación de responsabilidad</w:t>
      </w:r>
    </w:p>
    <w:p>
      <w:pPr>
        <w:spacing w:after="80" w:before="80"/>
        <w:jc w:val="both"/>
      </w:pPr>
      <w:r>
        <w:rPr>
          <w:rFonts w:ascii="Arial" w:cs="Arial" w:eastAsia="Arial" w:hAnsi="Arial"/>
          <w:color w:val="212121"/>
          <w:sz w:val="20"/>
          <w:szCs w:val="20"/>
        </w:rPr>
        <w:t xml:space="preserve">Natureza realizará esfuerzos razonables para mantener la Plataforma disponible y con información actualizada. Sin embargo, no garantiza que el sitio opere de manera ininterrumpida, libre de errores o virus, ni garantiza la exactitud de los tiempos de entrega estimados por los transportistas.</w:t>
      </w:r>
    </w:p>
    <w:p>
      <w:pPr>
        <w:spacing w:after="80" w:before="80"/>
        <w:jc w:val="both"/>
      </w:pPr>
      <w:r>
        <w:rPr>
          <w:rFonts w:ascii="Arial" w:cs="Arial" w:eastAsia="Arial" w:hAnsi="Arial"/>
          <w:color w:val="212121"/>
          <w:sz w:val="20"/>
          <w:szCs w:val="20"/>
        </w:rPr>
        <w:t xml:space="preserve">En la máxima medida permitida por la legislación aplicable, Natureza no será responsable por daños indirectos, incidentales o consecuentes derivados del uso o imposibilidad de uso del sitio web, ni por incumplimientos atribuibles a fuerza mayor, fallas de servicios de terceros (PayPal, DHL, Correos de México) o interrupciones en redes de telecomunicaciones.</w:t>
      </w:r>
    </w:p>
    <w:p>
      <w:pPr>
        <w:spacing w:after="80" w:before="80"/>
        <w:jc w:val="both"/>
      </w:pPr>
      <w:r>
        <w:rPr>
          <w:rFonts w:ascii="Arial" w:cs="Arial" w:eastAsia="Arial" w:hAnsi="Arial"/>
          <w:color w:val="212121"/>
          <w:sz w:val="20"/>
          <w:szCs w:val="20"/>
        </w:rPr>
        <w:t xml:space="preserve">La información publicada sobre los productos tiene fines informativos y comerciales. Corresponde al usuario revisar cuidadosamente las descripciones, ingredientes, modo de uso y advertencias antes de realizar una compra. Tratándose de productos de cuidado personal, cosméticos, jabones artesanales, mieles, aceites esenciales o suplementos naturales, el usuario reconoce que pueden existir condiciones particulares de uso, sensibilidad individual o reacciones específicas según cada persona. En consecuencia, Natureza no será responsable por resultados distintos a los esperados, incompatibilidades personales o reacciones derivadas de factores propios del usuario, salvo en los casos en que la responsabilidad derive directamente de un incumplimiento atribuible a Natureza y no pueda excluirse legalmente.</w:t>
      </w:r>
    </w:p>
    <w:p>
      <w:pPr>
        <w:spacing w:after="80" w:before="80"/>
        <w:jc w:val="both"/>
      </w:pPr>
      <w:r>
        <w:rPr>
          <w:rFonts w:ascii="Arial" w:cs="Arial" w:eastAsia="Arial" w:hAnsi="Arial"/>
          <w:color w:val="212121"/>
          <w:sz w:val="20"/>
          <w:szCs w:val="20"/>
        </w:rPr>
        <w:t xml:space="preserve">Nada de lo previsto en esta cláusula deberá interpretarse en el sentido de excluir derechos irrenunciables del consumidor conforme a la Ley Federal de Protección al Consumidor (PROFECO).</w:t>
      </w:r>
    </w:p>
    <w:p>
      <w:pPr>
        <w:spacing w:after="100" w:before="320"/>
      </w:pPr>
      <w:r>
        <w:rPr>
          <w:rFonts w:ascii="Arial" w:cs="Arial" w:eastAsia="Arial" w:hAnsi="Arial"/>
          <w:b/>
          <w:bCs/>
          <w:color w:val="1B5E20"/>
          <w:sz w:val="22"/>
          <w:szCs w:val="22"/>
        </w:rPr>
        <w:t xml:space="preserve">Cláusula 11. </w:t>
      </w:r>
      <w:r>
        <w:rPr>
          <w:rFonts w:ascii="Arial" w:cs="Arial" w:eastAsia="Arial" w:hAnsi="Arial"/>
          <w:b/>
          <w:bCs/>
          <w:color w:val="212121"/>
          <w:sz w:val="22"/>
          <w:szCs w:val="22"/>
        </w:rPr>
        <w:t xml:space="preserve">Ley aplicable y jurisdicción</w:t>
      </w:r>
    </w:p>
    <w:p>
      <w:pPr>
        <w:spacing w:after="80" w:before="80"/>
        <w:jc w:val="both"/>
      </w:pPr>
      <w:r>
        <w:rPr>
          <w:rFonts w:ascii="Arial" w:cs="Arial" w:eastAsia="Arial" w:hAnsi="Arial"/>
          <w:color w:val="212121"/>
          <w:sz w:val="20"/>
          <w:szCs w:val="20"/>
        </w:rPr>
        <w:t xml:space="preserve">Los presentes Términos y Condiciones se rigen por las leyes de los Estados Unidos Mexicanos, en particular el Código de Comercio, la Ley Federal de Protección al Consumidor, la Ley Federal de Protección de Datos Personales en Posesión de los Particulares y demás disposiciones aplicables. Cualquier controversia será sometida, en primer lugar, a mediación ante la PROFECO; en su defecto, a la jurisdicción de los tribunales competentes de Guadalajara, Jalisco, México, renunciando las partes a cualquier otro fuero.</w:t>
      </w:r>
    </w:p>
    <w:p>
      <w:pPr>
        <w:spacing w:after="100" w:before="320"/>
      </w:pPr>
      <w:r>
        <w:rPr>
          <w:rFonts w:ascii="Arial" w:cs="Arial" w:eastAsia="Arial" w:hAnsi="Arial"/>
          <w:b/>
          <w:bCs/>
          <w:color w:val="1B5E20"/>
          <w:sz w:val="22"/>
          <w:szCs w:val="22"/>
        </w:rPr>
        <w:t xml:space="preserve">Cláusula 12. </w:t>
      </w:r>
      <w:r>
        <w:rPr>
          <w:rFonts w:ascii="Arial" w:cs="Arial" w:eastAsia="Arial" w:hAnsi="Arial"/>
          <w:b/>
          <w:bCs/>
          <w:color w:val="212121"/>
          <w:sz w:val="22"/>
          <w:szCs w:val="22"/>
        </w:rPr>
        <w:t xml:space="preserve">Contacto</w:t>
      </w:r>
    </w:p>
    <w:p>
      <w:pPr>
        <w:spacing w:after="80" w:before="80"/>
        <w:jc w:val="both"/>
      </w:pPr>
      <w:r>
        <w:rPr>
          <w:rFonts w:ascii="Arial" w:cs="Arial" w:eastAsia="Arial" w:hAnsi="Arial"/>
          <w:color w:val="212121"/>
          <w:sz w:val="20"/>
          <w:szCs w:val="20"/>
        </w:rPr>
        <w:t xml:space="preserve">Para cualquier duda, aclaración o ejercicio de derechos, el usuario podrá contactar a Natureza a través de:</w:t>
      </w:r>
    </w:p>
    <w:p>
      <w:pPr>
        <w:pStyle w:val="ListParagraph"/>
        <w:numPr>
          <w:ilvl w:val="0"/>
          <w:numId w:val="2"/>
        </w:numPr>
        <w:spacing w:after="60" w:before="60"/>
        <w:jc w:val="both"/>
      </w:pPr>
      <w:r>
        <w:rPr>
          <w:rFonts w:ascii="Arial" w:cs="Arial" w:eastAsia="Arial" w:hAnsi="Arial"/>
          <w:color w:val="212121"/>
          <w:sz w:val="20"/>
          <w:szCs w:val="20"/>
        </w:rPr>
        <w:t xml:space="preserve">Módulo de tickets de soporte dentro de la Plataforma (requiere cuenta activa).</w:t>
      </w:r>
    </w:p>
    <w:p>
      <w:pPr>
        <w:pStyle w:val="ListParagraph"/>
        <w:numPr>
          <w:ilvl w:val="0"/>
          <w:numId w:val="2"/>
        </w:numPr>
        <w:spacing w:after="60" w:before="60"/>
        <w:jc w:val="both"/>
      </w:pPr>
      <w:r>
        <w:rPr>
          <w:rFonts w:ascii="Arial" w:cs="Arial" w:eastAsia="Arial" w:hAnsi="Arial"/>
          <w:color w:val="212121"/>
          <w:sz w:val="20"/>
          <w:szCs w:val="20"/>
        </w:rPr>
        <w:t xml:space="preserve">Correo electrónico: soporte@natureza.mx</w:t>
      </w:r>
    </w:p>
    <w:p>
      <w:pPr>
        <w:pStyle w:val="ListParagraph"/>
        <w:numPr>
          <w:ilvl w:val="0"/>
          <w:numId w:val="2"/>
        </w:numPr>
        <w:spacing w:after="60" w:before="60"/>
        <w:jc w:val="both"/>
      </w:pPr>
      <w:r>
        <w:rPr>
          <w:rFonts w:ascii="Arial" w:cs="Arial" w:eastAsia="Arial" w:hAnsi="Arial"/>
          <w:color w:val="212121"/>
          <w:sz w:val="20"/>
          <w:szCs w:val="20"/>
        </w:rPr>
        <w:t xml:space="preserve">Teléfono: 33 3300 0000</w:t>
      </w:r>
    </w:p>
    <w:p>
      <w:pPr>
        <w:pStyle w:val="ListParagraph"/>
        <w:numPr>
          <w:ilvl w:val="0"/>
          <w:numId w:val="2"/>
        </w:numPr>
        <w:spacing w:after="60" w:before="60"/>
        <w:jc w:val="both"/>
      </w:pPr>
      <w:r>
        <w:rPr>
          <w:rFonts w:ascii="Arial" w:cs="Arial" w:eastAsia="Arial" w:hAnsi="Arial"/>
          <w:color w:val="212121"/>
          <w:sz w:val="20"/>
          <w:szCs w:val="20"/>
        </w:rPr>
        <w:t xml:space="preserve">Domicilio: São Paulo 1912, Providencia, 44630, Guadalajara, Jalisco.</w:t>
      </w:r>
    </w:p>
    <w:p>
      <w:pPr>
        <w:spacing w:after="50" w:before="50"/>
      </w:pPr>
      <w:r>
        <w:rPr>
          <w:sz w:val="18"/>
          <w:szCs w:val="18"/>
        </w:rPr>
        <w:t xml:space="preserve"/>
      </w:r>
    </w:p>
    <w:p>
      <w:pPr>
        <w:spacing w:after="50" w:before="50"/>
      </w:pPr>
      <w:r>
        <w:rPr>
          <w:sz w:val="18"/>
          <w:szCs w:val="18"/>
        </w:rPr>
        <w:t xml:space="preserve"/>
      </w:r>
    </w:p>
    <w:p>
      <w:pPr>
        <w:pBdr>
          <w:bottom w:val="single" w:color="C8E6C9" w:sz="2"/>
        </w:pBdr>
        <w:spacing w:after="160" w:before="160"/>
      </w:pPr>
      <w:r>
        <w:t xml:space="preserve"/>
      </w:r>
    </w:p>
    <w:p>
      <w:pPr>
        <w:spacing w:after="50" w:before="50"/>
      </w:pPr>
      <w:r>
        <w:rPr>
          <w:sz w:val="18"/>
          <w:szCs w:val="18"/>
        </w:rPr>
        <w:t xml:space="preserve"/>
      </w:r>
    </w:p>
    <w:p>
      <w:pPr>
        <w:spacing w:after="60" w:before="60"/>
        <w:jc w:val="center"/>
      </w:pPr>
      <w:r>
        <w:rPr>
          <w:rFonts w:ascii="Arial" w:cs="Arial" w:eastAsia="Arial" w:hAnsi="Arial"/>
          <w:i/>
          <w:iCs/>
          <w:color w:val="757575"/>
          <w:sz w:val="18"/>
          <w:szCs w:val="18"/>
        </w:rPr>
        <w:t xml:space="preserve">© 2025 Natureza · Todos los derechos reservados · Guadalajara, Jalisco, México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Arial" w:cs="Arial" w:eastAsia="Arial" w:hAnsi="Arial"/>
      <w:b/>
      <w:bCs/>
      <w:color w:val="2E7D32"/>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2026-05-21T01:57:32.999Z</dcterms:created>
  <dcterms:modified xsi:type="dcterms:W3CDTF">2026-05-21T01:57:33.017Z</dcterms:modified>
</cp:coreProperties>
</file>

<file path=docProps/custom.xml><?xml version="1.0" encoding="utf-8"?>
<Properties xmlns="http://schemas.openxmlformats.org/officeDocument/2006/custom-properties" xmlns:vt="http://schemas.openxmlformats.org/officeDocument/2006/docPropsVTypes"/>
</file>