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Глоссарий</w:t>
      </w:r>
    </w:p>
    <w:p>
      <w:pPr>
        <w:pStyle w:val="Style24"/>
        <w:spacing w:before="0" w:after="0"/>
        <w:rPr/>
      </w:pPr>
      <w:r>
        <w:rPr/>
        <w:t xml:space="preserve"> </w:t>
      </w:r>
      <w:bookmarkStart w:id="0" w:name="glossary"/>
      <w:bookmarkEnd w:id="0"/>
      <w:r>
        <w:rPr/>
        <w:t xml:space="preserve"> </w:t>
        <w:t xml:space="preserve"> </w:t>
      </w:r>
    </w:p>
    <w:tbl>
      <w:tblPr>
        <w:tblW w:w="5267" w:type="dxa"/>
        <w:jc w:val="start"/>
        <w:tblInd w:w="0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21"/>
        <w:gridCol w:w="3946"/>
      </w:tblGrid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АИИСКУЭ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автоматизированная система контроля и учета электроэнергии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АРЗ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аварийно-ремонтный (е) затвор(ы)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АРМ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автоматизированное рабочее место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АС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автоматизированная система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АСУ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автоматизированная система управления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АСУ ТП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автоматизированная система управления технологическим процессом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ВК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вибрационный контроль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ДГУ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дизель-генераторная установка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ЗИП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запасные части инструменты и приборы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КРУ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комплектное распределительное устройство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ЛВС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локальная вычислительная сеть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МО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математическое обеспечение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МП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РЗиА микропроцессорная релейная защита и автоматика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ОП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операторская панель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ПА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противоаварийная автоматика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ПО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программное обеспечение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ПТК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программно-технический комплекс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САУ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система автоматизированного управления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СБ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сервер блока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СК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синхронный компенсатор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СОЕВ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система обеспечения единого времени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СОПТ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система оперативного постоянного тока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ТА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технологическая автоматика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ТК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тепловой контроль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УСО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устройство связи с объектом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ЦПУ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центральный пульт управления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ШСО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шкаф сетевого оборудования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ЭГР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электрогидравлический регулятор 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ЭС</w:t>
            </w:r>
          </w:p>
        </w:tc>
        <w:tc>
          <w:tcPr>
            <w:tcW w:w="394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энергосистема </w:t>
            </w:r>
          </w:p>
        </w:tc>
      </w:tr>
    </w:tbl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Введение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ООО «Ракурс-инжиниринг» является лидером российского рынка промышленной автоматизации для объектов</w:t>
        <w:t xml:space="preserve"> гидроэнергетики. Компания выполняет полный цикл работ по автоматизации технологических процессов</w:t>
        <w:t xml:space="preserve"> выработки и распределения (выдачи) электроэнергии ГЭС: обследование объекта, разработка проектной</w:t>
        <w:t xml:space="preserve"> документации, создание прикладного программного обеспечения, комплектование и изготовление систем,</w:t>
        <w:t xml:space="preserve"> выполнение монтажных и пуско-наладочных работ, обучение специалистов заказчика, гарантийное и</w:t>
        <w:t xml:space="preserve"> постгарантийное обслуживание.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Автоматизация технологических процессов ГЭС разрабатывается в объеме: общестанционных систем</w:t>
        <w:t xml:space="preserve"> производства, выдачи и потребления электроэнергии; оборудования, непосредственно участвующего в</w:t>
        <w:t xml:space="preserve"> производстве, выдаче и потреблении электроэнергии – автоматизация основного оборудования ГЭС;</w:t>
        <w:t xml:space="preserve"> оборудования, обеспечивающего функционирование основного оборудования ГЭС – автоматизация</w:t>
        <w:t xml:space="preserve"> вспомогательного оборудования.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Преимущества для Заказчика: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Снижение требований к составу знаний операторов и обслуживающего персонала;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Уменьшение расходов на обучение и повышение квалификации на пост гарантийном периоде;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ПТК «Апогей» сочетает в себе достоинства традиционных распределенных систем управления (DCS) и</w:t>
        <w:t xml:space="preserve"> программируемых логических контроллеров (PLC), от DCS – современный интерфейс, большие</w:t>
        <w:t xml:space="preserve"> вычислительные возможности, от PLC – высокоскоростное последовательное и логическое управление,</w:t>
        <w:t xml:space="preserve"> низкая по сравнению с DCS стоимость, возможность установки в помещениях, не требующих специальных</w:t>
        <w:t xml:space="preserve"> климатических условий;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Промышленные контроллеры фирмы «OMRON» и «Siemens», являющиеся ядром ПТК «Апогей», имеют все</w:t>
        <w:t xml:space="preserve"> необходимые сертификаты соответствия и разрешения для применения на ГЭС;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ind w:start="707" w:hanging="283"/>
        <w:rPr/>
      </w:pPr>
      <w:r>
        <w:rPr/>
        <w:t>Предложенное техническое решение для построения АСУ ТП И АИСКУЭЭ является серийно выпускаемым и</w:t>
        <w:t xml:space="preserve"> применяется на ГЭС в России и за рубежом: Майнская ГЭС, Красноярская ГЭС, Зейская ГЭС, Загорская</w:t>
        <w:t xml:space="preserve"> ГАЭС, Сангтудинская ГЭС, Зарамагская ГЭС, Новосибирская ГЭС, Кривопорожская ГЭС, Шекснинская ГЭС,</w:t>
        <w:t xml:space="preserve"> Толмачевской ГЭС, Вуоксинская ГЭС, ГЭС Балимела (Индия), ГЭС Шикапа (Ангола), ГЭС Капанда (Ангола),</w:t>
        <w:t xml:space="preserve"> ГЭС «Се Сан 3» (Вьетнам), Кашхатау ГЭС, Волховская ГЭС, Богучанская ГЭС, Усть-Каменогорская ГЭС,</w:t>
        <w:t xml:space="preserve"> Шульбинская ГЭС, Камбаратинская ГЭС-2 и др.</w:t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ООО «Ракурс-инжиниринг» располагает квалифицированным персоналом, необходимым для выполнения всего</w:t>
        <w:t xml:space="preserve"> комплекса работ. Штатная численность ООО «Ракурса-инжиниринг» более 180 человек, из которых 90 человек –</w:t>
        <w:t xml:space="preserve"> инженерный персонал. Компетентность персонала подтверждена дипломами государственного образца,</w:t>
        <w:t xml:space="preserve"> сертификатами курсов повышения квалификации.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ООО «Ракурс-инжиниринг» имеет специализированный учебный центр, оснащенный необходимым для проведения</w:t>
        <w:t xml:space="preserve"> курса оборудованием, технической документацией, программным обеспечением, методическими материалами.</w:t>
        <w:t xml:space="preserve"> Рабочие места УКЦ оборудованы программируемыми логическими контроллерами и операторскими панелями</w:t>
        <w:t xml:space="preserve"> (Siemens, Omron).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2006 году компания ООО «Ракурс-инжиниринг» получила премию правительства Российской Федерации в области</w:t>
        <w:t xml:space="preserve"> качества. Соответствие системы менеджмента качества ООО «Ракурс-инжиниринг» международному стандарту ISO</w:t>
        <w:t xml:space="preserve"> 9001:2000 гарантирует Заказчику максимально полное и качественное выполнение поставленных задач. Решения</w:t>
        <w:t xml:space="preserve"> ООО «Ракурс-инжиниринг» сочетают в себе достоинства надёжной элементной базы и высококлассного</w:t>
        <w:t xml:space="preserve"> инжиниринга.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2016 году Компания ООО «Ракурс-инжиниринг» вошла в ТОП-30 «национальных чемпионов» приоритетного</w:t>
        <w:t xml:space="preserve"> проекта Минэкономразвития РФ «Поддержка частных высокотехнологических компаний–лидеров». Проект</w:t>
        <w:t xml:space="preserve"> подразумевает государственную поддержку быстрорастущих технологических и инновационно-ориентированных</w:t>
        <w:t xml:space="preserve"> компаний среднего бизнеса.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Общая информация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данном документе представлено технико-коммерческое предложение на "".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Функциональный Заказчик (Пользователь): "".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Проектная организация: "".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Поставщик оборудования: ООО "Ракурс-инжиниринг", Санкт-Петербург, Россия.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Концепция построения АСУТП ГЭС в том числе АСУ ТП И АИСКУЭЭ основана на 26-летнем опыте компании ООО «Ракурс-инжиниринг» в области создания АСУТП и соответствует следующим нормативным и руководящим документам разработанным и применяемым в Российской Федерации: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ОРГРЭС «Общие технические требования к управляющим подсистемам агрегатного и станционного уровней АСУ ТП ГЭС», РД 153-34.0-35.519-98, 1999 г.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ОРГРЭС «Общие технические требования к ПТК для АСУ ТП ГЭС», РД 153-34.2-35.520-99, 1999 г.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Информационная технология. Комплекс стандартов и руководящих документов на автоматизированные системы. Техническое задание на создание автоматизированной системы ГОСТ 34.602-89.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Информационная технология. Комплекс стандартов и руководящих документов на автоматизированные системы. Автоматизированные системы. Термины и определения. ГОСТ 34.003-90.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«Правила технической эксплуатации электрических станций и сетей Российской федерации» (2003г.);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Приказ Минтруда России от 19.02.2016 N 74н о внесении изменений в Правила по охране труда при эксплуатации электроустановок, утвержденные приказом Минтруда России от 24 июля 2013 года №328н;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РД 153.34.0-03.301-00 Правила пожарной безопасности для энергетических предприятий.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ГОСТ 25861-83 Машины вычислительные и системы обработки данных. Требования электрической и механической безопасности и методы испытаний;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ГОСТ 12.1.030-81 Система стандартов безопасности труда. Электробезопасность, Защитное заземление. Зануление;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ГОСТ 12.1.010-76 ССБТ. Взрывобезопасность. Общие требования;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Сборник рекомендаций, методик об общих требованиях по обеспечению безопасности информации. Федеральная служба по техническому и экспортному контролю (ФСТЭК);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Регламент организации защиты технологических сегментов АСУ ТП ОАО «РусГидро»;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«Базовая модель угроз безопасности информации в ключевых системах информационной инфраструктуры» утверждена ФСТЭК 18.05.2007;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«Методика определения актуальных угроз безопасности информации в ключевых системах информационной инфраструктуры» утверждена ФСТЭК 18.05.2007;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«Общие требования по обеспечению безопасности информации в ключевых системах информационной инфраструктуры» утверждена ФСТЭК 18.05.2007;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«Рекомендации по обеспечению безопасности информации в ключевых системах информационной инфраструктуры» утверждена ФСТЭК 19.11.2007;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ind w:start="707" w:hanging="283"/>
        <w:rPr/>
      </w:pPr>
      <w:r>
        <w:rPr/>
        <w:t>СТО и регламентирующие документы ФСК ЕЭС России.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Краткая характеристика объекта автоматизации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Предложения по объему поставки, перечню и объему работ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объем работ по изготовлению, поставке и вводу в эксплуатацию АСУТП ГЭС входит: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Разработка и согласование с Заказчиком и Генеральным проектировщиком конструкторской документации;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Разработка и согласование с Заказчиком и Генеральным проектировщиком эксплуатационной документации на оборудование;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Комплектация и изготовление оборудования на основании документации, согласованной Заказчиком и Генеральным проектировщиком;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Разработка программы заводских приемочно-сдаточных испытаний, ее согласование с Заказчиком и Генеральным проектировщиком и проведение заводских приемочно-сдаточных испытаний с участием представителей Заказчика.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Комплексная поставка оборудования и материалов с транспортировкой до места складирования (DDP (delivered duty paid) в терминологии Инкотермс).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Выполнение монтажа поставленного Оборудования, прокладки силовых, контрольных и информационных кабелей по установленным (существующим) конструкциям, проведение пуско-наладочных работ поставленного Оборудования.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Проведение шеф-монтажных и шеф-наладочных работ, участие в индивидуальных испытаниях, участие в комплексном опробовании систем и оборудования.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Техническая подготовка (обучение) персонала Заказчика для эксплуатации оборудования.</w:t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ind w:start="707" w:hanging="283"/>
        <w:rPr/>
      </w:pPr>
      <w:r>
        <w:rPr/>
        <w:t>Сопровождение в течение гарантийного периода.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Объем поставки представлен в приложении А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Изготовление и поставка оборудования будет выполнена в соответствии с комплектом требований, приведенном в Приложении №1 Техническим требованиям конкурсной документации. При этом при исполнении контракта приложение № 1 к Техническим требованиям конкурсной документации будет принято во внимание только как требования, относящиеся к количественным и качественным характеристикам закупаемого Оборудования. Расчет количества кабеля будет выполнен в соответствии с комплектом проектной документации, приведенной в Приложении №2 к Техническим требованиям конкурсной документации. Перечень и состав работ по контракту будет выполнен в соответствии с документом «Технические требования» конкурсной документации (Лот 11-УД-ЧГЭС-2018).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Концепция создаваемой АСУ ТП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Автоматизированная система управления технологическим процессом ГЭС (АСУТП ГЭС), представляет собой типовое, тиражируемое решение, имеющее распределенную структуру, отдельные подсистемы которой являются функционально-законченными и могут разрабатываться и внедряться независимо друг от друга. Каждая подсистема предусматривает возможность дальнейшего наращивания и расширения состава решаемых задач и выполняемых функций.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Программно-технические комплексы, входящие в состав АСУТП ГЭС построены по принципу открытой системы, программное обеспечение ПТК выполнено в соответствие международным стандартом IEC 63111-3, что дает возможность обеспечить простоту интеграции с системами сторонних производителей.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b/>
        </w:rPr>
      </w:pPr>
      <w:r>
        <w:rPr>
          <w:b/>
        </w:rPr>
        <w:t>Базовые принципы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применения только надежных технических средств широко используемых в промышленности (беспроблемная замена компонентов);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использование рациональных интерфейсов человек-система, позволяющих быстро и однозначно идентифицировать ситуацию;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предотвращение ложного срабатывания при неисправности отдельных элементов;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применения средств высокой заводской готовности, прошедших наладку и тестирование в заводских условиях (предпоставочные испытания);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резервирование (дублирование) программных и технических средств;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самодиагностика ПТК;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предупреждение и защита от ввода ложной информации и вывода ложных управляющих воздействий;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разграничение прав доступа к управлению, настройкам и обслуживанию ПТК;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архивирование параметров и формирование сигнализации (информационной, предупредительной, аварийной) с точной привязкой к времени;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ind w:start="707" w:hanging="283"/>
        <w:rPr/>
      </w:pPr>
      <w:r>
        <w:rPr/>
        <w:t>качественная бесперебойная техническая поддержка от разработчиков.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Структура АСУТП ГЭС основывается на современных информационных технологиях построения систем управления посредством использования средств вычислительной техники, программируемых логических контроллеров (ПЛК) и сетевых технологий и представляет собой многоуровневую иерархическую распределенную систему с выделением «станционного» (верхнего) и «технологического» (нижнего) уровня управления.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Технологический (нижний) уровень управления</w:t>
      </w:r>
      <w:r>
        <w:rPr/>
        <w:t xml:space="preserve"> – уровень непосредственного управления технологическим оборудованием. Технологический уровень предназначен для: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обеспечения безаварийной эксплуатации основного и вспомогательного оборудования гидроагрегата;</w:t>
        <w:t xml:space="preserve"> </w:t>
      </w:r>
    </w:p>
    <w:p>
      <w:pPr>
        <w:pStyle w:val="Style24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контроля состояния основного и вспомогательного оборудования, защиту оборудования при его неисправности;</w:t>
        <w:t xml:space="preserve"> </w:t>
      </w:r>
    </w:p>
    <w:p>
      <w:pPr>
        <w:pStyle w:val="Style24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организации управления гидроагрегатами, технологическим процессом производства электроэнергии с оптимальным участием оперативного персонала;</w:t>
        <w:t xml:space="preserve"> </w:t>
      </w:r>
    </w:p>
    <w:p>
      <w:pPr>
        <w:pStyle w:val="Style24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представления оперативному персоналу станции информации о параметрах режима и состоянии основного, вспомогательного оборудования агрегата и общестанционного оборудования ГЭС, управление отдельным оборудованием;</w:t>
        <w:t xml:space="preserve"> </w:t>
      </w:r>
    </w:p>
    <w:p>
      <w:pPr>
        <w:pStyle w:val="Style24"/>
        <w:numPr>
          <w:ilvl w:val="0"/>
          <w:numId w:val="5"/>
        </w:numPr>
        <w:tabs>
          <w:tab w:val="left" w:pos="0" w:leader="none"/>
        </w:tabs>
        <w:ind w:start="707" w:hanging="283"/>
        <w:rPr/>
      </w:pPr>
      <w:r>
        <w:rPr/>
        <w:t>выполнения операций с выключателями и оперативными разъединителями главной электрической схемы и схемы собственных нужд, как по командам от станционного уровня управления, так и по командам оперативного персонала ГЭС, а также реализация логики оперативных блокировок при управлении коммутационными аппаратами.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Станционный (верхний) уровень управления АСУТП</w:t>
      </w:r>
      <w:r>
        <w:rPr/>
        <w:t xml:space="preserve"> - уровень управления гидроэлектростанцией в целом. Станционный уровень управления предназначен для: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автоматизированного или автоматического выполнения заданных параметров текущего режима (активной и реактивной мощностей, частоты, напряжения, перетоков мощности, уровней верхнего и нижнего бьефов) с учетом наиболее полного использования энергии водотока и установленной мощности ГЭС;</w:t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предоставления оперативному персоналу станции необходимой информации о состоянии технологического оборудования, коммутационного оборудования главной электрической схемы и собственных нужд;</w:t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дистанционного управления каждым агрегатом (пуск, останов, перевод режимов работы), в том числе автоматического;</w:t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дистанционное управление выключателями, разъединителями и заземляющими ножами главной электрической схемы, выключателями РУ общестанционных собственных нужд;</w:t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дистанционное управление вспомогательным оборудованием электростанции;</w:t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представления информации вышестоящему уровню (НДЦ, системный оператор, ЦДУ, энергосбытовая компания и др.) и получения информации от вышестоящего уровня управления;</w:t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интеграции с системами EAM/CMMS, в том числе для предоставления графиков ремонтов оборудования, с учетом данных системы диагностики оборудования станции.</w:t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ind w:start="707" w:hanging="283"/>
        <w:rPr/>
      </w:pPr>
      <w:r>
        <w:rPr/>
        <w:t>оперативно-технологической связи программно-технических комплексов АСУТП ГЭС.</w:t>
        <w:t xml:space="preserve"> 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Состав АСУ ТП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Системы управления технологического (нижнего) уровня АСУТП ГЭС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Технологический (нижний) уровень управления ГЭС - уровень непосредственного контроля и управления технологическим оборудованием (гидроагрегаты, трансформаторы, выключатели и др.). «Нижний» уровень управления обеспечивает ввод и обработку информации от технологического оборудования, и вывод управляющих воздействий на местный уровень управления – шкафы и устройства управления различными исполнительными механизмами технологического оборудования станции.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состав технологического уровня управления входят следующие системы.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Система автоматического управления гидроагрегатом (САУ ГА)</w:t>
      </w:r>
      <w:r>
        <w:rPr/>
        <w:t>, в которую входят следующие подсистемы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 </w:t>
      </w:r>
      <w:r>
        <w:rPr>
          <w:i/>
        </w:rPr>
        <w:t>подсистема технологической автоматики (ТА) гидроагрегата</w:t>
      </w:r>
      <w:r>
        <w:rPr/>
        <w:t xml:space="preserve"> (управление гидроагрегатом в переходных режимах при выполнении операций по пуску, нормальной и аварийной остановкам, переводу агрегата из одного режима в любой другой из возможных режимов в соответствии с принятой технологией управления);</w:t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цифровой части системы регулирования;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управления маслонапорной установкой;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измерений технологических параметров;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измерений электрических параметров;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синхронизации генератора;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температурного контроля;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вибрационного контроля;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подсистема управления водоприёмником;</w:t>
      </w: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ind w:start="707" w:hanging="283"/>
        <w:rPr/>
      </w:pPr>
      <w:r>
        <w:rPr>
          <w:i/>
        </w:rPr>
        <w:t>подсистема звуковой и световой сигнализации.</w:t>
      </w: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Система группового регулятора мощности</w:t>
      </w:r>
      <w:r>
        <w:rPr/>
        <w:t>, в которую входят следующие подсистемы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Групповой регулятор активной мощности ГРАМ;</w:t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ind w:start="707" w:hanging="283"/>
        <w:rPr/>
      </w:pPr>
      <w:r>
        <w:rPr/>
        <w:t>Групповой регулятор напряжения и реактивной мощности ГРН;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Система управления гидротехническими сооружениями ГТС</w:t>
      </w:r>
      <w:r>
        <w:rPr/>
        <w:t>, в которую входят следующие подсистемы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контроля уровня ВБ;</w:t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контроля уровня НБ;</w:t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ind w:start="707" w:hanging="283"/>
        <w:rPr/>
      </w:pPr>
      <w:r>
        <w:rPr/>
        <w:t>подсистема контроля сороудерживающих решеток.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Система вспомогательного оборудованием ГЭС</w:t>
      </w:r>
      <w:r>
        <w:rPr/>
        <w:t>, в которую входят следующие подсистемы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Электрические подсистемы</w:t>
      </w:r>
      <w:r>
        <w:rPr/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электрических измерений (station aux. transformers)</w:t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СН (L.V.A.C. switchgear);</w:t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СОПТ (L.V.D.C. switchgear);</w:t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дизель-генераторной установкой ДГУ (diesel generator);</w:t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ОРУ 400кВ (400 kV switch gear H.V. substation area);</w:t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Механические подсистемы</w:t>
      </w:r>
      <w:r>
        <w:rPr/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управления охлаждением (Cooling system control);</w:t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сжатого воздуха (Compressed air system control);</w:t>
        <w:t xml:space="preserve"> </w:t>
      </w:r>
    </w:p>
    <w:p>
      <w:pPr>
        <w:pStyle w:val="Style24"/>
        <w:numPr>
          <w:ilvl w:val="0"/>
          <w:numId w:val="10"/>
        </w:numPr>
        <w:tabs>
          <w:tab w:val="left" w:pos="0" w:leader="none"/>
        </w:tabs>
        <w:ind w:start="707" w:hanging="283"/>
        <w:rPr/>
      </w:pPr>
      <w:r>
        <w:rPr/>
        <w:t>подсистема дренажа и осушения(Drainage and dewatering control).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Подсистемы «нижнего» уровня обеспечивают функциональную автономность работы управляемого ими оборудования в объеме реализации возложенных на них технологических задач. Оборудование каждой локальной системы управления состоит из программно-технических комплексов (ПТК) в составе программируемого логического контроллера (PLC), панели оператора (HMI), а также ключей, кнопок, устройств индикации для обеспечения полноценного управления и мониторинга как при работе с верхним уровнем АСУ ТП, так и без него.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  <w:t xml:space="preserve"> </w:t>
      </w:r>
    </w:p>
    <w:tbl>
      <w:tblPr>
        <w:tblW w:w="5267" w:type="dxa"/>
        <w:jc w:val="start"/>
        <w:tblInd w:w="0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53"/>
        <w:gridCol w:w="1614"/>
      </w:tblGrid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Наименование системы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Оболочка</w:t>
              <w:t xml:space="preserve"> </w:t>
              <w:t xml:space="preserve"> </w:t>
            </w:r>
          </w:p>
        </w:tc>
      </w:tr>
      <w:tr>
        <w:trPr/>
        <w:tc>
          <w:tcPr>
            <w:tcW w:w="5267" w:type="dxa"/>
            <w:gridSpan w:val="2"/>
            <w:tcBorders/>
            <w:shd w:fill="auto" w:val="clear"/>
            <w:vAlign w:val="center"/>
          </w:tcPr>
          <w:p>
            <w:pPr>
              <w:pStyle w:val="Style26"/>
              <w:spacing w:before="0" w:after="283"/>
              <w:rPr>
                <w:b/>
              </w:rPr>
            </w:pPr>
            <w:r>
              <w:rPr>
                <w:b/>
              </w:rPr>
              <w:t>Система автоматического управления гидроагрегатом САУ ГА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технологической автоматики (ТА) гидроагрегата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ТА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цифровой части системы регулирования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ЭГР-МНУ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управления маслонапорной установкой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ЭГР-МНУ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измерений технологических параметров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СТК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измерений электрических параметров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синхронизации генератора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температурного контроля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СТК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вибрационного контроля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ВК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управления водоприёмником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АРЗ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звуковой и световой сигнализации;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</w:r>
          </w:p>
        </w:tc>
      </w:tr>
      <w:tr>
        <w:trPr/>
        <w:tc>
          <w:tcPr>
            <w:tcW w:w="5267" w:type="dxa"/>
            <w:gridSpan w:val="2"/>
            <w:tcBorders/>
            <w:shd w:fill="auto" w:val="clear"/>
            <w:vAlign w:val="center"/>
          </w:tcPr>
          <w:p>
            <w:pPr>
              <w:pStyle w:val="Style26"/>
              <w:spacing w:before="0" w:after="283"/>
              <w:rPr>
                <w:b/>
              </w:rPr>
            </w:pPr>
            <w:r>
              <w:rPr>
                <w:b/>
              </w:rPr>
              <w:t>Система группового регулятора мощности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Групповой регулятор активной мощности ГРАМ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ГРАРМ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Групповой регулятор напряжения и реактивной мощности ГРН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ГРАРМ</w:t>
              <w:t xml:space="preserve"> </w:t>
              <w:t xml:space="preserve"> </w:t>
            </w:r>
          </w:p>
        </w:tc>
      </w:tr>
      <w:tr>
        <w:trPr/>
        <w:tc>
          <w:tcPr>
            <w:tcW w:w="5267" w:type="dxa"/>
            <w:gridSpan w:val="2"/>
            <w:tcBorders/>
            <w:shd w:fill="auto" w:val="clear"/>
            <w:vAlign w:val="center"/>
          </w:tcPr>
          <w:p>
            <w:pPr>
              <w:pStyle w:val="Style26"/>
              <w:spacing w:before="0" w:after="283"/>
              <w:rPr>
                <w:b/>
              </w:rPr>
            </w:pPr>
            <w:r>
              <w:rPr>
                <w:b/>
              </w:rPr>
              <w:t>Система управления гидротехническими сооружениями ГТС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контроля уровня ВБ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СТК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контроля уровня НБ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контроля сороудерживающих решеток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</w:r>
          </w:p>
        </w:tc>
      </w:tr>
      <w:tr>
        <w:trPr/>
        <w:tc>
          <w:tcPr>
            <w:tcW w:w="5267" w:type="dxa"/>
            <w:gridSpan w:val="2"/>
            <w:tcBorders/>
            <w:shd w:fill="auto" w:val="clear"/>
            <w:vAlign w:val="center"/>
          </w:tcPr>
          <w:p>
            <w:pPr>
              <w:pStyle w:val="Style26"/>
              <w:spacing w:before="0" w:after="283"/>
              <w:rPr>
                <w:b/>
              </w:rPr>
            </w:pPr>
            <w:r>
              <w:rPr>
                <w:b/>
              </w:rPr>
              <w:t>Система вспомогательного оборудованием ГЭС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электрических измерений (station aux. transformers)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ВК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СН (L.V.A.C. switchgear)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АРЗ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СОПТ (L.V.D.C. switchgear)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дизель-генераторной установкой ДГУ (diesel generator)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ВК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ОРУ 400кВ (400 kV switch gear H.V. substation area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АРЗ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управления охлаждением (Cooling system control)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сжатого воздуха (Compressed air system control)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3653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i/>
              </w:rPr>
            </w:pPr>
            <w:r>
              <w:rPr>
                <w:i/>
              </w:rPr>
              <w:t>подсистема дренажа и осушения(Drainage and dewatering control)</w:t>
              <w:t xml:space="preserve"> </w:t>
            </w:r>
          </w:p>
        </w:tc>
        <w:tc>
          <w:tcPr>
            <w:tcW w:w="1614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СИС</w:t>
              <w:t xml:space="preserve"> </w:t>
              <w:t xml:space="preserve"> </w:t>
            </w:r>
          </w:p>
        </w:tc>
      </w:tr>
    </w:tbl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Системы управления технологического (верхнего) уровня АСУТП ГЭС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Станционный (верхний) уровень управления ГЭС – уровень общестанционных систем производства, выдачи и потребления электроэнергии. Общестанционные системы производства и выдачи электроэнергии, автоматизации основного и вспомогательного оборудования электростанций разрабатываются в виде взаимоувязанных систем, обеспечивающих централизованное автоматизированное или автоматическое управление ТП электростанции.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состав «верхнего» уровня управления входят системы управления, обеспечивающие функциональную автономность работы управляемого ими оборудования и систем в объеме реализации возложенных на них технологических задач. Оборудование каждой системы управления состоит из программно-технических комплексов (ПТК) в составе программируемого логического контроллера (PLC) или промышленного сервера, панели оператора (HMI), а также ключей, кнопок, устройств индикации для обеспечения полноценного управления и мониторинга.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состав верхнего уровня управления входят следующие подсистемы.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Система сбора и хранения данных</w:t>
      </w:r>
      <w:r>
        <w:rPr/>
        <w:t>, предназначенная для организации взаимодействия с нижнем технологическим уровнем управления, содержания архивов параметров и событий, выдачи информации на АРМ.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Система коммуникационного оборудования</w:t>
      </w:r>
      <w:r>
        <w:rPr/>
        <w:t>, предназначенная для объединения всех вычислительных и коммуникационных узлов из состава верхнего и нижнего уровней ЛВС АСУ ТП и обеспечивают программно-техническую согласованную работу всей системы в целом (обеспечение работы станционной дублированной ЛВС Ethernet, координация всех ПТК, подключенных к данной ЛВС т.д.).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Информационного-диагностическая система</w:t>
      </w:r>
      <w:r>
        <w:rPr/>
        <w:t>, предназначенная для организации процесса управления станцией, связи с технологическим уровнем управления и диагностики технологического оборудования ГЭС.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Система обеспечения единого времени</w:t>
      </w:r>
      <w:r>
        <w:rPr/>
        <w:t>, предназначенная для синхронизации таймеров всех вычислительных устройств АСУ ТП ГЭС. Система обеспечения единого времени настраивается по сигналам точного времени и выдает автоматически синхронизирующий сигнал с заданным периодом для всех таймеров. Система обеспечения единого времени обеспечивает привязку к астрономическому времени не хуже 0,5 с/cут.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  <w:t xml:space="preserve"> </w:t>
      </w:r>
    </w:p>
    <w:tbl>
      <w:tblPr>
        <w:tblW w:w="5267" w:type="dxa"/>
        <w:jc w:val="start"/>
        <w:tblInd w:w="0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51"/>
        <w:gridCol w:w="1216"/>
      </w:tblGrid>
      <w:tr>
        <w:trPr/>
        <w:tc>
          <w:tcPr>
            <w:tcW w:w="405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Наименование системы</w:t>
              <w:t xml:space="preserve"> 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Оболочка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405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Система сбора и хранения данных</w:t>
              <w:t xml:space="preserve"> 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БД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405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Система коммуникационного оборудования</w:t>
              <w:t xml:space="preserve"> 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СКО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405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Информационного-диагностическая система</w:t>
              <w:t xml:space="preserve"> 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БД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405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>
                <w:b/>
              </w:rPr>
            </w:pPr>
            <w:r>
              <w:rPr>
                <w:b/>
              </w:rPr>
              <w:t>Система обеспечения единого времени</w:t>
              <w:t xml:space="preserve"> 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Шкаф ПТК СОЕВ</w:t>
              <w:t xml:space="preserve"> </w:t>
              <w:t xml:space="preserve"> </w:t>
            </w:r>
          </w:p>
        </w:tc>
      </w:tr>
    </w:tbl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Интегрирование сторонних АС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АСУ ТП будет интегрирована с: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оборудованием РЗА;</w:t>
        <w:t xml:space="preserve"> </w:t>
      </w:r>
    </w:p>
    <w:p>
      <w:pPr>
        <w:pStyle w:val="Style24"/>
        <w:numPr>
          <w:ilvl w:val="0"/>
          <w:numId w:val="1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регистраторами аварийных событий;</w:t>
        <w:t xml:space="preserve"> </w:t>
      </w:r>
    </w:p>
    <w:p>
      <w:pPr>
        <w:pStyle w:val="Style24"/>
        <w:numPr>
          <w:ilvl w:val="0"/>
          <w:numId w:val="1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система защиты напорного трубопровода от разрыва;</w:t>
        <w:t xml:space="preserve"> </w:t>
      </w:r>
    </w:p>
    <w:p>
      <w:pPr>
        <w:pStyle w:val="Style24"/>
        <w:numPr>
          <w:ilvl w:val="0"/>
          <w:numId w:val="1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контроллеры присоединения;</w:t>
        <w:t xml:space="preserve"> </w:t>
      </w:r>
    </w:p>
    <w:p>
      <w:pPr>
        <w:pStyle w:val="Style24"/>
        <w:numPr>
          <w:ilvl w:val="0"/>
          <w:numId w:val="11"/>
        </w:numPr>
        <w:tabs>
          <w:tab w:val="left" w:pos="0" w:leader="none"/>
        </w:tabs>
        <w:ind w:start="707" w:hanging="283"/>
        <w:rPr/>
      </w:pPr>
      <w:r>
        <w:rPr/>
        <w:t>интегрированной системой пожарной безопасности.</w:t>
        <w:t xml:space="preserve"> 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Аппаратная архитектура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Автоматизированная система управления технологическим процессом ГЭС (АСУТП ГЭС), представляет собой типовое, тиражируемое решение, имеющее распределенную структуру, отдельные подсистемы которой являются функционально-законченными и могут разрабатываться и внедряться независимо друг от друга. Каждая подсистема предусматривает возможность дальнейшего наращивания и расширения состава решаемых задач и выполняемых функций.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состав АСУ ТП будут включены следующие технические средства: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микропроцессорные контроллеры, включающие в себя:</w:t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1414" w:hanging="0"/>
        <w:rPr/>
      </w:pPr>
      <w:r>
        <w:rPr/>
        <w:t xml:space="preserve"> </w:t>
      </w:r>
    </w:p>
    <w:p>
      <w:pPr>
        <w:pStyle w:val="Style24"/>
        <w:numPr>
          <w:ilvl w:val="1"/>
          <w:numId w:val="12"/>
        </w:numPr>
        <w:tabs>
          <w:tab w:val="left" w:pos="0" w:leader="none"/>
        </w:tabs>
        <w:spacing w:before="0" w:after="0"/>
        <w:ind w:start="1414" w:hanging="283"/>
        <w:rPr/>
      </w:pPr>
      <w:r>
        <w:rPr/>
        <w:t>процессоры, процессорные платы, модули центральных процессоров;</w:t>
        <w:t xml:space="preserve"> </w:t>
      </w:r>
    </w:p>
    <w:p>
      <w:pPr>
        <w:pStyle w:val="Style24"/>
        <w:numPr>
          <w:ilvl w:val="1"/>
          <w:numId w:val="12"/>
        </w:numPr>
        <w:tabs>
          <w:tab w:val="left" w:pos="0" w:leader="none"/>
        </w:tabs>
        <w:spacing w:before="0" w:after="0"/>
        <w:ind w:start="1414" w:hanging="283"/>
        <w:rPr/>
      </w:pPr>
      <w:r>
        <w:rPr/>
        <w:t>технические средства хранения информации;</w:t>
        <w:t xml:space="preserve"> </w:t>
      </w:r>
    </w:p>
    <w:p>
      <w:pPr>
        <w:pStyle w:val="Style24"/>
        <w:numPr>
          <w:ilvl w:val="1"/>
          <w:numId w:val="12"/>
        </w:numPr>
        <w:tabs>
          <w:tab w:val="left" w:pos="0" w:leader="none"/>
        </w:tabs>
        <w:spacing w:before="0" w:after="0"/>
        <w:ind w:start="1414" w:hanging="283"/>
        <w:rPr/>
      </w:pPr>
      <w:r>
        <w:rPr/>
        <w:t>модули ввода-вывода, аналогово-цифровые, цифро-аналогового преобразования;</w:t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специализированные аналоговые и цифровые датчики, исполнительные механизмы, измерительные преобразователи, датчики типа «сухой контакт» поставляемые с технологическим оборудованием;</w:t>
        <w:t xml:space="preserve"> </w:t>
      </w:r>
    </w:p>
    <w:p>
      <w:pPr>
        <w:pStyle w:val="Style24"/>
        <w:numPr>
          <w:ilvl w:val="0"/>
          <w:numId w:val="1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средства обмена данными по ТСПД;</w:t>
        <w:t xml:space="preserve"> </w:t>
      </w:r>
    </w:p>
    <w:p>
      <w:pPr>
        <w:pStyle w:val="Style24"/>
        <w:numPr>
          <w:ilvl w:val="0"/>
          <w:numId w:val="1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контрольные и интерфейсные кабели;</w:t>
        <w:t xml:space="preserve"> </w:t>
      </w:r>
    </w:p>
    <w:p>
      <w:pPr>
        <w:pStyle w:val="Style24"/>
        <w:numPr>
          <w:ilvl w:val="0"/>
          <w:numId w:val="12"/>
        </w:numPr>
        <w:tabs>
          <w:tab w:val="left" w:pos="0" w:leader="none"/>
        </w:tabs>
        <w:ind w:start="707" w:hanging="283"/>
        <w:rPr/>
      </w:pPr>
      <w:r>
        <w:rPr/>
        <w:t>монтажные шкафы в комплекте с устройствами электропитания.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Предложения по обеспечению общих требований к системе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АСУТП ГЭС, как управляющая система сложным технологическим процессом, предъявляет повышенные требования к безопасности эксплуатации.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ООО «Ракурс-инжиниринг», как компания, работающая на рынке автоматизации объектов энергетики России с 1991 года, накопила большой опыт создания систем АСУ ТП отвечающих всем требованиям безопасности, предъявляемым к подобным системам.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САУ ГА Богучанской ГЭС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Интерфейс операторов АСУТП ГЭС будет построен таким образом, чтобы блокировать ошибочные действия оперативного персонала. Разделение уровней допуска персонала к управлению технологическим процессом позволяет предотвратить несанкционированные изменения режимов работы оборудования, уставок срабатывания сигнализации и защит. Регистрация всех событий в системе в хронологическом порядке с метками времени позволяет анализировать возникшие нештатные ситуации и действия операторов по их ликвидации и, тем самым повышать уровень подготовки оперативного персонала.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Конструктивное исполнение ПТК АСУТП ГЭС удовлетворяет требованиям электробезопасности в соответствии с «Правилами технической эксплуатации электрических станций и сетей».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Предлагаемые технические решения прошли многократную проверку на десятках тепловых, атомных и гидроэлектростанциях России и за рубежом.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Автоматизированная система управления ГЭС будет построена на базе ПТК «Апогей», выпускающегося в соответствии с требованиями ТУ4252-003-27462912-04.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Создаваемая система строится по принципу открытой, расширяемой системы на платформе программно-технического комплекса «Апогей».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Программно-технические комплексы, входящие в состав АСУТП ГЭС выполняются на основе унифицированных технических, программных и информационных средств с использованием минимального числа типов и конструктивов аппаратуры, поддерживающих стандартные протоколы обмена данными.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Программно-технические комплексы, входящие в состав АСУТП ГЭС построены по принципу открытой системы, программное обеспечение ПТК выполнено в соответствие международным стандартом IEC 1131-3, что дает возможность обеспечить простоту интеграции с системами сторонних производителей.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Отличительные возможности: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Выполнено резервирование критически важных компонентов, в том числе контроллеров, для обеспечения максимальной надежности и с безударным переключением (ручное и автоматическое в случае диагностики неисправности). Имеется возможность горячей замены резервированных компонентов. Среднее время восстановления работоспособности при любом единичном отказе любой функции – не более 1 часа.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Панели оснащены органами управления, светодиодной индикацией и терминалом (тачпанелью) оператора на передних дверях за застекленной поворотной рамой с замком.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Все панели оснащены индивидуальным автоматическим освещением и двумя розетками 220VAC.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Панели имеют принудительную вентиляцию, управляемой по температуре внутри панелей.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Питание осуществляется от двух вводов: переменного 220VAC и постоянного (оперативного тока) 220VDC с безпрерывным переключением.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Внутреннее питание всех элементов и сигналов осуществляется напряжением 24VDC.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Модули поканальной гальванической развязки всех внешних (входных и выходных) дискретных и аналоговых сигналов с напряжением пробоя изоляции не ниже 2000В переменного тока.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Хранение программы и конфигурации в энергонезависимой памяти.</w:t>
        <w:t xml:space="preserve"> </w:t>
      </w:r>
    </w:p>
    <w:p>
      <w:pPr>
        <w:pStyle w:val="Style24"/>
        <w:numPr>
          <w:ilvl w:val="0"/>
          <w:numId w:val="13"/>
        </w:numPr>
        <w:tabs>
          <w:tab w:val="left" w:pos="0" w:leader="none"/>
        </w:tabs>
        <w:ind w:start="707" w:hanging="283"/>
        <w:rPr/>
      </w:pPr>
      <w:r>
        <w:rPr/>
        <w:t>Блоки клемм с пружинным зажимом для всех информационных сигналов.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Диагностика и ремонтопригодность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Уверенность эксплуатационного персонала в оборудовании определяется не только и не столько торговой маркой (фирмой – изготовителем), сколько открытостью и ремонтопригодностью. В настоящее время в мире практически не осталось производителей, которые позволяют себе производить некачественные компоненты, они уже вытеснены с рынка. Однако различная закрытость, отсутствие доступа к информации о необходимых специалистах, отсутствие документации на понятном языке, отсутствие схем и т.д. не позволяют быть уверенным в оборудовании на 100%.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САУ ГА Шульбинской ГЭС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Предлагаемый нами ПТК поставляется с полностью открытым программным обеспечением, кроме того, в рамках контракта мы обучим достаточное число специалистов станции работе с нашим программным обеспечением. Это уникальная открытость, а следовательно – уникальный уровень диагностики и способности к ремонту. Причем ремонту не только восстанавливающего (замена модулей на аналогичные из ЗИП), но и модернизирующего, развивающего, изменяющего характера.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ПТК «Апогей» реализованы развитые диагностические функции: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для датчиков физических величин (термометров сопротивления и термопар) реализовано определение обрыва и короткого замыкания, кроме того, реализован алгоритм определения недостоверного замера, который позволяет избежать ложных срабатываний автоматики при неисправностях (плохих контактах) в термометрах сопротивления или клеммных колодках;</w:t>
        <w:t xml:space="preserve"> </w:t>
        <w:t xml:space="preserve"> </w:t>
      </w:r>
    </w:p>
    <w:p>
      <w:pPr>
        <w:pStyle w:val="Style24"/>
        <w:numPr>
          <w:ilvl w:val="0"/>
          <w:numId w:val="1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для датчиков аналогового сигнала (4…20 мА, 1…5 В) реализовано определение обрыва и короткого замыкания;</w:t>
        <w:t xml:space="preserve"> </w:t>
        <w:t xml:space="preserve"> </w:t>
      </w:r>
    </w:p>
    <w:p>
      <w:pPr>
        <w:pStyle w:val="Style24"/>
        <w:numPr>
          <w:ilvl w:val="0"/>
          <w:numId w:val="1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для дискретных сигналов реализован контроль достоверности срабатывания, защита от дребезга;</w:t>
        <w:t xml:space="preserve"> </w:t>
        <w:t xml:space="preserve"> </w:t>
      </w:r>
    </w:p>
    <w:p>
      <w:pPr>
        <w:pStyle w:val="Style24"/>
        <w:numPr>
          <w:ilvl w:val="0"/>
          <w:numId w:val="1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программное обеспечение контроллеров поддерживает стандартные встроенные функции: watch dog – timer, автоматическое определение ошибки кода (при редактировании в режиме on-line), контроль времени выполнения программы (с выдачей диагностических сообщений);</w:t>
        <w:t xml:space="preserve"> </w:t>
        <w:t xml:space="preserve"> </w:t>
      </w:r>
    </w:p>
    <w:p>
      <w:pPr>
        <w:pStyle w:val="Style24"/>
        <w:numPr>
          <w:ilvl w:val="0"/>
          <w:numId w:val="14"/>
        </w:numPr>
        <w:tabs>
          <w:tab w:val="left" w:pos="0" w:leader="none"/>
        </w:tabs>
        <w:ind w:start="707" w:hanging="283"/>
        <w:rPr/>
      </w:pPr>
      <w:r>
        <w:rPr/>
        <w:t>на уровне системного программного обеспечения контроллеров проверяется целостность и достоверность сетевых подключений и передаваемых данных.</w:t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Конструктивное исполнение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Поставку системы управления предлагается выполнить в шкафах фирмы RITTAL (Германия) или аналогичных. Шкафы имеет класс исполнения не хуже IP54. Габариты, цвет и исполнение шкафов определяются на стадии проектирования и согласования основных технических решений.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Используемые ПЛК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ПЛК являются ядром составляющей нижнего уровня АСУ ТП, обеспечивая надежное исполнение технологических алгоритмов. Для создаваемой АСУ ТП предлагается использовать контроллеры семейств 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</w:r>
    </w:p>
    <w:p>
      <w:pPr>
        <w:pStyle w:val="2"/>
        <w:rPr/>
      </w:pPr>
      <w:r>
        <w:rPr/>
        <w:t>Серверное оборудование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качестве основной платформы для создания верхнего уровня АСУ ТП предлагается использовать сервера dell_r430.</w:t>
      </w: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Style24"/>
        <w:rPr>
          <w:i/>
        </w:rPr>
      </w:pPr>
      <w:r>
        <w:rPr>
          <w:i/>
        </w:rPr>
        <w:t>Пиковая производительность двухпроцессорной системы в компактном корпусе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PowerEdge R430 — стоечный сервер начального уровня малой глубины (24 дюйма) — обеспечивает пиковую производительность двухпроцессорной системы для центров обработки данных с ограниченным свободным пространством. Он идеально подходит для поддержки широкого спектра рабочих нагрузок, включая следующие.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Высокопроизводительные вычисления (HPC)</w:t>
        <w:t xml:space="preserve"> </w:t>
      </w:r>
    </w:p>
    <w:p>
      <w:pPr>
        <w:pStyle w:val="Style24"/>
        <w:numPr>
          <w:ilvl w:val="0"/>
          <w:numId w:val="1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Веб-службы</w:t>
        <w:t xml:space="preserve"> </w:t>
      </w:r>
    </w:p>
    <w:p>
      <w:pPr>
        <w:pStyle w:val="Style24"/>
        <w:numPr>
          <w:ilvl w:val="0"/>
          <w:numId w:val="1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Масштабирование инфраструктуры</w:t>
        <w:t xml:space="preserve"> </w:t>
      </w:r>
    </w:p>
    <w:p>
      <w:pPr>
        <w:pStyle w:val="Style24"/>
        <w:numPr>
          <w:ilvl w:val="0"/>
          <w:numId w:val="15"/>
        </w:numPr>
        <w:tabs>
          <w:tab w:val="left" w:pos="0" w:leader="none"/>
        </w:tabs>
        <w:ind w:start="707" w:hanging="283"/>
        <w:rPr/>
      </w:pPr>
      <w:r>
        <w:rPr/>
        <w:t>Наблюдение и обеспечение безопасности объектов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Сервер R430 также можно использовать в качестве выделенного сервера резервного копирования или разработки.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Внешний вид Dell R430 без декоративной крышки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i/>
        </w:rPr>
      </w:pPr>
      <w:r>
        <w:rPr>
          <w:i/>
        </w:rPr>
        <w:t>Высочайшая производительность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Обеспечьте высочайшую производительность при обработке широкого спектра нагрузок благодаря самому современному процессору Intel® Xeon® семейства E5-2600 версии 4 (до 22 ядер на каждый процессор). Повышение производительности памяти и системы ввода/вывода благодаря следующим характеристикам. 12 разъемов для модулей памяти DIMM, которые обеспечивают увеличение объема системной памяти с течением времени. Память DDR4, обеспечивающая увеличение пропускной способности памяти на 15 % и сокращение энергопотребления до 30 % по сравнению с предыдущим поколением ОЗУ DDR3. До 10 2,5-дюймовых жестких дисков с повышенным числом операций ввода-вывода в секунду и два разъема PCIe 3-го поколения, обеспечивающие двукратное увеличение пропускной способности по сравнению с PCIe 2-го поколения.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i/>
        </w:rPr>
      </w:pPr>
      <w:r>
        <w:rPr>
          <w:i/>
        </w:rPr>
        <w:t>Гибкое масштабирование и адаптация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Контролируйте бурный рост объемов данных благодаря возможности увеличения емкости внутренней системы хранения данных, а также обеспечьте гибкую адаптацию к изменяющимся условиям работы благодаря расширяемой платформе с поддержкой виртуализации и кластеров высокой доступности. Обеспечьте высокий уровень защиты виртуализированных рабочих нагрузок по мере роста вашей организации за счет резервирования гипервизора при использовании инновационного отказоустойчивого гипервизора Dell.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Пример дублированного серверного шкафа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качестве местного интерфейса для управления сервером, используется ATEN CN8000N – PS/2, VGA, КVM консоль c 19-дюймовым LCD монитором, устанавливаемая в стойку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KVM консоль для серверного шкафа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Сетевое коммутационное оборудование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Сеть базируется на коммутаторах Ракурс СПД-1-Р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Шкаф сетевого коммутационного оборудования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АРМ операторов и инженерного персонала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повышения надежности и устойчивости АРМ АСУ ТП, в составе типового решения предлагается использование персональных компьютеров в составе АРМ на терминалы («тонкие клиенты»), с одновременным переносом клиентского ПО АРМ на серверы кластера АСУ ТП. Целесообразность данного решения определяется следующими факторами: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Необходимость периодического ремонта, апгрейда, замены ПК и обновления лицензионного ПО для ПК;</w:t>
        <w:t xml:space="preserve"> </w:t>
        <w:t xml:space="preserve"> </w:t>
      </w:r>
    </w:p>
    <w:p>
      <w:pPr>
        <w:pStyle w:val="Style24"/>
        <w:numPr>
          <w:ilvl w:val="0"/>
          <w:numId w:val="1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Необходимость антивирусной защиты ПК и периодического обновления антивирусов</w:t>
        <w:t xml:space="preserve"> </w:t>
        <w:t xml:space="preserve"> </w:t>
      </w:r>
    </w:p>
    <w:p>
      <w:pPr>
        <w:pStyle w:val="Style24"/>
        <w:numPr>
          <w:ilvl w:val="0"/>
          <w:numId w:val="1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Риск кражи ПК и утери информации </w:t>
        <w:t xml:space="preserve"> </w:t>
        <w:t xml:space="preserve"> </w:t>
      </w:r>
    </w:p>
    <w:p>
      <w:pPr>
        <w:pStyle w:val="Style24"/>
        <w:numPr>
          <w:ilvl w:val="0"/>
          <w:numId w:val="1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Чувствительность к питанию - требуется источник бесперебойного питания (ИБП) и регулярная замена батарей в нем</w:t>
        <w:t xml:space="preserve"> </w:t>
        <w:t xml:space="preserve"> </w:t>
      </w:r>
    </w:p>
    <w:p>
      <w:pPr>
        <w:pStyle w:val="Style24"/>
        <w:numPr>
          <w:ilvl w:val="0"/>
          <w:numId w:val="16"/>
        </w:numPr>
        <w:tabs>
          <w:tab w:val="left" w:pos="0" w:leader="none"/>
        </w:tabs>
        <w:ind w:start="707" w:hanging="283"/>
        <w:rPr/>
      </w:pPr>
      <w:r>
        <w:rPr/>
        <w:t>Установка ПО и обновление ПО на большое количество ПК различных моделей – трудоемко</w:t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Тонкий клиент для АРМ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Вместе с тем, очевидно что АРМ АСУ ТП выполняют одну-две строго определенные функции отображения данных, подготовки отчетов, программирование/отладка. В этом случае целесообразно заменить ПК на терминалы – «тонкие клиенты». В варианте установки терминалов – «тонких клиентов» на рабочих местах, появляются следующие преимущества: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Все ПО находится на сервере</w:t>
        <w:t xml:space="preserve"> </w:t>
        <w:t xml:space="preserve"> </w:t>
      </w:r>
    </w:p>
    <w:p>
      <w:pPr>
        <w:pStyle w:val="Style24"/>
        <w:numPr>
          <w:ilvl w:val="0"/>
          <w:numId w:val="1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Информация не хранится на рабочем месте</w:t>
        <w:t xml:space="preserve"> </w:t>
        <w:t xml:space="preserve"> </w:t>
      </w:r>
    </w:p>
    <w:p>
      <w:pPr>
        <w:pStyle w:val="Style24"/>
        <w:numPr>
          <w:ilvl w:val="0"/>
          <w:numId w:val="1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Нет угрозы вирусов и вредоносного ПО на рабочих местах</w:t>
        <w:t xml:space="preserve"> </w:t>
        <w:t xml:space="preserve"> </w:t>
      </w:r>
    </w:p>
    <w:p>
      <w:pPr>
        <w:pStyle w:val="Style24"/>
        <w:numPr>
          <w:ilvl w:val="0"/>
          <w:numId w:val="1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Низкое энергопотребление, (5-10 Вт) не требуется ИБП</w:t>
        <w:t xml:space="preserve"> </w:t>
        <w:t xml:space="preserve"> </w:t>
      </w:r>
    </w:p>
    <w:p>
      <w:pPr>
        <w:pStyle w:val="Style24"/>
        <w:numPr>
          <w:ilvl w:val="0"/>
          <w:numId w:val="1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Никакие программы не нужно ставить на рабочее место</w:t>
        <w:t xml:space="preserve"> </w:t>
        <w:t xml:space="preserve"> </w:t>
      </w:r>
    </w:p>
    <w:p>
      <w:pPr>
        <w:pStyle w:val="Style24"/>
        <w:numPr>
          <w:ilvl w:val="0"/>
          <w:numId w:val="1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Доступ к своему рабочему месту с другого терминала если свой сломан</w:t>
        <w:t xml:space="preserve"> </w:t>
        <w:t xml:space="preserve"> </w:t>
      </w:r>
    </w:p>
    <w:p>
      <w:pPr>
        <w:pStyle w:val="Style24"/>
        <w:numPr>
          <w:ilvl w:val="0"/>
          <w:numId w:val="17"/>
        </w:numPr>
        <w:tabs>
          <w:tab w:val="left" w:pos="0" w:leader="none"/>
        </w:tabs>
        <w:ind w:start="707" w:hanging="283"/>
        <w:rPr/>
      </w:pPr>
      <w:r>
        <w:rPr/>
        <w:t>Не нужно обновлять оборудование (срок службы 10 лет и более)</w:t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АРМ АСУ ТП отображает информацию на двух мониторах диагональю 24".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Мониторы АРМ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2"/>
        <w:rPr/>
      </w:pPr>
      <w:r>
        <w:rPr/>
        <w:t>Система обеспечения единого времени (ССВ)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ССВ предназначен для поддержания единого точного времени в пределах АСУ ТП, предоставления сигналов точного времени внешним системам, обеспечения синхронизации времени по сигналам спутниковых систем, поддержания точного времени при временном отсутствии сигналов спутниковых систем и предоставления сигналов точного времени другим системам. Основным назначением ССВ является выполнение следующих задач: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определение точного астрономического времени на базе GPS/ГЛОНАСС;</w:t>
        <w:t xml:space="preserve"> </w:t>
      </w:r>
    </w:p>
    <w:p>
      <w:pPr>
        <w:pStyle w:val="Style24"/>
        <w:numPr>
          <w:ilvl w:val="0"/>
          <w:numId w:val="1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предоставление сигналов точного времени по протоколам NTP и SNTP;</w:t>
        <w:t xml:space="preserve"> </w:t>
      </w:r>
    </w:p>
    <w:p>
      <w:pPr>
        <w:pStyle w:val="Style24"/>
        <w:numPr>
          <w:ilvl w:val="0"/>
          <w:numId w:val="18"/>
        </w:numPr>
        <w:tabs>
          <w:tab w:val="left" w:pos="0" w:leader="none"/>
        </w:tabs>
        <w:ind w:start="707" w:hanging="283"/>
        <w:rPr/>
      </w:pPr>
      <w:r>
        <w:rPr/>
        <w:t>формирование дискретных сигналов точного времени (синхроимпульсов) для высокоточной синхронизации оборудования при использовании протокола SNTP.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Ядром ССВ является дублированный комплект оборудования для приема сигналов точного времени от спутников GPS/Глонасс Метроном-300, состоящий из приемников спутниковых сигналов и контроллеров, формирующих сигналы точного времени для систем. В комплект поставки входят двухдиапазонные антенны и высокочастотный кабель для подключения антенн к спутниковым приемникам.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Метроном-300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  <w:t xml:space="preserve"> </w:t>
      </w:r>
    </w:p>
    <w:tbl>
      <w:tblPr>
        <w:tblW w:w="5000" w:type="pct"/>
        <w:jc w:val="center"/>
        <w:tblInd w:w="0" w:type="dxa"/>
        <w:tblBorders/>
        <w:tblCellMar>
          <w:top w:w="45" w:type="dxa"/>
          <w:start w:w="45" w:type="dxa"/>
          <w:bottom w:w="45" w:type="dxa"/>
          <w:end w:w="45" w:type="dxa"/>
        </w:tblCellMar>
      </w:tblPr>
      <w:tblGrid>
        <w:gridCol w:w="2159"/>
        <w:gridCol w:w="3107"/>
      </w:tblGrid>
      <w:tr>
        <w:trPr/>
        <w:tc>
          <w:tcPr>
            <w:tcW w:w="5266" w:type="dxa"/>
            <w:gridSpan w:val="2"/>
            <w:tcBorders/>
            <w:shd w:fill="FFFFFF" w:val="clear"/>
          </w:tcPr>
          <w:p>
            <w:pPr>
              <w:pStyle w:val="Style18"/>
              <w:rPr/>
            </w:pPr>
            <w:r>
              <w:rPr/>
              <w:t xml:space="preserve"> </w:t>
            </w:r>
          </w:p>
          <w:p>
            <w:pPr>
              <w:pStyle w:val="Style18"/>
              <w:spacing w:before="0" w:after="283"/>
              <w:rPr/>
            </w:pPr>
            <w:r>
              <w:rPr/>
              <w:t xml:space="preserve">Основные параметры.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2159" w:type="dxa"/>
            <w:tcBorders/>
            <w:shd w:fill="E4E4E4" w:val="clear"/>
          </w:tcPr>
          <w:p>
            <w:pPr>
              <w:pStyle w:val="Style18"/>
              <w:spacing w:before="0" w:after="283"/>
              <w:rPr/>
            </w:pPr>
            <w:r>
              <w:rPr/>
              <w:t>Встроенный приемник:</w:t>
              <w:t xml:space="preserve"> </w:t>
            </w:r>
          </w:p>
        </w:tc>
        <w:tc>
          <w:tcPr>
            <w:tcW w:w="3107" w:type="dxa"/>
            <w:tcBorders/>
            <w:shd w:fill="E4E4E4" w:val="clear"/>
          </w:tcPr>
          <w:p>
            <w:pPr>
              <w:pStyle w:val="Style18"/>
              <w:spacing w:before="0" w:after="283"/>
              <w:rPr/>
            </w:pPr>
            <w:r>
              <w:rPr/>
              <w:t>ГЛОНАСС/GPS, 32 канала слежения</w:t>
              <w:br/>
              <w:t xml:space="preserve"> Опция: только GPS приемник.</w:t>
              <w:t xml:space="preserve">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2159" w:type="dxa"/>
            <w:tcBorders/>
            <w:shd w:fill="FFFFFF" w:val="clear"/>
          </w:tcPr>
          <w:p>
            <w:pPr>
              <w:pStyle w:val="Style18"/>
              <w:spacing w:before="0" w:after="283"/>
              <w:rPr/>
            </w:pPr>
            <w:r>
              <w:rPr/>
              <w:t>Выбор режима приёма:</w:t>
              <w:t xml:space="preserve"> </w:t>
            </w:r>
          </w:p>
        </w:tc>
        <w:tc>
          <w:tcPr>
            <w:tcW w:w="3107" w:type="dxa"/>
            <w:tcBorders/>
            <w:shd w:fill="FFFFFF" w:val="clear"/>
          </w:tcPr>
          <w:p>
            <w:pPr>
              <w:pStyle w:val="Style18"/>
              <w:spacing w:before="0" w:after="283"/>
              <w:rPr/>
            </w:pPr>
            <w:r>
              <w:rPr/>
              <w:t>ГЛОНАСС/GPS, ГЛОНАСС, GPS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2159" w:type="dxa"/>
            <w:tcBorders/>
            <w:shd w:fill="E4E4E4" w:val="clear"/>
          </w:tcPr>
          <w:p>
            <w:pPr>
              <w:pStyle w:val="Style18"/>
              <w:spacing w:before="0" w:after="283"/>
              <w:rPr/>
            </w:pPr>
            <w:r>
              <w:rPr/>
              <w:t>Сетевой интерфейс:</w:t>
              <w:t xml:space="preserve"> </w:t>
            </w:r>
          </w:p>
        </w:tc>
        <w:tc>
          <w:tcPr>
            <w:tcW w:w="3107" w:type="dxa"/>
            <w:tcBorders/>
            <w:shd w:fill="E4E4E4" w:val="clear"/>
          </w:tcPr>
          <w:p>
            <w:pPr>
              <w:pStyle w:val="Style18"/>
              <w:spacing w:before="0" w:after="283"/>
              <w:rPr/>
            </w:pPr>
            <w:r>
              <w:rPr/>
              <w:t>2 x NTP LAN Ethernet 10/100 Мбит, RJ45;</w:t>
              <w:br/>
              <w:t xml:space="preserve"> Опции:</w:t>
              <w:br/>
              <w:t xml:space="preserve"> 4/6 x NTP LAN Ethernet 10/100 Мбит, RJ45;</w:t>
              <w:br/>
              <w:t xml:space="preserve"> 1 x NTP LAN Ethernet 10/100/1000 Мбит, RJ45;</w:t>
              <w:br/>
              <w:t xml:space="preserve"> 3 x NTP LAN Ethernet 10/100/1000 Мбит, RJ45;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2159" w:type="dxa"/>
            <w:tcBorders/>
            <w:shd w:fill="FFFFFF" w:val="clear"/>
          </w:tcPr>
          <w:p>
            <w:pPr>
              <w:pStyle w:val="Style18"/>
              <w:spacing w:before="0" w:after="283"/>
              <w:rPr/>
            </w:pPr>
            <w:r>
              <w:rPr/>
              <w:t>Частотные выходы:</w:t>
              <w:t xml:space="preserve"> </w:t>
            </w:r>
          </w:p>
        </w:tc>
        <w:tc>
          <w:tcPr>
            <w:tcW w:w="3107" w:type="dxa"/>
            <w:tcBorders/>
            <w:shd w:fill="FFFFFF" w:val="clear"/>
          </w:tcPr>
          <w:p>
            <w:pPr>
              <w:pStyle w:val="Style18"/>
              <w:spacing w:before="0" w:after="283"/>
              <w:rPr/>
            </w:pPr>
            <w:r>
              <w:rPr/>
              <w:t>10 МГц (TTL), 50 Ом, BNC;</w:t>
              <w:br/>
              <w:t xml:space="preserve"> </w:t>
              <w:t xml:space="preserve"> </w:t>
              <w:t xml:space="preserve"> </w:t>
            </w:r>
          </w:p>
        </w:tc>
      </w:tr>
    </w:tbl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Устройства синхронизации генератора с сетью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Устройство точной синхронизации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Применяется устройство Спринт-М в количестве 1 шт. Фирма-изготовитель: компания ЗАО «РАДИУС Автоматика». Устройство позволяет хранить параметры и осциллограмму последней синхронизации и позволяет их просмотр и выгрузку на отдельный носитель через интерфейсы. Устройство имеет несколько ступеней защит от несинхронного включения. Для дополнительной защиты от несинхронного включения применяется реле контроля синхронизма (сдвига фаз) РН-55/200.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Автосинхронизатор и его основные характеристики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Устройство самосинхронизации</w:t>
      </w:r>
    </w:p>
    <w:p>
      <w:pPr>
        <w:pStyle w:val="Style24"/>
        <w:spacing w:before="0" w:after="0"/>
        <w:rPr/>
      </w:pPr>
      <w:r>
        <w:rPr/>
        <w:t xml:space="preserve"> Устройство выполнено на основе промышленных компонентов и контроллеров подсистемы ТА. </w:t>
        <w:t xml:space="preserve"> Базовый алгоритм работы представлен на рисунке и уточняется при рабочем проектировании.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Алгоритм самосинхронизации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дополнительных защитных блокировок неточной синхронизации применяются: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реле разности частот ЧЭаЗ РГР-11 (при самосинхронизации);</w:t>
        <w:t xml:space="preserve"> </w:t>
      </w:r>
    </w:p>
    <w:p>
      <w:pPr>
        <w:pStyle w:val="Style24"/>
        <w:numPr>
          <w:ilvl w:val="0"/>
          <w:numId w:val="19"/>
        </w:numPr>
        <w:tabs>
          <w:tab w:val="left" w:pos="0" w:leader="none"/>
        </w:tabs>
        <w:ind w:start="707" w:hanging="283"/>
        <w:rPr/>
      </w:pPr>
      <w:r>
        <w:rPr/>
        <w:t>реле контроля синхронизма ЧЭаЗ РН-55.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Устройство точной ручной синхронизации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Устройство выполнено на основе промышленных компонентов и контроллеров подсистемы ТА. В состав устройства входят: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реле минимального/максимального напряжения Новатек-Электро РН-112;</w:t>
        <w:t xml:space="preserve"> </w:t>
      </w:r>
    </w:p>
    <w:p>
      <w:pPr>
        <w:pStyle w:val="Style24"/>
        <w:numPr>
          <w:ilvl w:val="0"/>
          <w:numId w:val="2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вольтметр щитовой Электроприбор Ц42702 (к. т. 13800/100, возможно специальное исполнение с диапазоном 0..20 кВ);</w:t>
        <w:t xml:space="preserve"> </w:t>
      </w:r>
    </w:p>
    <w:p>
      <w:pPr>
        <w:pStyle w:val="Style24"/>
        <w:numPr>
          <w:ilvl w:val="0"/>
          <w:numId w:val="2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синхроноскоп Э327 с Р706;</w:t>
        <w:t xml:space="preserve"> </w:t>
      </w:r>
    </w:p>
    <w:p>
      <w:pPr>
        <w:pStyle w:val="Style24"/>
        <w:numPr>
          <w:ilvl w:val="0"/>
          <w:numId w:val="2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частотомер щитовой Электроприбор Ц42304 (45..55 Гц);</w:t>
        <w:t xml:space="preserve"> </w:t>
      </w:r>
    </w:p>
    <w:p>
      <w:pPr>
        <w:pStyle w:val="Style24"/>
        <w:numPr>
          <w:ilvl w:val="0"/>
          <w:numId w:val="20"/>
        </w:numPr>
        <w:tabs>
          <w:tab w:val="left" w:pos="0" w:leader="none"/>
        </w:tabs>
        <w:ind w:start="707" w:hanging="283"/>
        <w:rPr/>
      </w:pPr>
      <w:r>
        <w:rPr/>
        <w:t>кулачковые переключатели APATOR для выбора синхронизируемых линейных напряжений, подачи команд на изменение уставок АРВ и РЧВ, подача команды на включение выключателя.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дополнительных защитных блокировок неточной синхронизации применяются: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реле разности частот ЧЭаЗ РГР-11 (при самосинхронизации);</w:t>
        <w:t xml:space="preserve"> </w:t>
      </w:r>
    </w:p>
    <w:p>
      <w:pPr>
        <w:pStyle w:val="Style24"/>
        <w:numPr>
          <w:ilvl w:val="0"/>
          <w:numId w:val="21"/>
        </w:numPr>
        <w:tabs>
          <w:tab w:val="left" w:pos="0" w:leader="none"/>
        </w:tabs>
        <w:ind w:start="707" w:hanging="283"/>
        <w:rPr/>
      </w:pPr>
      <w:r>
        <w:rPr/>
        <w:t>реле контроля синхронизма ЧЭаЗ РН-55.</w:t>
        <w:t xml:space="preserve"> 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</w:r>
    </w:p>
    <w:p>
      <w:pPr>
        <w:pStyle w:val="2"/>
        <w:rPr/>
      </w:pPr>
      <w:r>
        <w:rPr/>
        <w:t>Организация электроснабжения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Электроснабжение систем будет осуществляться по схеме резервированного электропитания – от переменного тока 220В и постоянного тока 220В. Каждый шкаф предусматривает два универсальных ввода для основных потребителей и дополнительный ввод переменного тока на освещение и внутренние розетки для подключения вспомогательного оборудования.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Схема бесперебойного питания системы обеспечивает работоспособность при: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изменениях напряжения 220В переменного тока на -25%/+20%;</w:t>
        <w:t xml:space="preserve"> </w:t>
      </w:r>
    </w:p>
    <w:p>
      <w:pPr>
        <w:pStyle w:val="Style24"/>
        <w:numPr>
          <w:ilvl w:val="0"/>
          <w:numId w:val="22"/>
        </w:numPr>
        <w:tabs>
          <w:tab w:val="left" w:pos="0" w:leader="none"/>
        </w:tabs>
        <w:ind w:start="707" w:hanging="283"/>
        <w:rPr/>
      </w:pPr>
      <w:r>
        <w:rPr/>
        <w:t>изменениях напряжения 220В постоянного тока на -25%/+10%;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Маркировка и организация кабельных вводов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Подвод кабелей осуществляется с нижней или верхней части шкафа через клеммные колодки. Внутренняя кабельная разводка в шкафах проходит по желобам обеспечивая легкий доступ к ней. Сечение и цвет используемых проводов соответствуют действующим нормам. Внутренняя кабельная разводка будет иметь маркировку термоусадочными кембриками с печатной буквенной и цифровой информацией. Обозначение монтажных элементов производится посредством наклеивания бирок на акриловой основе.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Пример монтажа внешних кабельных связей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Заземление и изоляция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Шкафы ПТК будут оборудованы болтами заземления согласно ГОСТ 12.2.007.0 – 75, минимальный диаметр болта заземления – М5, минимальный диаметр площадки – 14 мм.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Сопротивление заземления контроллера и терминала, относительно болта заземления, к которому подключается шина заземления, проложенная в помещении, не превышает 0,1 Ома.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Сопротивление изоляции цепей ПТК относительно корпуса и между собой выдерживает в течении одной минуты при нормальных условиях испытательное напряжение: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3"/>
        </w:numPr>
        <w:tabs>
          <w:tab w:val="left" w:pos="0" w:leader="none"/>
        </w:tabs>
        <w:ind w:start="707" w:hanging="283"/>
        <w:rPr/>
      </w:pPr>
      <w:r>
        <w:rPr/>
        <w:t>в цепях до 40 В - 250 В;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numPr>
          <w:ilvl w:val="0"/>
          <w:numId w:val="24"/>
        </w:numPr>
        <w:tabs>
          <w:tab w:val="left" w:pos="0" w:leader="none"/>
        </w:tabs>
        <w:ind w:start="720" w:hanging="283"/>
        <w:rPr/>
      </w:pPr>
      <w:r>
        <w:rPr/>
        <w:t>в цепях свыше 100 В – 1000 В.</w:t>
        <w:t xml:space="preserve"> </w:t>
        <w:t xml:space="preserve"> </w:t>
      </w:r>
    </w:p>
    <w:p>
      <w:pPr>
        <w:pStyle w:val="Style24"/>
        <w:rPr/>
      </w:pPr>
      <w:r>
        <w:rPr/>
        <w:t>Электрическое сопротивление изоляции цепей ПТК относительно корпуса и друг друга при нормальных условиях не менее 100 МОм.</w:t>
      </w: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2"/>
        <w:rPr/>
      </w:pPr>
      <w:r>
        <w:rPr/>
        <w:t>Требования по обеспечению безопасности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ПТК не содержит горючих пожароопасных материалов и покрытий по ГОСТ 12.1.004–91.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ПТК оснащен предупредительной и аварийной световой и звуковой сигнализацией и обеспечивает возможность их проверки в любой момент времени.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Соответствие правилам безопасности обеспечивается на стадии проектирования ПТК выбором материалов, имеющих соответствующие сертификаты безопасности и применением соответствующих технических решений.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Расчетная вероятность возникновения пожара от ПТК, определенная в соответствии с ГОСТ 12.1.004 – 91, составляет 6,1 * 10-7.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Требования по обеспечению электробезопасности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 условиям электробезопасности ПТК относится к электроустановкам с напряжением до 1000 В.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 ГОСТ 12.2.007.0 – 75 ПТК относится к 1 классу по способу защиты человека от поражения электрическим током.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 подготовке рабочего места, установке ПТК, проведении испытаний, наладочных и ремонтных работ необходимо соблюдать требования «Правил технической эксплуатации электроустановок потребителей» (утверждены приказ №6 от 13.01.2003г. Минэнерго России) и «Межотраслевых правил по охране труда (правил безопасности) при эксплуатации электроустановок потребителей» (ПОТ РМ-116-2001).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ПТК оборудован сигнализацией наличия сетевого напряжения питания с соответствующей табличкой – указателем.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Все внешние части изделий, которые находятся под напряжением более 42 В по отношению к корпусу ПТК, защищены от случайных прикосновений.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Обеспечение требований по сейсмостойкости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оборудования АСУ ТП ГЭС будет обеспечено требование Заказчика по обеспечению сейсмоустойчивости оборудования – 8 баллов по шкале MSK-64.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Конструктивы (шкафы) будут комплектоваться комплектами оборудования для увеличения сейсмостойкости – комплектами элементов жесткости. Для установки шкафов в помещениях, шкафы будут комплектоваться сейсмостойкими цоколями.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обеспечения данного решения предлагается использовать промышленные шкафы Rittal или аналогичные, в сейсмостойком исполнении. В шкафах Rittal не используются обычные решения, которые можно увидеть у других производителей. Они сводятся к размещению крестовин больших размеров в качестве жестких связей. Неблагоприятные следствия таких решений заключаются в возрастании жесткости и наведенных сил, что, в свою очередь, таит опасность разрушения или опрокидывания.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Применение принципа под названием «пластичные шаровые шарниры» демонстрирует все свои преимущества, позволяя переносить силы на зоны сочленений, в которых осуществляется поглощение энергии за счет трения, возникающего при микросмещениях деталей друг относительно друга.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Следует также отметить, что концепция угловых связей жесткости позволяет сохранить максимум свободы в применении перфорации элементов шкафа, а также что их небольшие размеры не препятствуют циркуляции воздуха и проходу между рядом стоящими шкафами.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Сейсмические силы приводят к очень большим напряжениям, которыми часто пренебрегают при креплении шкафов к полу. Во многих случаях сообщается об опрокинутых и лежащих шкафах после землетрясения. В особых случаях обращаются к «сейсмостойки» штырям, которые обеспечивают чрезвычайно эффективное крепление.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Компоновочные решения шкафов будут учитывать возможные перемещения большой амплитуды и соответственно будут применяться дополнительные крепежные элементы для гарантированной фиксации внутреннего оборудования шкафов. Размещение тяжелых и/или крупногабаритных внутренних элементов изделий будет выполняться по возможности в нижней части шкафов.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Дополнительно все шкафы ПТК проходят реальные испытания на сейсмостенде. Пример Акта выполненных работ для ПТК нашей разработки может быть предоставлен. Компания Ракурс имеет реальный опыт изготовления и поставки шкафов ПТК для объектов с высоким уровнем сейсмоопасности (Головная ГЭС Зарамагских ГЭС, Рогунская ГЭС и др.).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случае заинтересованности Заказчика наша компания также готова предоставить видеоматериалы проведения испытания оборудования ООО «Ракурс-инжиниринг» на сейсмостенде.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Калибратор технологических параметров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Прецизионный многофункциональный калибратор процессов Fluke 726 разработан специально для обрабатывающей промышленности и обеспечивает широкую зону действия, мощные возможности калибровки и непревзойденную точность. Fluke 726 может измерять, генерировать и калибровать практически любые технологические параметры. Fluke 726 позволяет интерпретировать результаты измерений без помощи калькулятора, а также сохранять данные для дальнейшего анализа.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Вид основного блока калибратора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Более точное измерение и калибровка исходных характеристик с погрешностью в 0,01%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Два отдельных канала; одновременные измерение, генерация и просмотр сигналов процесса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Измеряет напряжение (В), ток (мА), RTD, термопары и сопротивление (Ом) для испытания датчиков и преобразователей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Генерация/моделирование напряжения (В), силы тока (мА), RTD, термопар, частоты и давления для калибровки преобразователей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Измерение/генерация давления* с помощью любого из 29 модулей Fluke 700Pxx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Генерация тока с одновременным измерением давления для проведения испытаний клапанов и I/P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Встроенная функция проверки переключателя давления, позволяющая регистрировать установку, сброс и диапазон нечувствительности переключателя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Память для хранения результатов 8 калибровок позволяет использовать эти данные для последующего анализа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Вычисление процента ошибок передатчика позволяет интерпретировать результаты измерений без использования калькулятора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Функции автоматических ступенчатых или линейно нарастающих измерений позволяют проводить ускоренные испытания линейности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Питание преобразователей во время испытания осуществляется при помощи петли тока 24 В с одновременным измерением силы тока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Многократное сохранение - возможность использования наиболее часто употребляемых настроек для дальнейшего использования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Сумматор частот и режим источника последовательностей импульсов для улучшенного тестирования расходометров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Режим HART, осуществляющий вставку резистора с сопротивлением 250 Ом в мА-измерение и источник, для совместимости с приборами HART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Пользовательские характеристики резистивных температурных датчиков, дополнительные константы калибровки для сертифицированных проверок резистивных температурных датчиков в целях улучшенного измерения температуры</w:t>
        <w:t xml:space="preserve"> </w:t>
      </w:r>
    </w:p>
    <w:p>
      <w:pPr>
        <w:pStyle w:val="Style24"/>
        <w:numPr>
          <w:ilvl w:val="0"/>
          <w:numId w:val="25"/>
        </w:numPr>
        <w:tabs>
          <w:tab w:val="left" w:pos="0" w:leader="none"/>
        </w:tabs>
        <w:ind w:start="707" w:hanging="283"/>
        <w:rPr/>
      </w:pPr>
      <w:r>
        <w:rPr/>
        <w:t>Новая защита входного напряжения для повышения надежности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Гальваноразвязка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Все входные и выходные сигналы гальванически изолированы друг от друга, так же как и между дублированными компонентами. 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Дискретные сигналы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Реле Omron G2RV-SL700-24VDC, Omron G2R-2-SND 24DC.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Выдерживает испытательное напряжение между сигналами и землей (в т. ч. между дублированными компонентами) – 5000 В переменного тока.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Аналоговые сигналы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Преобразователь сигналов Weidmuller WAS5 CCC HF, Размножитель сигналов Phoenix Contact; MINI MCR-SL-UI-2I-NC.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Выдерживает испытательное напряжение между сигналами и землей (в т. ч. между дублированными компонентами) – 4000 В переменного тока для ЭГСС, 1500 В для некритических.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Описание систем технологического (нижнего) уровня АСУ ТП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Подсистема ТА ГА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Подсистема технологической автоматики гидроагрегата (ТА) предназначена для управления гидроагрегатом в переходных режимах при выполнении операций по пуску, нормальной и аварийной остановкам, переводу агрегата из одного режима в любой другой из возможных режимов в соответствии с принятой технологией управления.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Лицевая панель шкафа с подсистемой ТА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Подсистема технологической автоматики является основной в структуре САУ ГА, осуществляющей сбор информации с остальных подсистем о состоянии оборудования и протекании технологического процесса, прием команд управления от оперативного персонала, групповых устройств регулирования, устройств противоаварийной и системной автоматики, устройств защит, алгоритмическую обработку собранной информации и выдачу управляющих воздействий либо через соответствующие подсистемы САУ ГА либо непосредственно на оборудование.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Подсистема технологической автоматики в целом предназначена для автоматических переходов между режимами "Останов"-"Холостой ход турбины"-"Холостой ход генератор"-"Генераторный режим"-"Режим СК". Выделим такие возможности как: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автоматического программного пуск гидроагрегата и вывод его на подсинхронную частоту вращения;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автоматической синхронизации генератора;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автоматический переход в режим синхронного компенсатора и обратно;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защита агрегата при нештатных режимах работы (гидромеханические защиты);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формирование сигналов нормальной или аварийной остановки в случаях выхода контролируемых параметров за пределы, опасные для эксплуатации гидроагрегата;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прием дискретной сигнализации о выходе тепловых параметров гидроагрегата, используемых в функции гидромехзащит, за пределы аварийных и предупредительных уставок с термосигнализаторов и обработки сигналов от термосопротивлений генератора.</w:t>
        <w:t xml:space="preserve"> 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для определения готовности устройств регулирования, автоматики, возбуждения гидроагрегата к пуску с формированием соответствующего сигнала;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для нормального и аварийного останова ГА из всех режимов его работы, в том числе переходных и с учетом разгрузки гидроагрегата;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управление системой электирческого и механического торможения; 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для аварийной автоматической остановки или перевода в необходимый режим при действии электрических или технологических защит и по команде оператора; 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для определения величины допустимой перегрузки по току статора в зависимости от текущего теплового состояния гидроагрегата; 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для обеспечения защиты электрического и технологического оборудования ГА;</w:t>
        <w:t xml:space="preserve"> </w:t>
      </w:r>
    </w:p>
    <w:p>
      <w:pPr>
        <w:pStyle w:val="Style24"/>
        <w:numPr>
          <w:ilvl w:val="0"/>
          <w:numId w:val="26"/>
        </w:numPr>
        <w:tabs>
          <w:tab w:val="left" w:pos="0" w:leader="none"/>
        </w:tabs>
        <w:ind w:start="707" w:hanging="283"/>
        <w:rPr/>
      </w:pPr>
      <w:r>
        <w:rPr/>
        <w:t>для информационного обмена с внешними системами и подсистемами.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 исполнении команд на изменение состояния гидроагрегата производится проверка необходимых условий по переводу гидроагрегата в соответствующий режим, контроль времени исполнения как самой команды, так и отдельных операций. При нарушении условий или превышении контрольного времени выполнения отдельных операций формируется соответствующее сообщение оперативному персоналу и подается предупредительный сигнал. При превышении времени исполнения команды формируется аварийный сигнал.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Подсистема ТА обеспечивает автоматическое резервирование по алгоритму подсистемы самодиагностики ответственных1 компонентов и функциональных комплексов.Для параметров, потеря измерения которых (неисправность измерительного канала) угрожает аварией оборудования, предусмотрены дублирующие измерительные преобразователи, а в некоторых случаях – три независимых канала измерения с логическим выбором «два из трёх».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ТА содержит локальную панель управлению с целью оперативного управления гидроагрегатом – смена режимов работы, активной мощности, уставки системы возбуждения и частоты, смена законов стабилизации частоты и акт. мощности. Для дополнительного контроля, на шкафе обеспечивается индикация электрических параметров, состояние выключателей и разъединителей (в том числе недостоверное состояние). Для удобства, на лицевую панель шкафа может быть нанесена мнемосхема.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Технологические счетчики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Обеспечивается непрерывный контроль (с помощью программно-аппаратных счётчиков) и регистрация следующих показателей: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количество пусков гидроагрегата (с начала эксплуатации, с начала эксплуатации после завершения последнего капитального ремонта, с начала текущего года, с начала текущих суток, с начала иного периода, установленного заводом изготовителем гидротурбины);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количество остановов гидроагрегата (с начала эксплуатации, с начала эксплуатации после завершения последнего капитального ремонта, с начала текущего года, с начала текущих суток, с начала иного периода, установленного заводом изготовителем гидротурбины);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длительность суммарного времени работы гидроагрегата в режиме синхронного генератора (с начала эксплуатации, с начала эксплуатации после завершения последнего капитального ремонта, с начала текущего года, с начала текущих суток, с начала иного периода, установленного заводом изготовителем гидротурбины);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длительность суммарного времени работы гидроагрегата в режиме синхронного компенсатора (с начала эксплуатации, с начала эксплуатации после завершения последнего капитального ремонта);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длительность суммарного времени работы гидроагрегата в режиме холостого хода генератора (с начала эксплуатации, с начала эксплуатации после завершения последнего капитального ремонта);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длительность суммарного времени работы гидроагрегата в режиме холостого хода турбины (с начала эксплуатации, с начала эксплуатации после завершения последнего капитального ремонта);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вход в зоны ограниченной работы в соответствии с эксплуатационной характеристикой гидроагрегата;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выход из зон ограниченной работы в соответствии с эксплуатационной характеристикой гидроагрегата;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предупредительная сигнализация о работе гидроагрегата в зоне запрещённой работы при превышении времени нахождения в указанной зоне, определяемом максимально допустимой скоростью набора или сброса нагрузки;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аварийной сигнализацией об исчерпании суммарного допустимого времени работы гидроагрегата в зоне ограниченной работы за установленный заводом изготовителем гидротурбины период;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количество циклов переходов через границы зоны запрещённой работы (с начала эксплуатации, с начала эксплуатации после завершения последнего капитального ремонта, с начала текущего года, с начала текущих суток, с начала иного периода, установленного заводом изготовителем гидротурбины). При регистрации указанного показателя за один цикл принимается длительность нахождения гидроагрегата в границах зоны запрещенной работы, равная длительности прохождения такой зоны с максимально допустимой скоростью открытия или закрытия направляющего аппарата при текущем напоре. При наличии в эксплуатационных документах на гидроагрегат указания завода-изготовителя на необходимость ограничения работы гидроагрегата при превышении максимально допустимого числа циклов переходов через зону запрещенной работы, средствами САУ ГА должна быть реализована соответствующее автоматическое действие на реализацию указанного ограничения;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длительность суммарного времени работы в зоне ограниченной работы (с начала эксплуатации, с начала эксплуатации после завершения последнего капитального ремонта, с начала текущего года, с начала текущих суток, с начала иного периода, установленного заводом изготовителем гидротурбины);</w:t>
        <w:t xml:space="preserve"> </w:t>
      </w:r>
    </w:p>
    <w:p>
      <w:pPr>
        <w:pStyle w:val="Style24"/>
        <w:numPr>
          <w:ilvl w:val="0"/>
          <w:numId w:val="27"/>
        </w:numPr>
        <w:tabs>
          <w:tab w:val="left" w:pos="0" w:leader="none"/>
        </w:tabs>
        <w:ind w:start="707" w:hanging="283"/>
        <w:rPr/>
      </w:pPr>
      <w:r>
        <w:rPr/>
        <w:t>длительность работы с максимальным КПД.</w:t>
        <w:t xml:space="preserve"> </w:t>
      </w: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3"/>
        <w:rPr/>
      </w:pPr>
      <w:r>
        <w:rPr/>
        <w:t>Технологические (гидромеханические) защиты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Гидромеханические защиты предназначены для обеспечения безопасности механической части гидроагрегата при выходе любого из контролируемых параметров за пределы допустимых значений. Такими параметрами являются следующие:</w:t>
      </w:r>
    </w:p>
    <w:p>
      <w:pPr>
        <w:pStyle w:val="Style24"/>
        <w:rPr/>
      </w:pPr>
      <w:r>
        <w:rPr/>
        <w:t>\</w:t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повышение температуры узла ГА;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повышение вибрации узла ГА;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нарушение уровня масла в ванне подшипника ГА;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повышение боя вала ГА;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обрыв разрывных болтов (срезных пальцев);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расход воды через турбинный подшипник;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неисправность регулятора частоты вращения, включая пропадание электропитания (действием на закрытие НА);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неисправность системы регулирования при разгоне ГА до 115% (первая ступень);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разгон ГА до 140% (вторая ступень);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повышение частоты вращения до 140÷170% - механическая защита, инерционный механизм на валу (центробежный выключатель), при повышении частоты механически переключающий защитный золотник, подающий давление на закрытие НА от ЗАЗ;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понижение давления или уровня масла в аккумуляторе МНУ до аварийно-низкой величины;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электрические защиты ГА;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прекращение регулирования активной мощности от ГРАМ при нарушении допустимого вибрационного или теплового состояния ГА;</w:t>
        <w:t xml:space="preserve"> </w:t>
      </w:r>
    </w:p>
    <w:p>
      <w:pPr>
        <w:pStyle w:val="Style24"/>
        <w:numPr>
          <w:ilvl w:val="0"/>
          <w:numId w:val="28"/>
        </w:numPr>
        <w:tabs>
          <w:tab w:val="left" w:pos="0" w:leader="none"/>
        </w:tabs>
        <w:ind w:start="707" w:hanging="283"/>
        <w:rPr/>
      </w:pPr>
      <w:r>
        <w:rPr/>
        <w:t xml:space="preserve">прочие защиты, предусмотренные производителем оборудования, в том числе ограничения на работу ГА при исчерпании количества лимитированных операций, указанных в ЭД на турбину и генератор (количество пусков/остановов, переводов через зоны), </w:t>
        <w:t xml:space="preserve"> наработки оборудования в зонах/между ремонтами. Конкретное действие автоматики при этом будет соответствовать указанию завода-изготовителя, установившего ограничение.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Длительность цикла выполнения программы ТА не превышает 0,2 с. Максимальное время таймеров не превышает 30 мин. Максимальная длительность подачи исполнительных команд не превышает 1,0 с.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 отказе подсистемы ТА во время нормальной работы гидроагрегата может быть предусмотрен либо останов агрегата вручную в течение заданного интервала времени, либо оставление агрегата в работе в случае сохранения функции гидромеханических защит, что будет уточнено в техническом задании.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Подсистема ТА осуществляет индикацию состояния технологического процесса своих подсистем локально, обеспечивает передачу на сервер АСУТП ГЭС истории событий и массивы параметров. Подсистема ТА осуществляет приём команд как локально, так и надежным образом от верхнего уровня АСУ ТП.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Подсистема ЭГР ГА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Подсистема предназначена для выполнения функций стабилизации частоты и управления активной мощностью гидроагрегата. Представляет собой электронную часть электрогидравлического регулятора частоты вращения и мощности гидротурбины, предназначенную для ведения эксплуатационных и технологических режимов гидроагрегата по активной мощности и частоте за счет изменения механической мощности гидротурбины путем взаимодействия с гидравлической частью системы регулирования, как в составе станционной автоматизированной системы группового управления, так и в индивидуальном режиме управления при приеме команд от оперативного персонала.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Установленный шкаф ЭГР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Органы управления обеспечивают ручное цифровое, автоматическое местное и автоматическое дистанционное управление частотой вращения в пределах от 45 до 55 Гц в режиме стабилизации частоты и открытием направляющего аппарата от 0 до 100% в режиме регулирования мощности, а также управление уставкой оперативного технологического ограничения максимального открытия направляющего аппарата. Щитовые приборы отображают такие величины, как: открытие сервомотора (-ов), мощности и частоты. Элементы управления и индикации продублированы на ОП, что позволяет при необходимости отказаться от физических элементов управления и/или организовать полноценную систему контроля доступа.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Чертеж локальной лицевой панели ЭГР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Переходы между режимами, между резервированными компонентами происходит безударно, т. е. без заметных для человека изменений. Формируемые регулятором законы стабилизации частоты и управления мощностью в части применяемых алгоритмов и их реализации удовлетворяют требованиям МЭК 60308:2005, МЭК 61362:2012, МЭК 62270:2013 и ГОСТ 12405-81 «Регуляторы электрогидравлические для гидравлических турбин. Технические условия», СТО 17330282.27.140.018-2008 «Гидротурбинные установки. Условия поставки. Нормы и требования».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Задачами подсистемы ЭГР являются: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автоматический быстрый программный и ручной пуск агрегата, с выходом на подсинхронную частоту с заданным скольжением;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поддержание заданной частоты вращения при работе на холостом ходу и на изолированную нагрузку, на энергосистему, при сбросах и набросах нагрузки;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работа в генераторном режиме индивидуального или группового регулирования в части обеспечения заданной мощности со статизмом по частоте и искусственной мертвой полосой (статизм регулирования);</w:t>
        <w:t xml:space="preserve"> 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возможность участия в нормированном первичном регулировании частоты;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переходы для режима СК;</w:t>
        <w:t xml:space="preserve"> 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исполнение комбинаторной зависимости в генераторном режиме;</w:t>
        <w:t xml:space="preserve"> 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ограничение мощности и открытия НА по эксплуатационной характеристике или с установленными индивидуальным технологическим ограничением; </w:t>
        <w:t xml:space="preserve"> 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автоматическое и ручное управление всеми регулирующими органами турбины;</w:t>
        <w:t xml:space="preserve"> 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диагностика системы регулирования;</w:t>
        <w:t xml:space="preserve"> </w:t>
        <w:t xml:space="preserve"> </w:t>
      </w:r>
    </w:p>
    <w:p>
      <w:pPr>
        <w:pStyle w:val="Style24"/>
        <w:numPr>
          <w:ilvl w:val="0"/>
          <w:numId w:val="29"/>
        </w:numPr>
        <w:tabs>
          <w:tab w:val="left" w:pos="0" w:leader="none"/>
        </w:tabs>
        <w:ind w:start="707" w:hanging="283"/>
        <w:rPr/>
      </w:pPr>
      <w:r>
        <w:rPr/>
        <w:t>осциллографирование работы системы регулирования;</w:t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Статические и динамические характеристики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Скорость отработки требуемой первичной мощности соответствует требованиям участия в ОПРЧ и НПРЧ. Время полного изменения сигнала устройства задания мощности (открытия) определяется допустимой скоростью перемещения регулирующих органов турбины, по указанию производителя турбины.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Уставка мёртвой зоны по частоте системы имеет регулировки от 0 до 0,2 Гц. Для обеспечения участия в НПРЧ уставка мёртвой зоны может переключаться оперативно, с шагом 0,005 Гц. Зона нечувствительности первичного регулирования не будет более 0,05 Гц. Нечувствительность регулятора по частоте не будет превышать 0,01 Гц. Устройство статизма будет иметь пределы изменения значений статизма от 0% до 10%, с шагом 0,1 %. Настройка параметров изодромного устройства будет раздельной для работы агрегата на холостом ходу и под нагрузкой, с автоматическим переключением уставок при изменении режима работы. Стабилизирующие устройства не будут снижать быстродействие системы регулирования при реализации управляющих воздействий на изменение мощности гидроагрегата при работе в энергосистеме.Уставки контура стабилизирующих частоты регулируются в следующих пределах: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3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постоянная времени изодрома - от 0 до 60 с;</w:t>
        <w:t xml:space="preserve"> </w:t>
        <w:t xml:space="preserve"> </w:t>
      </w:r>
    </w:p>
    <w:p>
      <w:pPr>
        <w:pStyle w:val="Style24"/>
        <w:numPr>
          <w:ilvl w:val="0"/>
          <w:numId w:val="3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временная неравномерность - от 0% до 100%;</w:t>
        <w:t xml:space="preserve"> </w:t>
        <w:t xml:space="preserve"> </w:t>
      </w:r>
    </w:p>
    <w:p>
      <w:pPr>
        <w:pStyle w:val="Style24"/>
        <w:numPr>
          <w:ilvl w:val="0"/>
          <w:numId w:val="30"/>
        </w:numPr>
        <w:tabs>
          <w:tab w:val="left" w:pos="0" w:leader="none"/>
        </w:tabs>
        <w:ind w:start="707" w:hanging="283"/>
        <w:rPr/>
      </w:pPr>
      <w:r>
        <w:rPr/>
        <w:t>постоянная времени ускорения - от 0 до 1,5 с.</w:t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Упрощенная структура системы регулирования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3"/>
        <w:rPr/>
      </w:pPr>
      <w:r>
        <w:rPr/>
        <w:t>Ключевые особенности: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numPr>
          <w:ilvl w:val="0"/>
          <w:numId w:val="31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гибкая параметризация зон эксплуатации с выделением типа с соответствующим поведением;</w:t>
        <w:t xml:space="preserve"> </w:t>
      </w:r>
    </w:p>
    <w:p>
      <w:pPr>
        <w:pStyle w:val="Style24"/>
        <w:numPr>
          <w:ilvl w:val="0"/>
          <w:numId w:val="32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Поддержка контроллером вычислений с двойной плавающей запятой;</w:t>
        <w:t xml:space="preserve"> </w:t>
      </w:r>
    </w:p>
    <w:p>
      <w:pPr>
        <w:pStyle w:val="Style24"/>
        <w:numPr>
          <w:ilvl w:val="0"/>
          <w:numId w:val="33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Поканальная гальвано развязка всех внешних электрических сигналов;</w:t>
        <w:t xml:space="preserve"> </w:t>
      </w:r>
    </w:p>
    <w:p>
      <w:pPr>
        <w:pStyle w:val="Style24"/>
        <w:numPr>
          <w:ilvl w:val="0"/>
          <w:numId w:val="34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Задача электрогидравлической следящей системы может быть решена внутри основного ПЛК, благодаря чему упрощается обслуживание;</w:t>
        <w:t xml:space="preserve"> </w:t>
      </w:r>
    </w:p>
    <w:p>
      <w:pPr>
        <w:pStyle w:val="Style24"/>
        <w:numPr>
          <w:ilvl w:val="0"/>
          <w:numId w:val="35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Полное резервирование всех измерительных и управляющих каналов, использующихся при управлении, включая ЦПУ, платы ввода/вывода и измерительные преобразователи, что повышает НАДЕЖНОСТЬ;</w:t>
        <w:t xml:space="preserve"> </w:t>
      </w:r>
    </w:p>
    <w:p>
      <w:pPr>
        <w:pStyle w:val="Style24"/>
        <w:numPr>
          <w:ilvl w:val="0"/>
          <w:numId w:val="36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Возможность горячей замены всех резервированных компонентов (в т. ч. измерителей мощности);</w:t>
        <w:t xml:space="preserve"> </w:t>
      </w:r>
    </w:p>
    <w:p>
      <w:pPr>
        <w:pStyle w:val="Style24"/>
        <w:numPr>
          <w:ilvl w:val="0"/>
          <w:numId w:val="37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Цифровой ввод сигналов с измерительных преобразователей (датчиков) в ЦПУ, что повышает ТОЧНОСТЬ;</w:t>
        <w:t xml:space="preserve"> </w:t>
      </w:r>
    </w:p>
    <w:p>
      <w:pPr>
        <w:pStyle w:val="Style24"/>
        <w:numPr>
          <w:ilvl w:val="0"/>
          <w:numId w:val="38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4-х канальный измеритель скорости/частоты с точностью +-1 мГц в диапазоне 0,04..100 Гц, тремя независимыми цифровыми интерфейсами связи и линейной характеристикой. Наличие в измерителе частоты встроенной функции по выбору измерительного канала с использованием логики «два из трех» (мажоритарное резервирование) для формирования двух релейных выходов воздействий защит от разгона. Поддержка как сигналов от зубчатого колеса, так и напряжения измерительных трансформаторов в любой конфигурации. Каждое устройство дополнительно оснащено 8 дискретными выходами для реализации конфигурируемого реле оборотов, независящего от ПЛК. Подключение измерительных цепей производится через испытательные блоки с тестируемыми выводами, позволяющие замену измерительных преобразователей на работающем агрегате.;</w:t>
        <w:t xml:space="preserve"> </w:t>
      </w:r>
    </w:p>
    <w:p>
      <w:pPr>
        <w:pStyle w:val="Style24"/>
        <w:numPr>
          <w:ilvl w:val="0"/>
          <w:numId w:val="39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Устройства измерения электрических параметров генератора с двумя независимым цифровыми интерфейсами. Подключение измерительных цепей производится через испытательные блоки с тестируемыми выводами, позволяющие замену измерительных преобразователей на работающем агрегате;</w:t>
        <w:t xml:space="preserve"> </w:t>
      </w:r>
    </w:p>
    <w:p>
      <w:pPr>
        <w:pStyle w:val="Style24"/>
        <w:numPr>
          <w:ilvl w:val="0"/>
          <w:numId w:val="40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Глубокая диагностика исправности измерительных каналов на основании связующих физических законов (в том числе для выбора рабочего из резервных), что минимизирует время простоя оборудования при неисправности;</w:t>
        <w:t xml:space="preserve"> </w:t>
      </w:r>
    </w:p>
    <w:p>
      <w:pPr>
        <w:pStyle w:val="Style24"/>
        <w:numPr>
          <w:ilvl w:val="0"/>
          <w:numId w:val="41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Поддержка режима работы ГА на изолированный район мощность которого сопоставима (близка) мощности одного ГА или суммарной мощности ГЭС. После выделения на изолированный район, автоматическое обеспечение стабилизации частоты на уровне 50Гц;</w:t>
        <w:t xml:space="preserve"> </w:t>
      </w:r>
    </w:p>
    <w:p>
      <w:pPr>
        <w:pStyle w:val="Style24"/>
        <w:numPr>
          <w:ilvl w:val="0"/>
          <w:numId w:val="42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возможность автоматического прохождения отдельных зон на эксплуатационной характеристике, для которых производителем турбины установлены ограничения работы, с минимальным временем, определяемым допустимой скоростью перемещения регулирующих органов;</w:t>
        <w:t xml:space="preserve"> </w:t>
      </w:r>
    </w:p>
    <w:p>
      <w:pPr>
        <w:pStyle w:val="Style24"/>
        <w:numPr>
          <w:ilvl w:val="0"/>
          <w:numId w:val="43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Поддержка работы на мощную энергосистему и в режиме синхронного компенсатора;</w:t>
        <w:t xml:space="preserve"> </w:t>
      </w:r>
    </w:p>
    <w:p>
      <w:pPr>
        <w:pStyle w:val="Style24"/>
        <w:numPr>
          <w:ilvl w:val="0"/>
          <w:numId w:val="44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Поддержка режима работы НПРЧ;</w:t>
        <w:t xml:space="preserve"> </w:t>
      </w:r>
    </w:p>
    <w:p>
      <w:pPr>
        <w:pStyle w:val="Style24"/>
        <w:numPr>
          <w:ilvl w:val="0"/>
          <w:numId w:val="45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Настройка единого качества работы по всем ГА;</w:t>
        <w:t xml:space="preserve"> </w:t>
      </w:r>
    </w:p>
    <w:p>
      <w:pPr>
        <w:pStyle w:val="Style24"/>
        <w:numPr>
          <w:ilvl w:val="0"/>
          <w:numId w:val="46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Диагностика качества ведения первичного регулирования с помощью расчета сигнала теоретической первичной мощности;</w:t>
        <w:t xml:space="preserve"> </w:t>
      </w:r>
    </w:p>
    <w:p>
      <w:pPr>
        <w:pStyle w:val="Style24"/>
        <w:numPr>
          <w:ilvl w:val="0"/>
          <w:numId w:val="47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полноценная интеграция с АСУ ТП с возможностью дистанционного оперирования;</w:t>
        <w:t xml:space="preserve"> </w:t>
      </w:r>
    </w:p>
    <w:p>
      <w:pPr>
        <w:pStyle w:val="Style24"/>
        <w:numPr>
          <w:ilvl w:val="0"/>
          <w:numId w:val="48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Ведение локального архива аналоговой и дискретной истории с привязкой к системе единого времени с точностью 1мС при очень высокой частоте записи (запись 100 параметров каждые 60 мс). При перерыве связи с верхним уровнем ПТК ЭГР должен обеспечить автономную работу системы с регистрацией и сохранением всех текущих параметров не менее чем за 1 месяц;</w:t>
        <w:t xml:space="preserve"> </w:t>
      </w:r>
    </w:p>
    <w:p>
      <w:pPr>
        <w:pStyle w:val="Style24"/>
        <w:numPr>
          <w:ilvl w:val="0"/>
          <w:numId w:val="49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Реализация в ПТК программно-аппаратных счетчиков технологических показателей и моточасов работы;</w:t>
        <w:t xml:space="preserve"> </w:t>
      </w:r>
    </w:p>
    <w:p>
      <w:pPr>
        <w:pStyle w:val="Style24"/>
        <w:numPr>
          <w:ilvl w:val="0"/>
          <w:numId w:val="50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Комбинаторный механизм для поворотнолопастных гидротурбин, дополнительно использующий значение электрической мощности, позволяющий обойти проблемы неточного измерения напора нетто и расхода воды через гидротурбину.Для ПЛ турбин реализация определения расхода через ГА расчетным методом на основе напорно-мощностной и напорно-расходной характеристик с нанесенными на них линиями равного открытия направляющего аппарата;</w:t>
        <w:t xml:space="preserve"> </w:t>
      </w:r>
    </w:p>
    <w:p>
      <w:pPr>
        <w:pStyle w:val="Style24"/>
        <w:numPr>
          <w:ilvl w:val="0"/>
          <w:numId w:val="51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Дублированные 100BASE-TX или 100BASE-FX интерфейсы для интеграции в АСУ ТП с коммутаторами внутри ПТК;</w:t>
        <w:t xml:space="preserve"> </w:t>
      </w:r>
    </w:p>
    <w:p>
      <w:pPr>
        <w:pStyle w:val="Style24"/>
        <w:numPr>
          <w:ilvl w:val="0"/>
          <w:numId w:val="52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Проведение поконтурных испытаний регулятора для настройки и проверки (ОПРЧ, НПРЧ, характеристики гидравлической части) с помощью специальных сервисных функций, доступных ремонтному персоналу ГЭС;</w:t>
        <w:t xml:space="preserve"> </w:t>
      </w:r>
    </w:p>
    <w:p>
      <w:pPr>
        <w:pStyle w:val="Style24"/>
        <w:numPr>
          <w:ilvl w:val="0"/>
          <w:numId w:val="53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Функция автоматической коррекции по выработке;</w:t>
        <w:t xml:space="preserve"> </w:t>
      </w:r>
    </w:p>
    <w:p>
      <w:pPr>
        <w:pStyle w:val="Style24"/>
        <w:numPr>
          <w:ilvl w:val="0"/>
          <w:numId w:val="54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Документация на языке эксплуатации;</w:t>
        <w:t xml:space="preserve"> </w:t>
      </w:r>
    </w:p>
    <w:p>
      <w:pPr>
        <w:pStyle w:val="Style24"/>
        <w:numPr>
          <w:ilvl w:val="0"/>
          <w:numId w:val="55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возможность гибкой параметризации контуров и технологических функций ремонтным персоналом ГЭС;</w:t>
        <w:t xml:space="preserve"> </w:t>
      </w:r>
    </w:p>
    <w:p>
      <w:pPr>
        <w:pStyle w:val="Style24"/>
        <w:numPr>
          <w:ilvl w:val="0"/>
          <w:numId w:val="56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Поддержкой и постоянным развитием занимается выделенная группа специалистов. Техническая поддержка (сопровождение) на русском и английском языке;</w:t>
        <w:t xml:space="preserve"> </w:t>
      </w:r>
    </w:p>
    <w:p>
      <w:pPr>
        <w:pStyle w:val="Style24"/>
        <w:numPr>
          <w:ilvl w:val="0"/>
          <w:numId w:val="57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Полные предпоставочные испытания, включающие использование модели ГА, базирующейся на характеристиках завода-изготовителя. Опытный образец проходит проверку более чем 500 пунктов специально подготовленной программы и методики испытаний;</w:t>
        <w:t xml:space="preserve"> </w:t>
      </w:r>
    </w:p>
    <w:p>
      <w:pPr>
        <w:pStyle w:val="Style24"/>
        <w:numPr>
          <w:ilvl w:val="0"/>
          <w:numId w:val="58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Внутренняя диагностика контура регулирования частоты и мощности;</w:t>
        <w:t xml:space="preserve"> </w:t>
      </w:r>
    </w:p>
    <w:p>
      <w:pPr>
        <w:pStyle w:val="Style24"/>
        <w:numPr>
          <w:ilvl w:val="0"/>
          <w:numId w:val="59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Независимая диагностика гидравлической и электрической части системы регулирования;</w:t>
        <w:t xml:space="preserve"> </w:t>
      </w:r>
    </w:p>
    <w:p>
      <w:pPr>
        <w:pStyle w:val="Style24"/>
        <w:numPr>
          <w:ilvl w:val="0"/>
          <w:numId w:val="60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Полный цикл разработки под ключ: обследование, поставка, установка и наладка шкафов управления, измерительных устройств, устройств управления, в т. ч. гидравлических;</w:t>
        <w:t xml:space="preserve"> </w:t>
      </w:r>
    </w:p>
    <w:p>
      <w:pPr>
        <w:pStyle w:val="Style24"/>
        <w:numPr>
          <w:ilvl w:val="0"/>
          <w:numId w:val="61"/>
        </w:numPr>
        <w:tabs>
          <w:tab w:val="left" w:pos="0" w:leader="none"/>
        </w:tabs>
        <w:ind w:start="720" w:hanging="283"/>
        <w:rPr/>
      </w:pPr>
      <w:r>
        <w:rPr/>
        <w:t>Учебный центр в Санкт-Петербурге с индивидуальным обучением на подробном симуляторе регулятора и технологической автоматики, подключенного к модели ГА. Обучение средству программирования применительно к поставляемым ПТК;</w:t>
        <w:t xml:space="preserve"> </w:t>
      </w:r>
    </w:p>
    <w:p>
      <w:pPr>
        <w:pStyle w:val="2"/>
        <w:rPr/>
      </w:pPr>
      <w:r>
        <w:rPr/>
        <w:t>Устройство управления маслонапорной установкой (МНУ)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Подсистема МНУ. предназначена для управления маслонапорной установкой с целью поддержания заданного давления и уровня масла в гидроаккумуляторе маслонапорной установки в пределах, обеспечивающих выполнение гарантий регулирования. Выполняемые функции и законы поддержания давления, температуры и запасов масла в аккумуляторе МНУ в части применяемых алгоритмов и точности их реализации удовлетворяют требованиям МЭК 60308:2005, МЭК 61362:2012.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Основные решаемые задачи подсистемы МНУ и их особенности: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поддержание заданного давления масла в гидроаккумуляторе маслонапорной установки;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поддержание заданного уровня масла в гидроаккумуляторе маслонапорной установки. Необходимый объем масла в аккумуляторе поддерживается за счет подачи воздуха высокого давления в воздушный объем аккумулятора. При этом возможно использование одного из двух законов включения-отключения клапана: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o по уровню масла, независимо от величины давления (используется, когда давление в магистрали воздуха высокого давления всегда выше, чем в аккумуляторе);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o по линейной комбинации отклонения уровня и давления от номинальных (используется, когда давление в магистрали воздуха высокого давления равно среднему давлению в аккумуляторе или когда требуется более высокая точность поддержания уровня);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контроль уровня и температуры масла в сливном баке;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управление режимом работы насосов:</w:t>
        <w:t xml:space="preserve"> o прерывистый режим работы насосов;</w:t>
        <w:t xml:space="preserve"> o непрерывный режим работы насосов (управление посредством клапанов рециркуляции (перепускных) без пуска-останова насосов);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ручной или автоматический выбор очередности пуска насосов:</w:t>
        <w:t xml:space="preserve"> o в соответствии с установленными уставками приоритетов;</w:t>
        <w:t xml:space="preserve"> o в соответствии с автоматически изменяющимися приоритетами по критериям: равномерного распределения приоритетов по времени, равномерного использования моторесурса насосов или одинакового числа пусков;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ручной режим работы для любого из насосов с его автоматическим отключением при выходе давления или уровня масла в аккумуляторе за предельно допустимые значения;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работу с двумя датчиками давления и автоматический переход при неисправности с основного датчика давления на резервный;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кратковременную работу МНУ при неисправности обоих датчиков давления с использованием отметок включения-отключения насосов по уровню;</w:t>
        <w:t xml:space="preserve"> </w:t>
      </w:r>
    </w:p>
    <w:p>
      <w:pPr>
        <w:pStyle w:val="Style24"/>
        <w:numPr>
          <w:ilvl w:val="0"/>
          <w:numId w:val="62"/>
        </w:numPr>
        <w:tabs>
          <w:tab w:val="left" w:pos="0" w:leader="none"/>
        </w:tabs>
        <w:ind w:start="707" w:hanging="283"/>
        <w:rPr/>
      </w:pPr>
      <w:r>
        <w:rPr/>
        <w:t>управление обогревом и прокачкой охлаждающей воды через маслоохладитель в зависимости от температуры масла в сливном баке позволяет поддерживать его физические свойства на требуемом для устойчивой работы исполнительной системы уровне.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Подсистема сигнализации, измерений и синхронизации (СИС)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Предназначена для выполнения функций измерений и сигнализации, в том числе и термоконтроля, для основного и вспомогательного оборудования гидроагрегата.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Задача обработки входных сигналов и измерений: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6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измерение аналоговых (0(4)-20 мА) параметров гидроагрегата;</w:t>
        <w:t xml:space="preserve"> </w:t>
      </w:r>
    </w:p>
    <w:p>
      <w:pPr>
        <w:pStyle w:val="Style24"/>
        <w:numPr>
          <w:ilvl w:val="0"/>
          <w:numId w:val="6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измерение температурных параметров гидроагрегата;</w:t>
        <w:t xml:space="preserve"> </w:t>
      </w:r>
    </w:p>
    <w:p>
      <w:pPr>
        <w:pStyle w:val="Style24"/>
        <w:numPr>
          <w:ilvl w:val="0"/>
          <w:numId w:val="6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прием данных от локальных шкафов сбора данных по цифровым интерфейсам;</w:t>
        <w:t xml:space="preserve"> </w:t>
      </w:r>
    </w:p>
    <w:p>
      <w:pPr>
        <w:pStyle w:val="Style24"/>
        <w:numPr>
          <w:ilvl w:val="0"/>
          <w:numId w:val="6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получение данных от смежных систем по цифровому интерфейсу;</w:t>
        <w:t xml:space="preserve"> </w:t>
      </w:r>
    </w:p>
    <w:p>
      <w:pPr>
        <w:pStyle w:val="Style24"/>
        <w:numPr>
          <w:ilvl w:val="0"/>
          <w:numId w:val="63"/>
        </w:numPr>
        <w:tabs>
          <w:tab w:val="left" w:pos="0" w:leader="none"/>
        </w:tabs>
        <w:ind w:start="707" w:hanging="283"/>
        <w:rPr/>
      </w:pPr>
      <w:r>
        <w:rPr/>
        <w:t>получение данных от измерительных устройств, входящих в систему АИИСКУЭ по цифровому интерфейсу ModBus RTU.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Задача сигнализации: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numPr>
          <w:ilvl w:val="0"/>
          <w:numId w:val="64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сигнализация выхода аналоговых и температурных параметров за аварийные или предупредительные уставки.</w:t>
        <w:t xml:space="preserve"> </w:t>
      </w:r>
    </w:p>
    <w:p>
      <w:pPr>
        <w:pStyle w:val="Style24"/>
        <w:numPr>
          <w:ilvl w:val="0"/>
          <w:numId w:val="65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формирование информационных, аварийных и предупредительных сообщений по наличию или отсутствию дискретных признаков в т. ч. от других ПТК.</w:t>
        <w:t xml:space="preserve"> </w:t>
      </w:r>
    </w:p>
    <w:p>
      <w:pPr>
        <w:pStyle w:val="Style24"/>
        <w:numPr>
          <w:ilvl w:val="0"/>
          <w:numId w:val="66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мониторинг режимов работы и состояния гидроагрегата и формирования диагностических сообщений о состоянии гидроагрегата. Диагностические сообщения формируются по группам:</w:t>
        <w:t xml:space="preserve"> </w:t>
      </w:r>
    </w:p>
    <w:p>
      <w:pPr>
        <w:pStyle w:val="Style24"/>
        <w:numPr>
          <w:ilvl w:val="0"/>
          <w:numId w:val="67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o техническое состояние генератора;</w:t>
        <w:t xml:space="preserve"> </w:t>
      </w:r>
    </w:p>
    <w:p>
      <w:pPr>
        <w:pStyle w:val="Style24"/>
        <w:numPr>
          <w:ilvl w:val="0"/>
          <w:numId w:val="68"/>
        </w:numPr>
        <w:tabs>
          <w:tab w:val="left" w:pos="0" w:leader="none"/>
        </w:tabs>
        <w:spacing w:before="0" w:after="0"/>
        <w:ind w:start="720" w:hanging="283"/>
        <w:rPr/>
      </w:pPr>
      <w:r>
        <w:rPr/>
        <w:t>o техническое состояние турбины;</w:t>
        <w:t xml:space="preserve"> </w:t>
      </w:r>
    </w:p>
    <w:p>
      <w:pPr>
        <w:pStyle w:val="Style24"/>
        <w:numPr>
          <w:ilvl w:val="0"/>
          <w:numId w:val="69"/>
        </w:numPr>
        <w:tabs>
          <w:tab w:val="left" w:pos="0" w:leader="none"/>
        </w:tabs>
        <w:ind w:start="720" w:hanging="283"/>
        <w:rPr/>
      </w:pPr>
      <w:r>
        <w:rPr/>
        <w:t>o техническое состояние МНУ и системы регулирования.</w:t>
        <w:t xml:space="preserve"> </w:t>
      </w:r>
    </w:p>
    <w:p>
      <w:pPr>
        <w:pStyle w:val="Style24"/>
        <w:rPr/>
      </w:pPr>
      <w:r>
        <w:rPr/>
        <w:t>Задача формирования обобщенной световой и звуковой сигнализации агрегатного уровня.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Функция выдачи управляющих команд: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запрет открытия задвижек ТВС по температуре;</w:t>
        <w:t xml:space="preserve"> </w:t>
      </w:r>
    </w:p>
    <w:p>
      <w:pPr>
        <w:pStyle w:val="Style24"/>
        <w:numPr>
          <w:ilvl w:val="0"/>
          <w:numId w:val="7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запрет включения маслонасосов блочного трансформатора по температуре верхних слоев масла трансформатора;</w:t>
        <w:t xml:space="preserve"> </w:t>
      </w:r>
    </w:p>
    <w:p>
      <w:pPr>
        <w:pStyle w:val="Style24"/>
        <w:numPr>
          <w:ilvl w:val="0"/>
          <w:numId w:val="70"/>
        </w:numPr>
        <w:tabs>
          <w:tab w:val="left" w:pos="0" w:leader="none"/>
        </w:tabs>
        <w:ind w:start="707" w:hanging="283"/>
        <w:rPr/>
      </w:pPr>
      <w:r>
        <w:rPr/>
        <w:t>регулирование положения общесливной задвижки (при возможности) в зависимости от температурного режима агрегата.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Подсистема ТК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Система построена с использованием специализированных модулей измерения сигналов термометров сопротивления (в дальнейшем ТС) и термопар с повышенной помехоустойчивостью, и предназначенных для приёма сигналов от датчиков, находящихся в зоне действия сильных электромагнитных полей. Также, при необходимости, в состав могут входить модули приема унифицированных сигналов тока и напряжения, панельный компьютер, вторичные источники питания, принтер и промышленный компьютер.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Пример внутреннего исполнения ТК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Сигналы от ТС, термопар и унифицированные сигналы напряжения и силы постоянного тока поступают на цифровые измерительные преобразователи, где преобразуются в цифровой код. Контроллер сравнивает измеренные сигналы с уставками и вырабатывает выходные дискретные сигналы управления и предупреждения при превышении уставок. Информация о текущих параметрах отображается на панельном компьютере, расположенном на двери шкафа и АРМ АСУ ТП. Информация о выявленных отклонениях от нормальной работы и сменные отчеты сохраняются автоматически или по запросу оператор. Ввод настроечных параметров: выбор канала, тип номинальной статической характеристики (в дальнейшем НСХ), подключаемого параметра, диапазон измерения, значения уставок и т.д. осуществляются с экрана панельного компьютера и защищен паролем.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Система обеспечивает автоматическое измерение заданного количества параметров, самодиагностику и диагностику подключаемых датчиков, формирование архива, отображение графиков. Расширенные модификации позволяют осуществлять диагностирование неисправностей контролируемого оборудования и реализовывать функции управления, включая выполнение технологических защит, формирование условий на разрешение или запрет пуска генератора и работу его вспомогательных систем.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Возможности системы: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Эксплуатационный контроль, индикацию, периодическую и (или) по запросу оператора-технолога регистрацию технологических параметров генератора.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Сигнализацию, индикацию и автоматическую регистрацию отклонений от нормального режима работы генератора и его вспомогательных систем.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Сигнализацию и регистрацию отклонений от нормального режима измерительных средств, электронных блоков, коммуникаций и программного обеспечения, а также фиксация сбоев и отказов отдельных измерительных каналов.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Мониторинг генератора с выдачей мнемосхем, таблиц параметров, графиков зависимости параметров от времени, диаграммы мощности и другой оперативной информации.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Возможность оператору вводить или корректировать параметры измерительных каналов: диапазон измерения по каждому параметру или группе параметров, до пяти уставок по каждому каналу - верхняя аварийная и верхняя предупредительная, нижняя аварийная и нижняя предупредительная, предупредительная по производной, вводить и выводить из обработки любые обрабатываемые параметры генератора с терминала системы без нарушения процесса контроля и диагностирования и т.д. Все процедуры ввода защищены от несанкционированного доступа.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Автоматизированную калибровку измерительных каналов (ИК).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Прогнозирование аварийных ситуаций и выдачу сигналов и (или) рекомендаций по их ликвидации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Выработку управляющих воздействий по реализации технологических защит агрегата.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Специальную математическую обработку параметров и накопление статистических данных по надежности, условиям эксплуатации и определению ресурса генератора, а также выполнения диагностических алгоритмов.</w:t>
        <w:t xml:space="preserve"> 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Выполнение операций по контролю и управлению рабочими и пусковыми процессами генератора и его вспомогательных систем в соответствие с заданными алгоритмами.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Ведение архива, анализ накопленных данных и обобщение опыта эксплуатации агрегата.</w:t>
        <w:t xml:space="preserve"> </w:t>
      </w:r>
    </w:p>
    <w:p>
      <w:pPr>
        <w:pStyle w:val="Style24"/>
        <w:numPr>
          <w:ilvl w:val="0"/>
          <w:numId w:val="71"/>
        </w:numPr>
        <w:tabs>
          <w:tab w:val="left" w:pos="0" w:leader="none"/>
        </w:tabs>
        <w:ind w:start="707" w:hanging="283"/>
        <w:rPr/>
      </w:pPr>
      <w:r>
        <w:rPr/>
        <w:t>Контроль метрологической достоверности результатов работы СТК-ЭР-М.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Функции 1. - 6. являются обязательными независимо от конфигурации системы, функции 7. - 12. требуют дополнительных затрат как по оборудованию, так и по сложности системы:</w:t>
      </w: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2"/>
        <w:rPr/>
      </w:pPr>
      <w:r>
        <w:rPr/>
        <w:t>Подсистема ГРАМ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ГРАМ обеспечивает возможность реализации двух основных режимов управления: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регулирование активной мощности ГЭС или отдельных ее частей в соответствии с заданиями, поступающими со станционного и вышестоящего уровня управления;</w:t>
        <w:t xml:space="preserve"> </w:t>
      </w:r>
    </w:p>
    <w:p>
      <w:pPr>
        <w:pStyle w:val="Style24"/>
        <w:numPr>
          <w:ilvl w:val="0"/>
          <w:numId w:val="72"/>
        </w:numPr>
        <w:tabs>
          <w:tab w:val="left" w:pos="0" w:leader="none"/>
        </w:tabs>
        <w:ind w:start="707" w:hanging="283"/>
        <w:rPr/>
      </w:pPr>
      <w:r>
        <w:rPr/>
        <w:t>вторичное регулирование заданного уровня частоты в изолированной энергосистеме по астатической характеристике.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Система ГРАМ позволяет автоматизировать процесс поддержания активной мощности и частоты, и ускорить переходные процессы. Возможно раздельное регулирование ГА (деление на группы). ГРАМ в общем случае не участвует в первичном регулировании частоты и не препятствует действию регуляторов частоты вращения гидротурбин по отклонению частоты. ГРАМ осуществляет вторичное регулирование (предотвращение аварийные ситуации и стабилизация энергосистемы).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Дублированный ГРАМ и ГРН Братской ГЭС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Суммарное задание мощности группы формируется с учетом заданной плановой мощности, автоматического задания вторичной мощности, команд оперативного персонала, отклонения частоты от заданной уставки. Суммарное задание мощности группы распределяется между ГА. При этом учитывается: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оптимальный состав работающих ГА (может производиться автоматический запуск и останов ГА для увеличения эффективности);</w:t>
        <w:t xml:space="preserve"> </w:t>
      </w:r>
    </w:p>
    <w:p>
      <w:pPr>
        <w:pStyle w:val="Style24"/>
        <w:numPr>
          <w:ilvl w:val="0"/>
          <w:numId w:val="7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индивидуальные ограничения ГА, оперативные и технологические;</w:t>
        <w:t xml:space="preserve"> </w:t>
      </w:r>
    </w:p>
    <w:p>
      <w:pPr>
        <w:pStyle w:val="Style24"/>
        <w:numPr>
          <w:ilvl w:val="0"/>
          <w:numId w:val="73"/>
        </w:numPr>
        <w:tabs>
          <w:tab w:val="left" w:pos="0" w:leader="none"/>
        </w:tabs>
        <w:ind w:start="707" w:hanging="283"/>
        <w:rPr/>
      </w:pPr>
      <w:r>
        <w:rPr/>
        <w:t>различия в эксплуатационных характеристиках (с помощью рассчитываемый индивидуальных смещений увеличивается эффективность).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ГРАМ может обеспечить надежное подключение к вышестоящему уровню управления для вторичного регулирования, в том числе автоматического. При этом гарантируется целостность передачи и качество регулирования. Таким образом может быть решена задача автоматического контроля частоты и перетоков внутри локальной энергосистемы. При работе в нормальном режиме по плановому графику ГЭС требуется соответствие выработке плановой для получения соответствующей оплаты. Из-за колебаний мощности и возможных переходных процессов выработки различаются. ГРАМ позволяет автоматически корректировать величину вырабатываемой электроэнергии на конец отчетного периода.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ГРНРМ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ГРНРМ обеспечивает возможность реализации двух основных режимов управления: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поддержание напряжения на шинах ГЭС с заданным статизмом, в том числе и астатически, по реактивной мощности с ограничением максимального и минимального уровней его по астатическим характеристикам;</w:t>
        <w:t xml:space="preserve"> </w:t>
      </w:r>
    </w:p>
    <w:p>
      <w:pPr>
        <w:pStyle w:val="Style24"/>
        <w:numPr>
          <w:ilvl w:val="0"/>
          <w:numId w:val="74"/>
        </w:numPr>
        <w:tabs>
          <w:tab w:val="left" w:pos="0" w:leader="none"/>
        </w:tabs>
        <w:ind w:start="707" w:hanging="283"/>
        <w:rPr/>
      </w:pPr>
      <w:r>
        <w:rPr/>
        <w:t>управление реактивной мощностью ГЭС для стабилизации напряжения в узловых точках энергосистемы с астатическими ограничениями максимального и минимального уровней напряжения на шинах станции.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Интерфейс оператора ГРАМ и ГРН Богучанской ГЭС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Система ГРНРМ позволяет автоматизировать процесс поддержания напряжения и реактивной мощности как при внутренних, так и при внешних возмущениях. Возможно раздельное регулирование ГА (деление на группы). Суммарное задание мощности группы за вычетом мощности ГА на индивидуальном управлении распределяется между ГА в соответствии с одним из выбранных критериев: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равенства реактивных мощностей;</w:t>
        <w:t xml:space="preserve"> </w:t>
      </w:r>
    </w:p>
    <w:p>
      <w:pPr>
        <w:pStyle w:val="Style24"/>
        <w:numPr>
          <w:ilvl w:val="0"/>
          <w:numId w:val="7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равенства cos φ;</w:t>
        <w:t xml:space="preserve"> </w:t>
      </w:r>
    </w:p>
    <w:p>
      <w:pPr>
        <w:pStyle w:val="Style24"/>
        <w:numPr>
          <w:ilvl w:val="0"/>
          <w:numId w:val="75"/>
        </w:numPr>
        <w:tabs>
          <w:tab w:val="left" w:pos="0" w:leader="none"/>
        </w:tabs>
        <w:ind w:start="707" w:hanging="283"/>
        <w:rPr/>
      </w:pPr>
      <w:r>
        <w:rPr/>
        <w:t>равенства относительных резервов мощности.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 этом учитываются следующие ограничения: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суммарной максимальной и минимальной мощности ГА в соответствии с PQ диаграммой мощности;</w:t>
        <w:t xml:space="preserve"> </w:t>
      </w:r>
    </w:p>
    <w:p>
      <w:pPr>
        <w:pStyle w:val="Style24"/>
        <w:numPr>
          <w:ilvl w:val="0"/>
          <w:numId w:val="7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оперативных (технологических) ограничений регулировочного диапазона ГА;</w:t>
        <w:t xml:space="preserve"> </w:t>
      </w:r>
    </w:p>
    <w:p>
      <w:pPr>
        <w:pStyle w:val="Style24"/>
        <w:numPr>
          <w:ilvl w:val="0"/>
          <w:numId w:val="7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ограничений по току ротора;</w:t>
        <w:t xml:space="preserve"> </w:t>
      </w:r>
    </w:p>
    <w:p>
      <w:pPr>
        <w:pStyle w:val="Style24"/>
        <w:numPr>
          <w:ilvl w:val="0"/>
          <w:numId w:val="7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ограничений минимального возбуждения;</w:t>
        <w:t xml:space="preserve"> </w:t>
      </w:r>
    </w:p>
    <w:p>
      <w:pPr>
        <w:pStyle w:val="Style24"/>
        <w:numPr>
          <w:ilvl w:val="0"/>
          <w:numId w:val="76"/>
        </w:numPr>
        <w:tabs>
          <w:tab w:val="left" w:pos="0" w:leader="none"/>
        </w:tabs>
        <w:ind w:start="707" w:hanging="283"/>
        <w:rPr/>
      </w:pPr>
      <w:r>
        <w:rPr/>
        <w:t>ограничений по току статора.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Система управления гидротехническими сооружениями ГТС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Предназначена для измерений уровней бьефов воды, взаимодействия с водоводами гидроагрегатов (в том числе сороудеживающими решетками) и гидротехническими затворами (выдача команд и сбор данных о состоянии). Объем задач уточняется при рабочем проектировании. В составе системы могут идти типовые шкафы удаленных УСО (устройств связи с объектом), осуществляющих сбор и передачу информации по цифровой связи.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Система вспомогательного оборудования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Предназначена для выполнения задач по измерению, сигнализации, контролю и управлению локальными общестанционными системами ГЭС, а также для организации светозвуковой сигнализации на основе обобщённых аварийных сигналов, передаваемых от других систем. Взаимодействие с системами уточняется при рабочем проектировании. В составе системы могут идти типовые шкафы удаленных УСО (устройств связи с объектом), осуществляющих сбор и передачу информации по цифровой связи.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Взаимодействует с такими общестанционными системами как: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Электрические подсистемы</w:t>
      </w:r>
      <w:r>
        <w:rPr/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электрических измерений (station aux. transformers)</w:t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СН (L.V.A.C. switchgear);</w:t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СОПТ (L.V.D.C. switchgear);</w:t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дизель-генераторной установкой ДГУ (diesel generator);</w:t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ОРУ 400кВ (400 kV switch gear H.V. substation area);</w:t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>
          <w:i/>
        </w:rPr>
        <w:t>Механические подсистемы</w:t>
      </w:r>
      <w:r>
        <w:rPr/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управления охлаждением (Cooling system control);</w:t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подсистема сжатого воздуха (Compressed air system control);</w:t>
        <w:t xml:space="preserve"> </w:t>
      </w:r>
    </w:p>
    <w:p>
      <w:pPr>
        <w:pStyle w:val="Style24"/>
        <w:numPr>
          <w:ilvl w:val="0"/>
          <w:numId w:val="77"/>
        </w:numPr>
        <w:tabs>
          <w:tab w:val="left" w:pos="0" w:leader="none"/>
        </w:tabs>
        <w:ind w:start="707" w:hanging="283"/>
        <w:rPr/>
      </w:pPr>
      <w:r>
        <w:rPr/>
        <w:t>подсистема дренажа и осушения(Drainage and dewatering control).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Внутренне наполнение подсистемы для Нижне-Бурейской ГЭС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Описание систем информационно-диагностического (верхнего) уровня АСУ ТП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 помощью данной подсистемы оперативный персонал ГЭС осуществляет: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оптимальное ведение режима работы оборудования: правильное и экономичное распределение нагрузки между агрегатами ГЭС, выполнение графика покрытия активной и реактивной нагрузки, поддержание нормальной частоты и напряжения в энергосистеме;</w:t>
        <w:t xml:space="preserve"> </w:t>
      </w:r>
    </w:p>
    <w:p>
      <w:pPr>
        <w:pStyle w:val="Style24"/>
        <w:numPr>
          <w:ilvl w:val="0"/>
          <w:numId w:val="7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оперативный контроль за работой оборудования, за своевременным и правильным пуском и остановом агрегатов;</w:t>
        <w:t xml:space="preserve"> </w:t>
      </w:r>
    </w:p>
    <w:p>
      <w:pPr>
        <w:pStyle w:val="Style24"/>
        <w:numPr>
          <w:ilvl w:val="0"/>
          <w:numId w:val="7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производство оперативных переключений в распределительных устройствах всех напряжений;</w:t>
        <w:t xml:space="preserve"> </w:t>
      </w:r>
    </w:p>
    <w:p>
      <w:pPr>
        <w:pStyle w:val="Style24"/>
        <w:numPr>
          <w:ilvl w:val="0"/>
          <w:numId w:val="7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своевременное выявление дефектов в работе оборудования ГЭС и устройств находящихся в ведении диспетчерской группы;</w:t>
        <w:t xml:space="preserve"> </w:t>
      </w:r>
    </w:p>
    <w:p>
      <w:pPr>
        <w:pStyle w:val="Style24"/>
        <w:numPr>
          <w:ilvl w:val="0"/>
          <w:numId w:val="78"/>
        </w:numPr>
        <w:tabs>
          <w:tab w:val="left" w:pos="0" w:leader="none"/>
        </w:tabs>
        <w:ind w:start="707" w:hanging="283"/>
        <w:rPr/>
      </w:pPr>
      <w:r>
        <w:rPr/>
        <w:t>ведение и хранение установленной оперативно-технической документации.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качестве основного информационного экрана для отображения информации о состоянии оборудования станции на Центральном Пункте Управления предлагается разместить «видеостену», построенную на базе проекционных видеокубов технологии DLP (размер видеоэкрана не менее 2 х 4 м). Контроллер видеостены имеет видео входы для подключения внешних источников. Контроллер формирует изображение с разрешением, равным разрешению видеостены. Контроллер построен на базе высокопроизводительного ПК под управлением операционной системы Windows с установленным необходимым программным обеспечением. Сигнал от каждого из подключенных источников может быть выведен на экран видеостены в отдельном окне. Размер и положение аппаратных окон могут меняться без физической привязки к видеокубам.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Пространство видеостены может использоваться как для вывода приложений, запущенных на самом контроллере (графические схемы, текстовая информация), так и для отображения информации от внешних источников. Контроллер позволяет воспроизводить на экране видеостены графические схемы, текстовую информацию, рисунки, информацию с цифровых камер, цифровых фотоаппаратов, телевидения, ноутбуков, цифровых проекционных систем. Для обеспечения штатного режима автоматического, безаварийного отключения оборудования управления видеостеной, предусмотрено резервное питание от источника бесперебойного питания.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построения информационной подсистемы создаются центры обмена данными (ЦОД), которые обеспечивают прием и архивирование информационных сигналов от всех программно-технических комплексов ГЭС, передачу архивной и текущей информации по запросу от АРМов оперативного персонала ГЭС, регистрацию последовательности событий и аварий с указанием времени, выдачу сигналов точного времени. На основе архивированных данных создаются статистические отчеты, тренды аналоговых величин и аналитические расчеты для управления технологическим оборудованием ГЭС.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работе используется архив – центральный сервер баз данных АСУ ГЭС (дублированный сервер БД), который частично или полностью сохраняет предоставляемую информацию от серверов автономных систем и полностью сохранять информацию от подсистем, не имеющих собственных серверов. Таким образом создается централизованная база данных, предназначенная для сбора и длительного хранения значений технологических параметров, отчетной документации и являющаяся ядром АСУ ТП ГЭС. Технологическая база данных предназначена для сбора информации с различных ОБД.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Централизованный сервер предоставляет информацию по запросам АРМов оперативного персонала ГЭС. АРМы оперативного персонала ГЭС преимущественно получают информацию от центрального сервера. На АРМах оперативного персонала ГЭС также предоставляется возможность обмена информацией с серверами автономных подсистем.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составе предусмотрены автоматизированные рабочие места (АРМ) персонала станции: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Начальника смены станции (АРМ НСС);</w:t>
        <w:t xml:space="preserve"> </w:t>
      </w:r>
    </w:p>
    <w:p>
      <w:pPr>
        <w:pStyle w:val="Style24"/>
        <w:numPr>
          <w:ilvl w:val="0"/>
          <w:numId w:val="7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Дежурного ГЩУ (АРМ ДГЩУ)/Дежурного инженера станции (АРМ ДИС);</w:t>
        <w:t xml:space="preserve"> </w:t>
      </w:r>
    </w:p>
    <w:p>
      <w:pPr>
        <w:pStyle w:val="Style24"/>
        <w:numPr>
          <w:ilvl w:val="0"/>
          <w:numId w:val="79"/>
        </w:numPr>
        <w:tabs>
          <w:tab w:val="left" w:pos="0" w:leader="none"/>
        </w:tabs>
        <w:ind w:start="707" w:hanging="283"/>
        <w:rPr/>
      </w:pPr>
      <w:r>
        <w:rPr/>
        <w:t>Инженерного персонала (инженерная станция).</w:t>
        <w:t xml:space="preserve"> </w:t>
      </w:r>
    </w:p>
    <w:p>
      <w:pPr>
        <w:pStyle w:val="Style24"/>
        <w:rPr/>
      </w:pPr>
      <w:r>
        <w:rPr/>
      </w:r>
      <w:r>
        <w:rPr/>
        <w:commentReference w:id="0"/>
      </w:r>
      <w:r>
        <w:rPr/>
        <w:t xml:space="preserve"> </w:t>
        <w:t xml:space="preserve"> </w:t>
      </w:r>
    </w:p>
    <w:p>
      <w:pPr>
        <w:pStyle w:val="Style24"/>
        <w:rPr/>
      </w:pPr>
      <w:r>
        <w:rPr/>
        <w:t>АРМ оперативного персонала предназначен в первую очередь для отображения сигнализации (аварийной и предупредительной) и текущей информации об основных режимных параметрах и состоянии оборудования, полученная непосредственно от ПТК АСУ ТП ГЭС. При помощи АРМ ОП должны выполняться следующие функции: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оперативный контроль и управление оборудованием ГЭС;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автоматический пуск гидроагрегата в режим генератора, двигателя, СКн, СКг и соответствующие переводы агрегата из режима в режим; 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нормальная и аварийная остановка агрегата;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управление режимами группового регулирования напряжения и активной/реактивной мощности (ГРАМ и ГРНРМ); 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набор активной и реактивной нагрузок гидроагрегата;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управление выключателями, разъединителями и заземляющими ножами;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управление выключателями, собственных нужд;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работа с текущими событиями и тревогами;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работа с ретроспективной информацией (архивами событий, аналоговых параметров);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анализ действия защит (фильтрация в отдельный протокол только сигналов от защит, работавших на отключение, наличие срабатывания защит в дублированных комплектах);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получение информации о месте повреждение на ВЛ (функция ОМП);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информация о качестве электроэнергии;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диагностика электрооборудования;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продолжительность операций включения/отключения/переключения (сравнение с уставкой, сравнение с предыдущими значениями);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введенное состояние защит (по положению ключей, накладок, автоматов, отсутствию сигналов о неисправности защит, положению БИ, наличию опертока, соответствие группы уставок фактическому режиму);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расчет допустимого времени работы при заданных отклонениях от нормального режима (АБ без подзаряда, трансформатор без обдува и т.д.);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ведение оперативного журнала и мнемосхемы основного коммутационного оборудования;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ведение суточного журнала оборудования (ведомость контроля оборудования) и журнала дефектов;</w:t>
        <w:t xml:space="preserve"> </w:t>
      </w:r>
    </w:p>
    <w:p>
      <w:pPr>
        <w:pStyle w:val="Style24"/>
        <w:numPr>
          <w:ilvl w:val="0"/>
          <w:numId w:val="80"/>
        </w:numPr>
        <w:tabs>
          <w:tab w:val="left" w:pos="0" w:leader="none"/>
        </w:tabs>
        <w:ind w:start="707" w:hanging="283"/>
        <w:rPr/>
      </w:pPr>
      <w:r>
        <w:rPr/>
        <w:t>формирование суточной ведомости.</w:t>
        <w:t xml:space="preserve"> </w:t>
      </w:r>
    </w:p>
    <w:p>
      <w:pPr>
        <w:pStyle w:val="Style24"/>
        <w:rPr/>
      </w:pPr>
      <w:r>
        <w:rPr/>
      </w:r>
      <w:r>
        <w:rPr/>
        <w:commentReference w:id="1"/>
      </w:r>
      <w:r>
        <w:rPr/>
        <w:t xml:space="preserve"> </w:t>
        <w:t xml:space="preserve"> </w:t>
      </w:r>
    </w:p>
    <w:p>
      <w:pPr>
        <w:pStyle w:val="2"/>
        <w:rPr/>
      </w:pPr>
      <w:r>
        <w:rPr/>
        <w:t>Система баз данных (БД)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Система БД предназначен для сбора и архивации текущих данных от всех систем, входящих в состав АСУ ТП; для предоставления этих данных смежным системам и отображения на АРМах АСУ ТП; для обмена данными с системами СМИС и САК ГТС; для архивации данных для фискальных целей; для обмена данными с электротехническим оборудованием (ЭТО). система БД строится на базе двух дублированных серверов баз данных (БД). Основным назначением ПТК БД является выполнение следующих задач: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Задачи дублированного сервера БД1 (БД1.1., БД1.2):</w:t>
        <w:t xml:space="preserve"> </w:t>
      </w:r>
    </w:p>
    <w:p>
      <w:pPr>
        <w:pStyle w:val="Style24"/>
        <w:numPr>
          <w:ilvl w:val="0"/>
          <w:numId w:val="8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сбор и архивация текущих данных (аналоговых, дискретных сигналов, сообщений);</w:t>
        <w:t xml:space="preserve"> </w:t>
      </w:r>
    </w:p>
    <w:p>
      <w:pPr>
        <w:pStyle w:val="Style24"/>
        <w:numPr>
          <w:ilvl w:val="0"/>
          <w:numId w:val="8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предоставление архивных и текущих данных на АРМах АСУ ТП;</w:t>
        <w:t xml:space="preserve"> </w:t>
      </w:r>
    </w:p>
    <w:p>
      <w:pPr>
        <w:pStyle w:val="Style24"/>
        <w:numPr>
          <w:ilvl w:val="0"/>
          <w:numId w:val="8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предоставление архивных и текущих данных внешним системам;</w:t>
        <w:t xml:space="preserve"> </w:t>
      </w:r>
    </w:p>
    <w:p>
      <w:pPr>
        <w:pStyle w:val="Style24"/>
        <w:numPr>
          <w:ilvl w:val="0"/>
          <w:numId w:val="8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формирование суточных ведомостей и других форм отчётов;</w:t>
        <w:t xml:space="preserve"> </w:t>
      </w:r>
    </w:p>
    <w:p>
      <w:pPr>
        <w:pStyle w:val="Style24"/>
        <w:numPr>
          <w:ilvl w:val="0"/>
          <w:numId w:val="8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сбор текущих данных и осциллограмм от МП-устройств и систем защит (опрос до 150 МП-устройств) от АСУ ЭТО в резервированной по протоколам PRP/HSR сети;</w:t>
        <w:t xml:space="preserve"> </w:t>
      </w:r>
    </w:p>
    <w:p>
      <w:pPr>
        <w:pStyle w:val="Style24"/>
        <w:numPr>
          <w:ilvl w:val="0"/>
          <w:numId w:val="81"/>
        </w:numPr>
        <w:tabs>
          <w:tab w:val="left" w:pos="0" w:leader="none"/>
        </w:tabs>
        <w:ind w:start="707" w:hanging="283"/>
        <w:rPr/>
      </w:pPr>
      <w:r>
        <w:rPr/>
        <w:t>предоставление текущих данных АРМам системы оперативного контроля и управления ГЭС и АРМам систем контроля машзала и ОРУ.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состав ШСО БД входит активное и пассивное сетевое оборудование для обеспечения связи по цифровым сетям и выделенным каналам передачи данных между МП-устройствами, а также комплект сетевых экранов для организации безопасных цифровых каналов передачи данных с внешними системами и объектами (по отношению к АСУТП).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БД1.1, БД1.2 расположено по два сервера. Сервера, расположенные в БД1.2, являются резервным по отношению к серверам, расположенным в БД1.1. Каждый из серверов соединен по интерфейсу Ethernet одним каналом с технологической сетью и двумя каналами с сетью управления и сигнализации. При этом шкафы БД1.1 и БД1.2 дополнительно по интерфейсу Ethernet (протокол МЭК 60870-5-104) через межсетевые экраны соединены с АИИСКУЭ, телемеханикой, САК ГТС (контроль ГТС). Уточняется при проектировании.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Коммутационное оборудование КО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 предназначено для обеспечения связи между отдельными системами в составе АСУ ТП. Основу комплекса составляют общестанционные управляющая и технологическая сети на базе Industrial Ethernet с поддержкой протоколов передачи данных МЭК 870-5-104, МЭК 61850 (без поддержки GOOS), Ethernet/IP, построенная на базе промышленных программируемых Ethernet-коммутаторах, имеющих модульную структуру. Поддержка GOOS по протоколу МЭК 61850 осуществляется на сегменте сети управления и сигнализации АСУТП в АСУ ЭТО.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Сеть управления и сигнализации предназначена для обмена данными между всеми основными системами, а также для передачи команд управления. Технологическая сеть предназначена для передачи данных от диагностических систем, в частности систем виброконтроля, контроля частичных разрядов, диагностики трансформаторов, а также для передачи архивных данных от сервера БД. КО осуществляет передачу данных между отдельными системами по локальным сетям Ethernet, RS-485 Profibus DP, Modbus RTU.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Rakurs RSP(SCADA-система)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SCADA система RSP (сокращение от Rapid Supervisory Programming) предназначена для создания визуального интерфейса пользователя в системах контроля, управления и сбора данных промышленной автоматики. Среда состоит из двух основных приложений – редактор мнемосхем (RSP Frame Developer) и среда выполнения (RSP Runtime): редактор мнемосхем предназначен для создания страниц (мнемосхем и диалоговых окон), составляющих пользовательский интерфейс, а также проекта интерфейса (правил компоновки и открытия окон); среда выполнения предназначена для выполнения проектов приложений, созданных при помощи редактора.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Программа позволяет создать пользовательское приложение, работающее с одним или несколькими источниками данных, с использованием промышленных протоколов связи (Omron FINS, Host Link, CLK, Siemens S7 ISO TCP, Modbus RTU, Modbus TCP). Визуализация получаемых данных, а также логика пользовательского интерфейса, обеспечивается интерпретатором скриптового языка подмножества Object Pascal. Функциональность программы может быть расширена за счет применения ActiveX объектов.</w:t>
      </w:r>
    </w:p>
    <w:p>
      <w:pPr>
        <w:pStyle w:val="Style24"/>
        <w:rPr/>
      </w:pPr>
      <w:r>
        <w:rPr/>
        <w:t xml:space="preserve"> При скромных размерах дистрибутива (около 5 Мб) обеспечены богатые возможности анимации объектов и совместимость со всей линейкой ОС Windows (XP/2003/Vista/7/8/8.1). </w:t>
        <w:t xml:space="preserve"> </w:t>
      </w:r>
    </w:p>
    <w:p>
      <w:pPr>
        <w:pStyle w:val="Style24"/>
        <w:rPr/>
      </w:pPr>
      <w:r>
        <w:rPr/>
        <w:t>Примеры экранных форм для ГЭС приведены в Приложении А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Rakurs FinsRouter (программа маршрутизации и преобразования промышленных протоколов)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Программа Fins Router предназначена для обеспечения маршрутизации и преобразования промышленных протоколов связи в сетях на основе Ethernet, Controller Link, RS-232/422/485. Fins Router может использоваться как серверный компонент в распределенных системах сбора данных и управления технологическими процессами. С помощью механизма разделяемой памяти Memory Link и подключаемых модулей динамических библиотек (плагинов) возможна реализация центра сбора и обработки данных из разнородных источников данных и выдача их на верхний уровень АСУТП по стандартным протоколам (Omron FINS, Host Link, CLK, Siemens S7 ISO TCP, Modbus RTU, Modbus TCP, OPC DA, ГОСТ Р МЭК 60870-5-104, ГОСТ Р МЭК 61850).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Функция резервирования подключения позволяет создавать надежные системы с резервированием линий связи и/или с полным дублированием устройств. Для реализации логики дублирования/резервирования устройств и сетевых соединений внутри Fins Router создаётся виртуальный контроллер. В качестве абонентов виртуального контроллера могут выступать любые контроллеры, SCADA, специализированное ПО или иные экземпляры Fins Router, получающие доступ к нему по любому из перечисленных протоколов.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Встроенная в Fins Router система безопасности позволяет разграничить доступ со стороны абонентов на получение/передачу данных вплоть до уровня отдельных подключений. Fins Router может применяться для туннелирования OPC трафика через межсетевые экраны, а также для организации безопасного межсетевого взаимодействия сети АСУТП и административной сети предприятия через создание копии оперативных данных технологического процесса в DMZ зоне межсетевого экрана.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расширения функциональности программы предусмотрен механизм подключаемых модулей (плагинов). В комплект поставки включены плагины для связи по OPC, синхронизации времени по протоколу SNTP, создания Web представления на основе HTTP, сбора информации с сетевых устройств по протоколу SNMP, интерпретатор скриптов для выполнения расширенной обработки данных внутри FinsRouter.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Программа выполнена в виде сервисного приложения Windows.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Trends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Программа просмотра графиков, отчетов, журналов событий «Trends». Программа предназначена для просмотра данных технологических архивов в виде графиков (диаграмм изменения аналоговых сигналов во времени), журналов событий, отчетных документов.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Технологические архивы могут быть в формате, сформированном программой Fins Logger, поддерживается подключение к архивам Siemens PCS7 /WinCC, Schneider CiTect, а также через механизм хранимых процедур к любым данным хранимым в MS SQL Server.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 отображении графиков предоставляются следующие возможности: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выбор интервала времени;</w:t>
        <w:t xml:space="preserve"> </w:t>
      </w:r>
    </w:p>
    <w:p>
      <w:pPr>
        <w:pStyle w:val="Style24"/>
        <w:numPr>
          <w:ilvl w:val="0"/>
          <w:numId w:val="8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отображение произвольного числа параметров в каждом окне;</w:t>
        <w:t xml:space="preserve"> </w:t>
      </w:r>
    </w:p>
    <w:p>
      <w:pPr>
        <w:pStyle w:val="Style24"/>
        <w:numPr>
          <w:ilvl w:val="0"/>
          <w:numId w:val="82"/>
        </w:numPr>
        <w:tabs>
          <w:tab w:val="left" w:pos="0" w:leader="none"/>
        </w:tabs>
        <w:ind w:start="707" w:hanging="283"/>
        <w:rPr/>
      </w:pPr>
      <w:r>
        <w:rPr/>
        <w:t>сохранение пользовательских комбинаций параметров;</w:t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отображение отдельных шкал для каждого параметра и независимое масштабирование и сдвиг каждого параметра для лучшего визуального сопоставления данных, автоматическое масштабирование;</w:t>
        <w:t xml:space="preserve"> удобный, настраиваемый выбор временных интервалов, масштабирование с помощью мыши, листание вперед/назад;</w:t>
        <w:t xml:space="preserve"> настраиваемый режим автоматического обновления информации (режим он-лайн мониторинг процесса и режим офф-лайн – анализ архива)</w:t>
        <w:t xml:space="preserve"> специальная панель инструментов, для использования на сенсорных экранах, в случае, когда интерфейс оператора не предусматривает использования клавиатуры и мыши;</w:t>
        <w:t xml:space="preserve"> различные варианты оформления графиков;</w:t>
        <w:t xml:space="preserve"> отображение курсоров на графике, отображение значений параметров над курсорами, точное измерение интервалов времени между событиями на графике, отображение статистической информации на отрезке между курсорами (max,min,avg,dx/dt);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Пример древа архивируемых параметров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отображение данных в табличном виде;</w:t>
        <w:t xml:space="preserve"> сохранение копии окна графиков в одном из следующих форматов: Windows Bitmap (.bmp), CompuServe GIF (.gif), Portable Network Graphics (.png), Enhanced Metafile (.emf). Если данные отображаются в табличном виде, то доступен формат Data (.txt), выбрав который можно сохранить данные в текстовом виде;</w:t>
        <w:t xml:space="preserve"> При отображении журналов событий предоставляются следующие возможности: </w:t>
        <w:t xml:space="preserve"> выбор интервала времени;</w:t>
        <w:t xml:space="preserve"> настройка режимов отображения – выбор состава и порядка отображаемых столбцов;</w:t>
        <w:t xml:space="preserve"> цветовая раскраска строк или отдельных ячеек в зависимости от содержимого;</w:t>
        <w:t xml:space="preserve"> иерархические фильтры. Фильтр определяет, какие группы устройств, устройства или отдельные события должны быть отображены. Фильтр представляет собой древовидную структуру с уровнями: "объект", "контроллер", "группы устройств", "устройства", "события". Переключение видимости каждого из узлов распространяется на все последующие уровни, то есть можно включать и исключать отдельные устройства и группы устройств или контроллеры целиком;</w:t>
        <w:t xml:space="preserve"> сохранение истории событий в одном из следующих форматов: FastReport (.fp3), HTML (.htm), XML (.xml), MS Word (.rtf), MS Excel (.xls), Adobe PDF (.pdf), Text (.csv)</w:t>
        <w:t xml:space="preserve"> При отображении отчетов предоставляются следующие возможности: </w:t>
        <w:t xml:space="preserve"> выбор интервала времени;</w:t>
        <w:t xml:space="preserve"> выбор шаблона отчета из списка;</w:t>
        <w:t xml:space="preserve"> управление отображением отдельных частей отчета (если отчет предусматривает такую возможность);</w:t>
        <w:t xml:space="preserve"> управление параметрами отчёта (если отчёт предусматривает такую возможность) ;</w:t>
        <w:t xml:space="preserve"> редактирование шаблона отчёта;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5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Пример просмотра осциллограммы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отображение исходных данных отчёта в табличном виде;</w:t>
        <w:t xml:space="preserve"> сохранение отчёта в одном из следующих форматов: FastReport (.fp3), HTML (.htm), XML (.xml), Microsoft Word (.rtf), Microsoft Excel (.xls), Adobe PDF (.pdf), Text (.txt).</w:t>
        <w:t xml:space="preserve"> </w:t>
        <w:t xml:space="preserve"> Общие функции </w:t>
        <w:t xml:space="preserve"> возможность подключения к нескольким источникам данных (серверам баз данных) и переключение между ними;</w:t>
        <w:t xml:space="preserve"> многооконный режим отображения;</w:t>
        <w:t xml:space="preserve"> печать;</w:t>
        <w:t xml:space="preserve"> управление пользователями, уровнями доступа;</w:t>
        <w:t xml:space="preserve"> возможность переключения языков интерфейса и добавление новых языков.</w:t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Комплект запасных частей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Объем рекомендуемых запасных частей и расходных материалов каждого ПТК в целом определяются по результатам рабочего проектирования и разработки конструкторской документации.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Комплект рекомендуемых запасных изделий и приборов (ЗИП) будет достаточен для обеспечения быстрого устранения неисправностей поставляемых технических средств.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объем ЗИП будут входить модули, устройства и компоненты в необходимом и достаточном количестве для выполнения предупредительных ремонтов.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Версия ЗИП будет соответствует версии модулей и устройств системы на момент ввода в промышленную эксплуатацию.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Количество и состав сервисной аппаратуры будет определен изготовителем на этапе создания системы. Восстановление ЗИП должно производиться поставщиком по договору сервисного обслуживания.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Состав и количество запасных частей и материалов, используемых при проведении профилактических работ и планово-предупредительных ремонтов с расчетом нормативного запаса ЗИП по ПТК будет обозначен в регламентах по обслуживанию оборудования.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Транспортировка и хранение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Оборудование будут транспортироваться и храниться в упаковке изготовителя.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Условия транспортирования оборудования в части воздействия механических факторов будет соответствовать группе Л по ГОСТ 23216. При этом оборудование в упаковке изготовителя будет выдерживать следующие воздействия: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пиковое ударное ускорение 80 м/с2;</w:t>
        <w:t xml:space="preserve"> </w:t>
      </w:r>
    </w:p>
    <w:p>
      <w:pPr>
        <w:pStyle w:val="Style24"/>
        <w:numPr>
          <w:ilvl w:val="0"/>
          <w:numId w:val="8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длительность ударного импульса от 2 до 20 мс;</w:t>
        <w:t xml:space="preserve"> </w:t>
      </w:r>
    </w:p>
    <w:p>
      <w:pPr>
        <w:pStyle w:val="Style24"/>
        <w:numPr>
          <w:ilvl w:val="0"/>
          <w:numId w:val="83"/>
        </w:numPr>
        <w:tabs>
          <w:tab w:val="left" w:pos="0" w:leader="none"/>
        </w:tabs>
        <w:ind w:start="707" w:hanging="283"/>
        <w:rPr/>
      </w:pPr>
      <w:r>
        <w:rPr/>
        <w:t>частота ударов от 40 до 120 ударов в минуту.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Условия транспортирования оборудования в части воздействия климатических факторов будут соответствовать группе 2 (С) по ГОСТ 15150.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Тара и упаковка будет обеспечивает защиту оборудования при транспортировке любым видом транспорта до склада Заказчика при температуре до - 57 ˚С.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Условия хранения оборудования в части воздействия климатических факторов должны соответствовать группе 2 (С) по ГОСТ 15150.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Погрузка, крепление и перевозка оборудования в закрытых транспортных средствах, а также в герметизированных отсеках самолетов будут осуществляться по правилам перевозок, действующим на каждом виде транспорта.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При выполнении погрузочно-разгрузочных работ будут соблюдены требования транспортной маркировки, нанесенной на каждое грузовое место.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Комбинаторный механизм поворотнолопастных турбин, параметризованный сигналом эл. мощности (</w:t>
      </w:r>
      <w:r>
        <w:rPr>
          <w:i/>
        </w:rPr>
        <w:t>P</w:t>
      </w:r>
      <w:r>
        <w:rPr/>
        <w:t>-комбинатор)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Напор нетто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турбомашины любой конструкции актуальной проблемой является минимизация потери, связанной с выходной</w:t>
        <w:t xml:space="preserve"> скоростью. Если для высоконапорных машин доля этой потери относительно невелика, то для низконапорного ГА,</w:t>
        <w:t xml:space="preserve"> пропускающего большие расходы воды и работающего при изменяющемся в широких пределах низком напоре, организация</w:t>
        <w:t xml:space="preserve"> потока в проточной части имеет первостепенное значение для достижения высокой экономичности. Высокая</w:t>
        <w:t xml:space="preserve"> экономичность таких ГА обеспечивается применением поворотнолопастных гидротурбин, в которых требуемая для того</w:t>
        <w:t xml:space="preserve"> или иного режима геометрия проточной части организуется согласованным изменением углов установки лопаток</w:t>
        <w:t xml:space="preserve"> направляющего аппарата и лопастей рабочего колеса — комбинаторным механизмом.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Комбинаторный механизм, несмотря на простоту выполняемой функции, требует к себе повышенного внимания, так как от</w:t>
        <w:t xml:space="preserve"> него зависят коэффициент полезного действия турбины и техническое состояние агрегата. Хорошо известны</w:t>
        <w:t xml:space="preserve"> недостатки, присущие классическим комбинаторным механизмам, формирующим величину угла разворота лопастей</w:t>
        <w:t xml:space="preserve"> рабочего колеса по значениям открытия направляющего аппарата и напора нетто агрегата (см. рис.). Ведь согласно</w:t>
        <w:t xml:space="preserve"> определению, напор нетто является разностью полных удельных энергий воды на входе и выходе гидротурбины. Эту</w:t>
        <w:t xml:space="preserve"> величину не только невозможно получить напрямую, но и для этого требуется множество сложных измерений во время</w:t>
        <w:t xml:space="preserve"> всего периода эксплутации.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6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Классические комбинаторные зависимости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Style24"/>
        <w:rPr/>
      </w:pPr>
      <w:r>
        <w:rPr/>
        <w:t>К недостаткам комбинаторных механизмов, использующих сигнал напора нетто, можно отнести также сложность методик</w:t>
        <w:t xml:space="preserve"> идентификации закладываемых в них комбинаторных зависимостей в натурном эксперименте. Это и необходимость</w:t>
        <w:t xml:space="preserve"> ожидания подходящего значения действующего напора, и сложность измерения расхода, и большая вероятность ошибки в</w:t>
        <w:t xml:space="preserve"> определении связи между статическим напором ГЭС и напором нетто агрегата.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Измерение величины напора-нетто невозможно вести с высокой точностью, а, следовательно, и ошибка классического</w:t>
        <w:t xml:space="preserve"> комбинаторного механизма может приводить к потерям к. п. д. (величины потерь можно точнее оценить по</w:t>
        <w:t xml:space="preserve"> характеристикам гидротурбины, режиме работы и напора гидроустановки).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i/>
        </w:rPr>
      </w:pPr>
      <w:r>
        <w:rPr>
          <w:i/>
        </w:rPr>
        <w:t>Можно утверждать, что классический комбинатор устарел и не использует современные вычислительные мощности для</w:t>
        <w:t xml:space="preserve"> повышения энергоэффективности. Разработанный для механических регуляторов еще в начале 20 века подход до сих пор</w:t>
        <w:t xml:space="preserve"> используется и не был переработан, несмотря на свои существенные недостатки.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Использование величины мощности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Включение в число параметров, позволяющих правильно выбрать взаимное положение регулирующих органов, сигнала</w:t>
        <w:t xml:space="preserve"> мощности позволяет избежать ошибок в измерении напора нетто. Величина мощности, развиваемой турбиной, в отличие</w:t>
        <w:t xml:space="preserve"> от напора нетто оказывает влияние на режим работы значительно большего числа факторов. Величина мощности</w:t>
        <w:t xml:space="preserve"> является интегральным показателем параметров режима: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напора нетто, как разности полных удельных энергий воды на входе и на выходе из турбины;</w:t>
        <w:t xml:space="preserve"> </w:t>
      </w:r>
    </w:p>
    <w:p>
      <w:pPr>
        <w:pStyle w:val="Style24"/>
        <w:numPr>
          <w:ilvl w:val="0"/>
          <w:numId w:val="84"/>
        </w:numPr>
        <w:tabs>
          <w:tab w:val="left" w:pos="0" w:leader="none"/>
        </w:tabs>
        <w:ind w:start="707" w:hanging="283"/>
        <w:rPr/>
      </w:pPr>
      <w:r>
        <w:rPr/>
        <w:t>расхода, зависящего от напора нетто и взаимного положения регулирующих органов.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Определение механической мощности из электрической мощности в нормальном эксплуатационном режиме трудности не</w:t>
        <w:t xml:space="preserve"> составляет. Но нельзя просто начать использовать величину мощности вместо напора нетто. В настоящее время</w:t>
        <w:t xml:space="preserve"> вычислительные ресурсы позволяют применить новые идеи, до этого неосуществимые на мехаинческой и аналоговой</w:t>
        <w:t xml:space="preserve"> вычислительной базе, используемой в прошлом.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Комбинатор по мощности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Комбинаторная зависимость строится совокупностью точек при различных напорах, где режим работы комбинаторный.</w:t>
        <w:t xml:space="preserve"> Если добавить для каждой из этих точек величину мощности, развиваемую на тот момент, можно построить новую</w:t>
        <w:t xml:space="preserve"> функцию в тех же координатах (открытие НА, разворот РК) — значения комбинаторной мощности. Соединив точки</w:t>
        <w:t xml:space="preserve"> с одинаковыми значениями мощности на комбинаторных зависимостях для разных напоров, получим комбинаторные</w:t>
        <w:t xml:space="preserve"> зависимости, параметризованные величиной мощности. Можно строго доказать, что данная функция непрерывная и</w:t>
        <w:t xml:space="preserve"> монотонна. На рисунке представлены два семейства графиков комбинаторных зависимостей наложенных друг на друга:</w:t>
        <w:t xml:space="preserve"> параметризованных напором (красными пунктирными линиями) и параметризированных мощностью (черные сплошные</w:t>
        <w:t xml:space="preserve"> линии).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7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Используемые комбинаторные зависимости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Можно строго доказать, что во время эксплуатации в любой момент времени для заданной мощности найдётся лишь одна</w:t>
        <w:t xml:space="preserve"> пара таких положений сервомоторов НА и РК, где текущяя мощность совпадет с мощностью из комбинаторной</w:t>
        <w:t xml:space="preserve"> зависимостью, и </w:t>
      </w:r>
      <w:r>
        <w:rPr>
          <w:b/>
        </w:rPr>
        <w:t>эта точка будет комбинаторной</w:t>
      </w:r>
      <w:r>
        <w:rPr/>
        <w:t>. Иными словами нужно найти такое положение сервомотора НА,</w:t>
        <w:t xml:space="preserve"> при котором соответствующее ему положение сервомотора РК (по классической зависимости) на выбранной изолинии</w:t>
        <w:t xml:space="preserve"> комбинаторной мощности Pk=Pзаданное обеспечит достижение турбиной мощности Pзаданное. Такой комбинаторный</w:t>
        <w:t xml:space="preserve"> механизм становится комбинатором по мощности, или </w:t>
      </w:r>
      <w:r>
        <w:rPr>
          <w:i/>
        </w:rPr>
        <w:t>P</w:t>
      </w:r>
      <w:r>
        <w:rPr/>
        <w:t>-комбинатор. Регулятор отходит от необходимости</w:t>
        <w:t xml:space="preserve"> получать напор нетто извне, а определяет его самостоятельно через обратное преобразование.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Важно, что комбинаторный механизм, входящий в систему регулирования, должен иметь высокие динамические</w:t>
        <w:t xml:space="preserve"> характеристики. Предлагаемое решение</w:t>
        <w:t xml:space="preserve"> интегрировано в регулятор мощности, позволяя исполнять задание мощности не просто не хуже стандартном</w:t>
        <w:t xml:space="preserve"> ПИ-регулятора, но и быстрее за счет использования структуры типа "feed-forward".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Закладываемые характеристики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Также, как и классическому комбинаторному механизму, P-комбинатору требуются исходные данные для параметризации.</w:t>
        <w:t xml:space="preserve"> Существующие методы обладают множеством недостатков в связи с неточностью измерений.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Завод-изготовитель гидротурбины предоставляет комбинаторную зависимость в классическом виде, но её</w:t>
        <w:t xml:space="preserve"> недостаточно:необходимо знание величины мощности в каждой из точек. Однако у завода-изготовителя есть все</w:t>
        <w:t xml:space="preserve"> данные, чтобы предоставлять их в полном виде. Другим классическим вариантом является проведение энергетических</w:t>
        <w:t xml:space="preserve"> испытаний (с измерением расхода абсолютным методом) — это требует привлечение сторонней организации и</w:t>
        <w:t xml:space="preserve"> фактический вывод агрегата из нормальной работы.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первом случае, для турбин, эксплуатируемых долгое время, отклонение от модели может быть значительно или</w:t>
        <w:t xml:space="preserve"> характеристика вовсе утерена в архивах. Для второго случая, задача измерения расхода слишком дорога, а в случае</w:t>
        <w:t xml:space="preserve"> ГЭС руслового типа (без длинного прямого водовода) сложна и недостаточно точна.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8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Линии равной мощности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Предлагается рассмотреть новый метод, не требующий измерения расхода и подходящий только для </w:t>
      </w:r>
      <w:r>
        <w:rPr>
          <w:i/>
        </w:rPr>
        <w:t>P</w:t>
      </w:r>
      <w:r>
        <w:rPr/>
        <w:t>-комбинатора.</w:t>
        <w:t xml:space="preserve"> Это собственный метод постоянной мощности, основанный на фундаментальном свойстве поворотнолопастных</w:t>
        <w:t xml:space="preserve"> гидротурбин: достижении одной и той же мощности за счет разного соотношения открытия НА и разворота лопастей РК</w:t>
        <w:t xml:space="preserve"> (см. рис). Лишь одна точка на линии для текущего режима является комбинаторной,а метод осуществляет её поиск. В</w:t>
        <w:t xml:space="preserve"> основе лежит специальный способ извлечения информации, заложенной в форму изолинии. Методология выведена</w:t>
        <w:t xml:space="preserve"> математически и проверена в ходе вычислительного эксперимент на значимом числе цифровых моделей гидроагрегатах,</w:t>
        <w:t xml:space="preserve"> а также в ходе серии натурных испытаний на Новосибирской ГЭС совместно с НПО ЦКТИ. Эксперименты показали ошибку</w:t>
        <w:t xml:space="preserve"> </w:t>
      </w:r>
      <w:r>
        <w:rPr>
          <w:b/>
        </w:rPr>
        <w:t>не более 0,1% по к. п. д.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Актуальным является не только соблюдение комбинаторных зависимостей, но и контроль их изменения во времени из-за</w:t>
        <w:t xml:space="preserve"> износа проточной части турбин при эксплуатации. Поэтому необходимо располагать средствами по оперативной ее</w:t>
        <w:t xml:space="preserve"> идентификации. Важно, что метод автоматизирован и может быть использован эксплуатационным персоналом без</w:t>
        <w:t xml:space="preserve"> изменения режима ГЭС и без участия сторонних организаций и проведения специальных испытаний в течении всего</w:t>
        <w:t xml:space="preserve"> срока эксплуатации гидротурбины.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Таким образом, предлагаемое решение инвариантно относительно наличия модельных и актуальных эксплуатационных</w:t>
        <w:t xml:space="preserve"> характеристик.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Преимущества решения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Преимуществами комбинаторного механизма, использующего сигнал мощности являются: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высокая точность формирования комбинаторной зависимости — максимальная эффективность для режима работы</w:t>
        <w:t xml:space="preserve"> ГА</w:t>
        <w:t xml:space="preserve"> </w:t>
        <w:t xml:space="preserve"> </w:t>
      </w:r>
    </w:p>
    <w:p>
      <w:pPr>
        <w:pStyle w:val="Style24"/>
        <w:numPr>
          <w:ilvl w:val="0"/>
          <w:numId w:val="8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исключительная простота реализации для режима работы на мощную энергосистему;</w:t>
        <w:t xml:space="preserve"> </w:t>
      </w:r>
    </w:p>
    <w:p>
      <w:pPr>
        <w:pStyle w:val="Style24"/>
        <w:numPr>
          <w:ilvl w:val="0"/>
          <w:numId w:val="8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сохранение дианмических характеристик с сохранением возможности участия в АВРЧМ и НПРЧ;</w:t>
        <w:t xml:space="preserve"> </w:t>
      </w:r>
    </w:p>
    <w:p>
      <w:pPr>
        <w:pStyle w:val="Style24"/>
        <w:numPr>
          <w:ilvl w:val="0"/>
          <w:numId w:val="8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регулятор мощности типа «feed-forward» с предрасчетом положения регулирующих органов (особенно с учетом</w:t>
        <w:t xml:space="preserve"> нелинейности моментных и расходных характеристик)</w:t>
        <w:t xml:space="preserve"> </w:t>
        <w:t xml:space="preserve"> </w:t>
      </w:r>
    </w:p>
    <w:p>
      <w:pPr>
        <w:pStyle w:val="Style24"/>
        <w:numPr>
          <w:ilvl w:val="0"/>
          <w:numId w:val="8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безопасное и надежное отключение в ненормальных режимах;</w:t>
        <w:t xml:space="preserve"> </w:t>
      </w:r>
    </w:p>
    <w:p>
      <w:pPr>
        <w:pStyle w:val="Style24"/>
        <w:numPr>
          <w:ilvl w:val="0"/>
          <w:numId w:val="8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определение напора нетто гидротурбины;</w:t>
        <w:t xml:space="preserve"> </w:t>
      </w:r>
    </w:p>
    <w:p>
      <w:pPr>
        <w:pStyle w:val="Style24"/>
        <w:numPr>
          <w:ilvl w:val="0"/>
          <w:numId w:val="85"/>
        </w:numPr>
        <w:tabs>
          <w:tab w:val="left" w:pos="0" w:leader="none"/>
        </w:tabs>
        <w:ind w:start="707" w:hanging="283"/>
        <w:rPr/>
      </w:pPr>
      <w:r>
        <w:rPr/>
        <w:t>уточнение комбинаторных зависимостей в течение всего срока эксплуатации без привлечения дорогостоящих</w:t>
        <w:t xml:space="preserve"> специализированных организаций.</w:t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b/>
        </w:rPr>
      </w:pPr>
      <w:r>
        <w:rPr>
          <w:b/>
        </w:rPr>
        <w:t>Метод уже апробирован на серии натурных испытаниях и готов к промышленному применению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течение 2015 года на агрегате №6 Новосибирской ГЭС специалистами компании «Ракурс-инжиниринг» выполнялись</w:t>
        <w:t xml:space="preserve"> экспериментальные исследования с целью проверки и доведения алгоритмов идентификации комбинаторного режима и</w:t>
        <w:t xml:space="preserve"> наладка работы комбинаторного механизма, использующего для точной настройки сигнал мощности. В процессе</w:t>
        <w:t xml:space="preserve"> испытаний была определена окончательная методика нахождений комбинаторной зависимости собственным методом</w:t>
        <w:t xml:space="preserve"> постоянной мощности в режиме полуавтоматического выполнения поискового движения.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29" name="Изображение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 title="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Переходный процесс по мощности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2016 году на агрегате №4 Шульбинской ГЭС проводились экспериментальные исследования метода идентификации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2016 и 2017 г. вышеуказанный регулятор прошел натурные испытания на модернизированных ГА ст. №3,4 Новосибирской</w:t>
        <w:t xml:space="preserve"> ГЭС. Результаты подтвердили, что регулятор корректно решает поставленные перед ним задачи.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b/>
        </w:rPr>
      </w:pPr>
      <w:r>
        <w:rPr>
          <w:b/>
        </w:rPr>
        <w:t>Научно-исследовательские и экспериментальные работы, выполненные компанией «Ракурс-инжиниринг» в процессе</w:t>
        <w:t xml:space="preserve"> модернизации агрегатных систем управления Новосибирской ГЭС позволяют реализовать современное решение регулятора</w:t>
        <w:t xml:space="preserve"> мощности поворотнолопастной гидротурбины с корректором комбинаторной зависимости по мощности, а также обеспечить</w:t>
        <w:t xml:space="preserve"> поддержку высокой эффективности предложенного решения экспресс контролем комбинаторных зависимостей, выполняемым</w:t>
        <w:t xml:space="preserve"> с использованием аппаратных и программных средств штатных ПТК ЭГР.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Награды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Лучшая научно-исследовательская работа в области гидро\нергетики в 2016 г. (ПАО "РусГидро)</w:t>
        <w:t xml:space="preserve"> </w:t>
      </w:r>
    </w:p>
    <w:p>
      <w:pPr>
        <w:pStyle w:val="Style24"/>
        <w:numPr>
          <w:ilvl w:val="0"/>
          <w:numId w:val="8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Первое место среди потенциальных научных проектов AES Казахстан в 2017 г.</w:t>
        <w:t xml:space="preserve"> </w:t>
      </w:r>
    </w:p>
    <w:p>
      <w:pPr>
        <w:pStyle w:val="Style24"/>
        <w:numPr>
          <w:ilvl w:val="0"/>
          <w:numId w:val="8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Russian Startup Tour 2015. 3 место в треке «Энергоэффективность и энергосбережение, разработка инновационных</w:t>
        <w:t xml:space="preserve"> энергетических технологий».</w:t>
        <w:t xml:space="preserve"> </w:t>
        <w:t xml:space="preserve"> </w:t>
      </w:r>
    </w:p>
    <w:p>
      <w:pPr>
        <w:pStyle w:val="Style24"/>
        <w:numPr>
          <w:ilvl w:val="0"/>
          <w:numId w:val="86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Вторая Всероссийская научно-практическая конференция молодых ученых, специалистов, аспирантов и студентов</w:t>
        <w:t xml:space="preserve"> «ГИДРОЭЛЕКТРОСТАНЦИИ В XXI веке». 1 место в секции «Модернизация и реконструкция ГЭС».</w:t>
        <w:t xml:space="preserve"> </w:t>
        <w:t xml:space="preserve"> </w:t>
      </w:r>
    </w:p>
    <w:p>
      <w:pPr>
        <w:pStyle w:val="Style24"/>
        <w:numPr>
          <w:ilvl w:val="0"/>
          <w:numId w:val="86"/>
        </w:numPr>
        <w:tabs>
          <w:tab w:val="left" w:pos="0" w:leader="none"/>
        </w:tabs>
        <w:ind w:start="707" w:hanging="283"/>
        <w:rPr/>
      </w:pPr>
      <w:r>
        <w:rPr/>
        <w:t>Конкурс лучших инновационных проектов в сфере науки и высшего проффесионального образования Санкт-Петербурга</w:t>
        <w:t xml:space="preserve"> в 2015 году. Лауреат премии «Лучший инновационный продукт».</w:t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30" name="Изображение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 title="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31" name="Изображение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 title="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08-28T15:54:31Z" w:initials="">
    <w:p>
      <w:r>
        <w:t>&lt;!--Электрический и машинные цеха ГЭС</w:t>
        <w:t xml:space="preserve">    &lt;li&gt;Дежурного машиниста гидроагрегата (АРМ ДМГ);</w:t>
        <w:t xml:space="preserve">    &lt;li&gt;Начальника смены электроцеха (АРМ НСЭ);</w:t>
        <w:t xml:space="preserve">    &lt;li&gt;Дежурного электромонтера станции (АРМ ДЭМ);</w:t>
        <w:t xml:space="preserve">    &lt;li&gt;Старшего дежурного электромонтера (АРМ СДЭМ).</w:t>
        <w:t xml:space="preserve">Административная сеть </w:t>
        <w:t xml:space="preserve">    &lt;li&gt;Директора ГЭС (АРМ Директора ГЭС);</w:t>
        <w:t xml:space="preserve">    &lt;li&gt;Главного инженера ГЭС (АРМ Главного Инженера ГЭС);</w:t>
        <w:t xml:space="preserve">    &lt;li&gt;Начальников цехов (АРМ начальников цехов);</w:t>
        <w:t xml:space="preserve">    &lt;li&gt;Инженер по ремонту (АРМ Инженера по ремонту).</w:t>
        <w:t>С помощью АРМов оперативного персонала ГЭС осуществляется:</w:t>
        <w:t xml:space="preserve">    &lt;li&gt;оперативный контроль и управление оборудованием ГЭС;</w:t>
        <w:t xml:space="preserve">    &lt;li&gt;работы с текущими событиями и тревогами;</w:t>
        <w:t xml:space="preserve">    &lt;li&gt;работы с ретроспективной информацией (архивами событий, аналоговых параметров);</w:t>
        <w:t xml:space="preserve">    &lt;li&gt;автоматический пуск гидроагрегата в режим генератора, насоса, СКн, СКг и соответствующие переводы агрегата из режима в режим;</w:t>
        <w:t xml:space="preserve">    &lt;li&gt;нормальная и аварийная остановка агрегата;</w:t>
        <w:t xml:space="preserve">    &lt;li&gt;управление режимами ГРАРМ; </w:t>
        <w:t xml:space="preserve">    &lt;li&gt;набор активной и реактивной нагрузок гидроагрегата;</w:t>
        <w:t xml:space="preserve">    &lt;li&gt;сигнализация и контроль состояния выключателей, разъединителей и заземляющих ножей ОРУ, КРУЭ;</w:t>
        <w:t xml:space="preserve">    &lt;li&gt;сигнализация и контроль состояния управление выключателей РУ, собственных нужд.</w:t>
        <w:tab/>
        <w:t>!--&gt;</w:t>
      </w:r>
    </w:p>
  </w:comment>
  <w:comment w:id="1" w:author="" w:date="2018-08-28T15:54:31Z" w:initials="">
    <w:p>
      <w:r>
        <w:t>&lt;!--При помощи АРМ ДГЩУ осуществляется:</w:t>
        <w:t xml:space="preserve">    &lt;li&gt;автоматический пуск гидроагрегата в режим генератора, двигателя, СКн, СКг и соответствующие переводы агрегата из режима в режим; </w:t>
        <w:t xml:space="preserve">    &lt;li&gt;нормальная и аварийная остановка агрегата;</w:t>
        <w:t xml:space="preserve">    &lt;li&gt;управление режимами группового регулирования напряжения и активной/реактивной мощности (ГРАМ и ГРНРМ); </w:t>
        <w:t xml:space="preserve">    &lt;li&gt;набор активной и реактивной нагрузок гидроагрегата;</w:t>
        <w:t xml:space="preserve">    &lt;li&gt;управление выключателями, разъединителями и заземляющими ножами;</w:t>
        <w:t xml:space="preserve">    &lt;li&gt;управление выключателями, собственных нужд;</w:t>
        <w:t xml:space="preserve">    &lt;li&gt;работа с текущими событиями и тревогами;</w:t>
        <w:t xml:space="preserve">    &lt;li&gt;работа с ретроспективной информацией (архивами событий, аналоговых параметров);</w:t>
        <w:t xml:space="preserve">    &lt;li&gt;информация о качестве электроэнергии;</w:t>
        <w:t xml:space="preserve">    &lt;li&gt;диагностика электрооборудования;</w:t>
        <w:t xml:space="preserve">    &lt;li&gt;продолжительность операций включения/отключения/переключения (сравнение с уставкой, сравнение с предыдущими значениями).</w:t>
        <w:t>Выбор АРМа управления (НСС/ДГЩУ/АУГ/местное управление) осуществляется при помощи ключа выбора режима управления.</w:t>
        <w:t>АРМы Машинного цеха и Электрического цеха (АРМ ДМГ, АРМ НСЭ, АРМ ДЭМ, АРМ СДЭМ), предназначены для осуществления контроля и управления оборудованием ГЭС в объеме, возложенном на дежурный персонал этих цехов:</w:t>
        <w:t xml:space="preserve">    &lt;li&gt;обеспечение надежной и безаварийной работы оборудования машинного цеха, электротехнического оборудования и поддержание оборудования в постоянной готовности к работе;</w:t>
        <w:t xml:space="preserve">    &lt;li&gt;отпуск электрической энергии в электрическую сеть в соответствии с диспетчерским графиком нагрузки;</w:t>
        <w:t xml:space="preserve">    &lt;li&gt;поддержание номинальных параметров отпускаемой электроэнергии (частоты и напряжения электрического тока);</w:t>
        <w:t xml:space="preserve">    &lt;li&gt;обеспечение высокого технического уровня эксплуатации гидротурбинного и регуляторного оборудования машинного цеха;</w:t>
        <w:t xml:space="preserve">    &lt;li&gt;контроль за работой оборудования машинного цеха и электрооборудования;</w:t>
        <w:t xml:space="preserve">    &lt;li&gt;оптимальное ведение режима работы оборудования цехов;</w:t>
        <w:t xml:space="preserve">    &lt;li&gt;своевременно устранение выявленных дефектов в работе оборудования;</w:t>
        <w:t xml:space="preserve">    &lt;li&gt;проведение наладочных работ при вводе нового и реконструкции действующего оборудования;</w:t>
        <w:t xml:space="preserve">    &lt;li&gt;выполнение плановых заданий цеха;</w:t>
        <w:t xml:space="preserve">АРМ Директора, АРМ Главного инженера, АРМ Зам. главного инженера, АРМ инженера по ремонту предназначены в первую очередь для контроля текущего состояния (при подозрении на наличие неблагоприятных процессов), подготовки к проведению работ по эксплуатационному/ремонтному обслуживанию соответствующего оборудования. </w:t>
        <w:t>АРМ инженера по ремонту выполняет свои функции на основе текущей и ретроспективной информации (при участии инженера):</w:t>
        <w:t xml:space="preserve">    &lt;li&gt;своевременное выявление негативных тенденций и планирование вывода оборудования из работы на основе учета технического состояния оборудования, не дожидаясь аварийных режимов;</w:t>
        <w:t xml:space="preserve">    &lt;li&gt;подготовка исходных данных для обоснованного продления срока службы электрооборудования;</w:t>
        <w:t xml:space="preserve">    &lt;li&gt;планирование периодичности и объемов текущих ремонтов и технического обслуживания исходя из фактического износа оборудования;</w:t>
        <w:t xml:space="preserve">    &lt;li&gt;сбор исходной информации перед проведением комплексного обследования оборудования;</w:t>
        <w:t xml:space="preserve">    &lt;li&gt;повышение эффективности анализа причин отключения за счет более полной информации о предаварийных режимах.</w:t>
        <w:t>АРМ ОРУ (КРУЭ) предназначен для осуществления контроля и управления оборудованием КРУЭ. АРМ КРУЭ обеспечивает человеко-машинный интерфейс в объеме наблюдения за работой соответственно всего оборудования ОРУ (КРУЭ) и технологических систем здания ОРУ (КРУЭ) и ППУ, документирование информации;</w:t>
        <w:t>АРМ ППО, предназначен для разработки и настройки программного обеспечения ПТК АСУ ТП.!--&gt;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horndale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7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</w:numbering>
</file>

<file path=word/settings.xml><?xml version="1.0" encoding="utf-8"?>
<w:settings xmlns:w="http://schemas.openxmlformats.org/wordprocessingml/2006/main">
  <w:view w:val="web"/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 Unicode MS"/>
      <w:color w:val="0F0F0F"/>
      <w:sz w:val="24"/>
      <w:szCs w:val="24"/>
      <w:lang w:val="ru-RU" w:eastAsia="zh-CN" w:bidi="hi-IN"/>
    </w:rPr>
  </w:style>
  <w:style w:type="paragraph" w:styleId="1">
    <w:name w:val="Heading 1"/>
    <w:basedOn w:val="Style25"/>
    <w:next w:val="Style24"/>
    <w:qFormat/>
    <w:pPr>
      <w:pBdr/>
      <w:spacing w:before="60" w:after="60"/>
      <w:ind w:start="30" w:end="30" w:hanging="0"/>
    </w:pPr>
    <w:rPr>
      <w:rFonts w:ascii="Thorndale" w:hAnsi="Thorndale"/>
      <w:b/>
      <w:bCs/>
      <w:sz w:val="48"/>
      <w:szCs w:val="44"/>
    </w:rPr>
  </w:style>
  <w:style w:type="paragraph" w:styleId="2">
    <w:name w:val="Heading 2"/>
    <w:basedOn w:val="Style25"/>
    <w:next w:val="Style24"/>
    <w:qFormat/>
    <w:pPr>
      <w:spacing w:before="200" w:after="120"/>
      <w:outlineLvl w:val="1"/>
    </w:pPr>
    <w:rPr>
      <w:rFonts w:ascii="Liberation Serif" w:hAnsi="Liberation Serif" w:eastAsia="SimSun" w:cs="Arial Unicode MS"/>
      <w:b/>
      <w:bCs/>
      <w:sz w:val="36"/>
      <w:szCs w:val="36"/>
    </w:rPr>
  </w:style>
  <w:style w:type="paragraph" w:styleId="3">
    <w:name w:val="Heading 3"/>
    <w:basedOn w:val="Style25"/>
    <w:next w:val="Style24"/>
    <w:qFormat/>
    <w:pPr>
      <w:spacing w:before="140" w:after="120"/>
      <w:outlineLvl w:val="2"/>
    </w:pPr>
    <w:rPr>
      <w:rFonts w:ascii="Liberation Serif" w:hAnsi="Liberation Serif" w:eastAsia="SimSun" w:cs="Arial Unicode MS"/>
      <w:b/>
      <w:bCs/>
      <w:sz w:val="28"/>
      <w:szCs w:val="28"/>
    </w:rPr>
  </w:style>
  <w:style w:type="character" w:styleId="Style11">
    <w:name w:val="Символ концевой сноски"/>
    <w:qFormat/>
    <w:rPr/>
  </w:style>
  <w:style w:type="character" w:styleId="Style12">
    <w:name w:val="Символ сноски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Горизонтальная линия"/>
    <w:basedOn w:val="Normal"/>
    <w:next w:val="Style24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tyle17">
    <w:name w:val="Envelope Return"/>
    <w:basedOn w:val="Normal"/>
    <w:pPr/>
    <w:rPr>
      <w:i/>
    </w:rPr>
  </w:style>
  <w:style w:type="paragraph" w:styleId="Style18">
    <w:name w:val="Содержимое таблицы"/>
    <w:basedOn w:val="Style24"/>
    <w:qFormat/>
    <w:pPr/>
    <w:rPr/>
  </w:style>
  <w:style w:type="paragraph" w:styleId="Style19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0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List"/>
    <w:basedOn w:val="Style24"/>
    <w:pPr/>
    <w:rPr>
      <w:rFonts w:cs="Arial Unicode MS"/>
    </w:rPr>
  </w:style>
  <w:style w:type="paragraph" w:styleId="Style24">
    <w:name w:val="Body Text"/>
    <w:basedOn w:val="Normal"/>
    <w:pPr>
      <w:spacing w:before="0" w:after="283"/>
    </w:pPr>
    <w:rPr/>
  </w:style>
  <w:style w:type="paragraph" w:styleId="Style25">
    <w:name w:val="Заголовок"/>
    <w:basedOn w:val="Normal"/>
    <w:next w:val="Style24"/>
    <w:qFormat/>
    <w:pPr>
      <w:keepNext w:val="true"/>
      <w:spacing w:before="240" w:after="283"/>
    </w:pPr>
    <w:rPr>
      <w:rFonts w:ascii="Albany" w:hAnsi="Albany"/>
      <w:sz w:val="28"/>
      <w:szCs w:val="28"/>
    </w:rPr>
  </w:style>
  <w:style w:type="paragraph" w:styleId="Style26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D:/voyt/dev/tkp_auto/static/static/sau_ga/sau_ga_bgges.jpg" TargetMode="External"/><Relationship Id="rId3" Type="http://schemas.openxmlformats.org/officeDocument/2006/relationships/image" Target="file:///D:/voyt/dev/tkp_auto/static/static/sau_ga/sau_shges.jpg" TargetMode="External"/><Relationship Id="rId4" Type="http://schemas.openxmlformats.org/officeDocument/2006/relationships/image" Target="file:///D:/voyt/dev/tkp_auto/static/static/scada/dell_r430_nocover.jpg" TargetMode="External"/><Relationship Id="rId5" Type="http://schemas.openxmlformats.org/officeDocument/2006/relationships/image" Target="file:///D:/voyt/dev/tkp_auto/static/static/scada/db_front.jpg" TargetMode="External"/><Relationship Id="rId6" Type="http://schemas.openxmlformats.org/officeDocument/2006/relationships/image" Target="file:///D:/voyt/dev/tkp_auto/static/static/scada/kvm_rack.jpg" TargetMode="External"/><Relationship Id="rId7" Type="http://schemas.openxmlformats.org/officeDocument/2006/relationships/image" Target="file:///D:/voyt/dev/tkp_auto/static/static/scada/Rakurs_switches.jpg" TargetMode="External"/><Relationship Id="rId8" Type="http://schemas.openxmlformats.org/officeDocument/2006/relationships/image" Target="file:///D:/voyt/dev/tkp_auto/static/static/scada/nuc.jpg" TargetMode="External"/><Relationship Id="rId9" Type="http://schemas.openxmlformats.org/officeDocument/2006/relationships/image" Target="file:///D:/voyt/dev/tkp_auto/static/static/scada/arm_monitors.jpg" TargetMode="External"/><Relationship Id="rId10" Type="http://schemas.openxmlformats.org/officeDocument/2006/relationships/image" Target="file:///D:/voyt/dev/tkp_auto/static/static/scada/metronom300.png" TargetMode="External"/><Relationship Id="rId11" Type="http://schemas.openxmlformats.org/officeDocument/2006/relationships/image" Target="file:///D:/voyt/dev/tkp_auto/static/static/sau_ga/ru/as.PNG" TargetMode="External"/><Relationship Id="rId12" Type="http://schemas.openxmlformats.org/officeDocument/2006/relationships/image" Target="file:///D:/voyt/dev/tkp_auto/static/static/sau_ga/ru/manual_synch.png" TargetMode="External"/><Relationship Id="rId13" Type="http://schemas.openxmlformats.org/officeDocument/2006/relationships/image" Target="file:///D:/voyt/dev/tkp_auto/static/static/sau_ga/&#1082;&#1088;&#1077;&#1087;&#1083;&#1077;&#1085;&#1080;&#1077;_&#1082;&#1072;&#1073;&#1077;&#1083;&#1077;&#1081;.jpg" TargetMode="External"/><Relationship Id="rId14" Type="http://schemas.openxmlformats.org/officeDocument/2006/relationships/image" Target="file:///D:/voyt/dev/tkp_auto/static/static/os/fluke.jpg" TargetMode="External"/><Relationship Id="rId15" Type="http://schemas.openxmlformats.org/officeDocument/2006/relationships/image" Target="file:///D:/voyt/dev/tkp_auto/static/static/os/g2r.jpg" TargetMode="External"/><Relationship Id="rId16" Type="http://schemas.openxmlformats.org/officeDocument/2006/relationships/image" Target="file:///D:/voyt/dev/tkp_auto/static/static/os/was_mcr.jpg" TargetMode="External"/><Relationship Id="rId17" Type="http://schemas.openxmlformats.org/officeDocument/2006/relationships/image" Target="file:///D:/voyt/dev/tkp_auto/static/static/sau_ga/ta_bgges.jpg" TargetMode="External"/><Relationship Id="rId18" Type="http://schemas.openxmlformats.org/officeDocument/2006/relationships/image" Target="file:///D:/voyt/dev/tkp_auto/static/static/sau_ga/kurges_egr.jpg" TargetMode="External"/><Relationship Id="rId19" Type="http://schemas.openxmlformats.org/officeDocument/2006/relationships/image" Target="file:///D:/voyt/dev/tkp_auto/static/static/sau_ga/ru/egr_front.png" TargetMode="External"/><Relationship Id="rId20" Type="http://schemas.openxmlformats.org/officeDocument/2006/relationships/image" Target="file:///D:/voyt/dev/tkp_auto/static/static/sau_ga/ru/structure.png" TargetMode="External"/><Relationship Id="rId21" Type="http://schemas.openxmlformats.org/officeDocument/2006/relationships/image" Target="file:///D:/voyt/dev/tkp_auto/static/static/sau_ga/stk_inside.jpg" TargetMode="External"/><Relationship Id="rId22" Type="http://schemas.openxmlformats.org/officeDocument/2006/relationships/image" Target="file:///D:/voyt/dev/tkp_auto/static/static/os/grarm_bges.jpg" TargetMode="External"/><Relationship Id="rId23" Type="http://schemas.openxmlformats.org/officeDocument/2006/relationships/image" Target="file:///D:/voyt/dev/tkp_auto/static/static/os/arg_grarm_bgges.png" TargetMode="External"/><Relationship Id="rId24" Type="http://schemas.openxmlformats.org/officeDocument/2006/relationships/image" Target="file:///D:/voyt/dev/tkp_auto/static/static/os/auxsystems_inside.jpg" TargetMode="External"/><Relationship Id="rId25" Type="http://schemas.openxmlformats.org/officeDocument/2006/relationships/image" Target="file:///D:/voyt/dev/tkp_auto/static/static/scada/trends_tree.png" TargetMode="External"/><Relationship Id="rId26" Type="http://schemas.openxmlformats.org/officeDocument/2006/relationships/image" Target="file:///D:/voyt/dev/tkp_auto/static/static/scada/trends_graph.png" TargetMode="External"/><Relationship Id="rId27" Type="http://schemas.openxmlformats.org/officeDocument/2006/relationships/image" Target="file:///D:/voyt/dev/tkp_auto/static/static/sau_ga/ru/h_cam.png" TargetMode="External"/><Relationship Id="rId28" Type="http://schemas.openxmlformats.org/officeDocument/2006/relationships/image" Target="file:///D:/voyt/dev/tkp_auto/static/static/sau_ga/ru/p_cam.png" TargetMode="External"/><Relationship Id="rId29" Type="http://schemas.openxmlformats.org/officeDocument/2006/relationships/image" Target="file:///D:/voyt/dev/tkp_auto/static/static/sau_ga/ru/isol_p.png" TargetMode="External"/><Relationship Id="rId30" Type="http://schemas.openxmlformats.org/officeDocument/2006/relationships/image" Target="file:///D:/voyt/dev/tkp_auto/static/static/sau_ga/ru/step.png" TargetMode="External"/><Relationship Id="rId31" Type="http://schemas.openxmlformats.org/officeDocument/2006/relationships/image" Target="file:///D:/voyt/dev/tkp_auto/static/static/sau_ga/ru/rushydro.jpg" TargetMode="External"/><Relationship Id="rId32" Type="http://schemas.openxmlformats.org/officeDocument/2006/relationships/image" Target="file:///D:/voyt/dev/tkp_auto/static/static/sau_ga/ru/aes.jpg" TargetMode="External"/><Relationship Id="rId33" Type="http://schemas.openxmlformats.org/officeDocument/2006/relationships/comments" Target="comments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Конфигуратор технических описаний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