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999912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2E1C71" w:rsidRDefault="002E1C71">
          <w:pPr>
            <w:pStyle w:val="TOCHeading"/>
          </w:pPr>
          <w:r>
            <w:t>Contents</w:t>
          </w:r>
        </w:p>
        <w:p w:rsidR="002F3E10" w:rsidRDefault="002E1C71">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502347636" w:history="1">
            <w:r w:rsidR="002F3E10" w:rsidRPr="00AC42F6">
              <w:rPr>
                <w:rStyle w:val="Hyperlink"/>
                <w:noProof/>
              </w:rPr>
              <w:t>Public-IP</w:t>
            </w:r>
            <w:r w:rsidR="002F3E10">
              <w:rPr>
                <w:noProof/>
                <w:webHidden/>
              </w:rPr>
              <w:tab/>
            </w:r>
            <w:r w:rsidR="002F3E10">
              <w:rPr>
                <w:noProof/>
                <w:webHidden/>
              </w:rPr>
              <w:fldChar w:fldCharType="begin"/>
            </w:r>
            <w:r w:rsidR="002F3E10">
              <w:rPr>
                <w:noProof/>
                <w:webHidden/>
              </w:rPr>
              <w:instrText xml:space="preserve"> PAGEREF _Toc502347636 \h </w:instrText>
            </w:r>
            <w:r w:rsidR="002F3E10">
              <w:rPr>
                <w:noProof/>
                <w:webHidden/>
              </w:rPr>
            </w:r>
            <w:r w:rsidR="002F3E10">
              <w:rPr>
                <w:noProof/>
                <w:webHidden/>
              </w:rPr>
              <w:fldChar w:fldCharType="separate"/>
            </w:r>
            <w:r w:rsidR="002F3E10">
              <w:rPr>
                <w:noProof/>
                <w:webHidden/>
              </w:rPr>
              <w:t>2</w:t>
            </w:r>
            <w:r w:rsidR="002F3E10">
              <w:rPr>
                <w:noProof/>
                <w:webHidden/>
              </w:rPr>
              <w:fldChar w:fldCharType="end"/>
            </w:r>
          </w:hyperlink>
        </w:p>
        <w:p w:rsidR="002F3E10" w:rsidRDefault="002F3E10">
          <w:pPr>
            <w:pStyle w:val="TOC1"/>
            <w:tabs>
              <w:tab w:val="right" w:leader="dot" w:pos="9016"/>
            </w:tabs>
            <w:rPr>
              <w:rFonts w:cstheme="minorBidi"/>
              <w:noProof/>
              <w:lang w:val="en-IN" w:eastAsia="en-IN"/>
            </w:rPr>
          </w:pPr>
          <w:hyperlink w:anchor="_Toc502347637" w:history="1">
            <w:r w:rsidRPr="00AC42F6">
              <w:rPr>
                <w:rStyle w:val="Hyperlink"/>
                <w:noProof/>
              </w:rPr>
              <w:t>Network Security Groups(NSG)</w:t>
            </w:r>
            <w:r>
              <w:rPr>
                <w:noProof/>
                <w:webHidden/>
              </w:rPr>
              <w:tab/>
            </w:r>
            <w:r>
              <w:rPr>
                <w:noProof/>
                <w:webHidden/>
              </w:rPr>
              <w:fldChar w:fldCharType="begin"/>
            </w:r>
            <w:r>
              <w:rPr>
                <w:noProof/>
                <w:webHidden/>
              </w:rPr>
              <w:instrText xml:space="preserve"> PAGEREF _Toc502347637 \h </w:instrText>
            </w:r>
            <w:r>
              <w:rPr>
                <w:noProof/>
                <w:webHidden/>
              </w:rPr>
            </w:r>
            <w:r>
              <w:rPr>
                <w:noProof/>
                <w:webHidden/>
              </w:rPr>
              <w:fldChar w:fldCharType="separate"/>
            </w:r>
            <w:r>
              <w:rPr>
                <w:noProof/>
                <w:webHidden/>
              </w:rPr>
              <w:t>3</w:t>
            </w:r>
            <w:r>
              <w:rPr>
                <w:noProof/>
                <w:webHidden/>
              </w:rPr>
              <w:fldChar w:fldCharType="end"/>
            </w:r>
          </w:hyperlink>
        </w:p>
        <w:p w:rsidR="002E1C71" w:rsidRDefault="002E1C71">
          <w:r>
            <w:rPr>
              <w:b/>
              <w:bCs/>
              <w:noProof/>
            </w:rPr>
            <w:fldChar w:fldCharType="end"/>
          </w:r>
        </w:p>
      </w:sdtContent>
    </w:sdt>
    <w:p w:rsidR="00DB07EC" w:rsidRDefault="00DB07EC"/>
    <w:p w:rsidR="009C50BE" w:rsidRDefault="009C50BE"/>
    <w:p w:rsidR="009C50BE" w:rsidRDefault="009C50BE"/>
    <w:p w:rsidR="009C50BE" w:rsidRDefault="009C50BE">
      <w:bookmarkStart w:id="0" w:name="_GoBack"/>
      <w:bookmarkEnd w:id="0"/>
    </w:p>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9C50BE"/>
    <w:p w:rsidR="009C50BE" w:rsidRDefault="002E1C71" w:rsidP="00182A59">
      <w:pPr>
        <w:pStyle w:val="Heading1"/>
        <w:rPr>
          <w:b/>
          <w:u w:val="single"/>
        </w:rPr>
      </w:pPr>
      <w:bookmarkStart w:id="1" w:name="_Toc502347636"/>
      <w:r w:rsidRPr="009C50BE">
        <w:rPr>
          <w:b/>
          <w:u w:val="single"/>
        </w:rPr>
        <w:lastRenderedPageBreak/>
        <w:t>Public-IP</w:t>
      </w:r>
      <w:bookmarkEnd w:id="1"/>
    </w:p>
    <w:p w:rsidR="00182A59" w:rsidRPr="00182A59" w:rsidRDefault="00182A59" w:rsidP="00182A59"/>
    <w:p w:rsidR="009C50BE" w:rsidRDefault="009C50BE" w:rsidP="009C50BE">
      <w:pPr>
        <w:rPr>
          <w:rFonts w:ascii="Consolas" w:hAnsi="Consolas"/>
          <w:color w:val="A31515"/>
          <w:sz w:val="19"/>
          <w:szCs w:val="19"/>
        </w:rPr>
      </w:pPr>
      <w:r>
        <w:t xml:space="preserve">MSFT Azure Resource Type </w:t>
      </w:r>
      <w:r>
        <w:rPr>
          <w:rFonts w:ascii="Wingdings" w:hAnsi="Wingdings"/>
        </w:rPr>
        <w:t></w:t>
      </w:r>
      <w:r>
        <w:t xml:space="preserve"> </w:t>
      </w:r>
      <w:proofErr w:type="spellStart"/>
      <w:r>
        <w:rPr>
          <w:rFonts w:ascii="Consolas" w:hAnsi="Consolas"/>
          <w:color w:val="A31515"/>
          <w:sz w:val="19"/>
          <w:szCs w:val="19"/>
        </w:rPr>
        <w:t>Microsoft.Network</w:t>
      </w:r>
      <w:proofErr w:type="spellEnd"/>
      <w:r>
        <w:rPr>
          <w:rFonts w:ascii="Consolas" w:hAnsi="Consolas"/>
          <w:color w:val="A31515"/>
          <w:sz w:val="19"/>
          <w:szCs w:val="19"/>
        </w:rPr>
        <w:t>/</w:t>
      </w:r>
      <w:proofErr w:type="spellStart"/>
      <w:r>
        <w:rPr>
          <w:rFonts w:ascii="Consolas" w:hAnsi="Consolas"/>
          <w:color w:val="A31515"/>
          <w:sz w:val="19"/>
          <w:szCs w:val="19"/>
        </w:rPr>
        <w:t>publicIPAddresses</w:t>
      </w:r>
      <w:proofErr w:type="spellEnd"/>
    </w:p>
    <w:p w:rsidR="009C50BE" w:rsidRDefault="009C50BE" w:rsidP="009C50BE">
      <w:pPr>
        <w:rPr>
          <w:rFonts w:ascii="Consolas" w:hAnsi="Consolas"/>
          <w:color w:val="A31515"/>
          <w:sz w:val="19"/>
          <w:szCs w:val="19"/>
        </w:rPr>
      </w:pPr>
    </w:p>
    <w:p w:rsidR="009C50BE" w:rsidRDefault="009C50BE" w:rsidP="009C50BE">
      <w:pPr>
        <w:rPr>
          <w:rFonts w:ascii="Calibri" w:hAnsi="Calibri"/>
        </w:rPr>
      </w:pPr>
      <w:r>
        <w:t xml:space="preserve">A public IP address is a </w:t>
      </w:r>
      <w:r>
        <w:rPr>
          <w:b/>
          <w:bCs/>
        </w:rPr>
        <w:t>dynamic or static IP</w:t>
      </w:r>
      <w:r>
        <w:t xml:space="preserve"> address that you can assign to virtual machines, load balancers, and virtual network gateways to communicate with the Internet. Your public IP addresses are associated with your Azure subscription, and can be moved freely between Azure resources. The address of </w:t>
      </w:r>
      <w:r>
        <w:rPr>
          <w:b/>
          <w:bCs/>
        </w:rPr>
        <w:t>dynamic public IP</w:t>
      </w:r>
      <w:r>
        <w:t xml:space="preserve"> address may change when dissociated and moved between resources, or when the associated resource is shutdown or deleted. You can use a </w:t>
      </w:r>
      <w:r>
        <w:rPr>
          <w:b/>
          <w:bCs/>
        </w:rPr>
        <w:t>static public IP</w:t>
      </w:r>
      <w:r>
        <w:t xml:space="preserve"> address to ensure that the assigned address remains the same, even if the associated resource is shutdown or deleted</w:t>
      </w:r>
    </w:p>
    <w:p w:rsidR="009C50BE" w:rsidRDefault="009C50BE" w:rsidP="009C50BE"/>
    <w:p w:rsidR="009C50BE" w:rsidRDefault="009C50BE" w:rsidP="009C50BE">
      <w:r>
        <w:rPr>
          <w:b/>
          <w:bCs/>
          <w:i/>
          <w:iCs/>
          <w:u w:val="single"/>
        </w:rPr>
        <w:t>Significant Properties</w:t>
      </w:r>
      <w:r>
        <w:t>:</w:t>
      </w:r>
    </w:p>
    <w:p w:rsidR="009C50BE" w:rsidRDefault="009C50BE" w:rsidP="009C50BE">
      <w:pPr>
        <w:pStyle w:val="ListParagraph"/>
        <w:numPr>
          <w:ilvl w:val="0"/>
          <w:numId w:val="1"/>
        </w:numPr>
      </w:pPr>
      <w:r>
        <w:t>Address Type – Dynamic v/s Static</w:t>
      </w:r>
    </w:p>
    <w:p w:rsidR="009C50BE" w:rsidRDefault="009C50BE" w:rsidP="009C50BE">
      <w:pPr>
        <w:pStyle w:val="ListParagraph"/>
        <w:numPr>
          <w:ilvl w:val="0"/>
          <w:numId w:val="1"/>
        </w:numPr>
      </w:pPr>
      <w:r>
        <w:t>DNS Label – Name stored in Azure DNS servers (optional)</w:t>
      </w:r>
    </w:p>
    <w:p w:rsidR="009C50BE" w:rsidRDefault="009C50BE" w:rsidP="009C50BE">
      <w:pPr>
        <w:pStyle w:val="ListParagraph"/>
        <w:numPr>
          <w:ilvl w:val="0"/>
          <w:numId w:val="1"/>
        </w:numPr>
      </w:pPr>
      <w:r>
        <w:t>Address Version - IPv4 v/s IPv6 IP addresses. Currently IPV6 addresses can be assigned to Load Balancers</w:t>
      </w:r>
    </w:p>
    <w:p w:rsidR="009C50BE" w:rsidRDefault="009C50BE" w:rsidP="009C50BE"/>
    <w:p w:rsidR="009C50BE" w:rsidRDefault="009C50BE" w:rsidP="009C50BE">
      <w:r>
        <w:rPr>
          <w:b/>
          <w:bCs/>
          <w:i/>
          <w:iCs/>
          <w:u w:val="single"/>
        </w:rPr>
        <w:t>Our Implementation/Example</w:t>
      </w:r>
      <w:r>
        <w:t>:</w:t>
      </w:r>
    </w:p>
    <w:p w:rsidR="009C50BE" w:rsidRDefault="009C50BE" w:rsidP="009C50BE"/>
    <w:p w:rsidR="009C50BE" w:rsidRDefault="009C50BE" w:rsidP="009C50BE">
      <w:r>
        <w:t xml:space="preserve">We will include a </w:t>
      </w:r>
      <w:r>
        <w:rPr>
          <w:b/>
          <w:bCs/>
        </w:rPr>
        <w:t>dynamic public IP address</w:t>
      </w:r>
      <w:r>
        <w:t xml:space="preserve"> and this will be assigned to a Virtual Machine. This will allow us to connect and login to the VM using RDP. </w:t>
      </w:r>
    </w:p>
    <w:p w:rsidR="009C50BE" w:rsidRDefault="009C50BE" w:rsidP="009C50BE">
      <w:r>
        <w:t>RDP is only allowed from outside of the Virtual Network for VM’s which have a public IP address assigned to them.</w:t>
      </w:r>
    </w:p>
    <w:p w:rsidR="009C50BE" w:rsidRDefault="009C50BE" w:rsidP="009C50BE"/>
    <w:p w:rsidR="009C50BE" w:rsidRDefault="009C50BE" w:rsidP="009C50BE">
      <w:r>
        <w:t>Usage of a static public IP address is more common for VM’s which would host services like Domain Controllers and DNS.</w:t>
      </w:r>
    </w:p>
    <w:p w:rsidR="009C50BE" w:rsidRDefault="009C50BE" w:rsidP="009C50BE"/>
    <w:p w:rsidR="00F122CF" w:rsidRDefault="00F122CF" w:rsidP="009C50BE"/>
    <w:p w:rsidR="00F122CF" w:rsidRDefault="00F122CF" w:rsidP="009C50BE"/>
    <w:p w:rsidR="00F122CF" w:rsidRDefault="00F122CF" w:rsidP="009C50BE"/>
    <w:p w:rsidR="00F122CF" w:rsidRDefault="00F122CF" w:rsidP="009C50BE"/>
    <w:p w:rsidR="00F122CF" w:rsidRDefault="00F122CF" w:rsidP="009C50BE"/>
    <w:p w:rsidR="00F122CF" w:rsidRDefault="00F122CF" w:rsidP="009C50BE"/>
    <w:p w:rsidR="00F122CF" w:rsidRDefault="00F122CF" w:rsidP="009C50BE"/>
    <w:p w:rsidR="00F122CF" w:rsidRDefault="00F122CF" w:rsidP="00F122CF">
      <w:pPr>
        <w:pStyle w:val="Heading1"/>
        <w:rPr>
          <w:b/>
          <w:u w:val="single"/>
        </w:rPr>
      </w:pPr>
      <w:bookmarkStart w:id="2" w:name="_Toc502347637"/>
      <w:r>
        <w:rPr>
          <w:b/>
          <w:u w:val="single"/>
        </w:rPr>
        <w:lastRenderedPageBreak/>
        <w:t>Network Security Groups(NSG)</w:t>
      </w:r>
      <w:bookmarkEnd w:id="2"/>
    </w:p>
    <w:p w:rsidR="00F122CF" w:rsidRPr="00182A59" w:rsidRDefault="00F122CF" w:rsidP="00F122CF"/>
    <w:p w:rsidR="00F122CF" w:rsidRDefault="00F122CF" w:rsidP="00F122CF">
      <w:pPr>
        <w:rPr>
          <w:rFonts w:ascii="Consolas" w:hAnsi="Consolas"/>
          <w:color w:val="A31515"/>
          <w:sz w:val="19"/>
          <w:szCs w:val="19"/>
        </w:rPr>
      </w:pPr>
      <w:r>
        <w:t xml:space="preserve">MSFT Azure Resource Type </w:t>
      </w:r>
      <w:r>
        <w:rPr>
          <w:rFonts w:ascii="Wingdings" w:hAnsi="Wingdings"/>
        </w:rPr>
        <w:t></w:t>
      </w:r>
      <w:r>
        <w:t xml:space="preserve"> </w:t>
      </w:r>
      <w:proofErr w:type="spellStart"/>
      <w:r w:rsidR="007D21EA">
        <w:rPr>
          <w:rFonts w:ascii="Consolas" w:hAnsi="Consolas" w:cs="Consolas"/>
          <w:color w:val="A31515"/>
          <w:sz w:val="19"/>
          <w:szCs w:val="19"/>
        </w:rPr>
        <w:t>Microsoft.Network</w:t>
      </w:r>
      <w:proofErr w:type="spellEnd"/>
      <w:r w:rsidR="007D21EA">
        <w:rPr>
          <w:rFonts w:ascii="Consolas" w:hAnsi="Consolas" w:cs="Consolas"/>
          <w:color w:val="A31515"/>
          <w:sz w:val="19"/>
          <w:szCs w:val="19"/>
        </w:rPr>
        <w:t>/</w:t>
      </w:r>
      <w:proofErr w:type="spellStart"/>
      <w:r w:rsidR="007D21EA">
        <w:rPr>
          <w:rFonts w:ascii="Consolas" w:hAnsi="Consolas" w:cs="Consolas"/>
          <w:color w:val="A31515"/>
          <w:sz w:val="19"/>
          <w:szCs w:val="19"/>
        </w:rPr>
        <w:t>networkSecurityGroups</w:t>
      </w:r>
      <w:proofErr w:type="spellEnd"/>
    </w:p>
    <w:p w:rsidR="00F122CF" w:rsidRDefault="00F122CF" w:rsidP="009C50BE"/>
    <w:p w:rsidR="007D21EA" w:rsidRPr="007D21EA" w:rsidRDefault="007D21EA" w:rsidP="007D21EA">
      <w:pPr>
        <w:pStyle w:val="NormalWeb"/>
        <w:shd w:val="clear" w:color="auto" w:fill="FFFFFF"/>
        <w:spacing w:line="270" w:lineRule="atLeast"/>
        <w:rPr>
          <w:rFonts w:asciiTheme="minorHAnsi" w:eastAsiaTheme="minorHAnsi" w:hAnsiTheme="minorHAnsi" w:cstheme="minorBidi"/>
          <w:sz w:val="22"/>
          <w:szCs w:val="22"/>
          <w:lang w:eastAsia="en-US"/>
        </w:rPr>
      </w:pPr>
      <w:r w:rsidRPr="007D21EA">
        <w:rPr>
          <w:rFonts w:asciiTheme="minorHAnsi" w:eastAsiaTheme="minorHAnsi" w:hAnsiTheme="minorHAnsi" w:cstheme="minorBidi"/>
          <w:sz w:val="22"/>
          <w:szCs w:val="22"/>
          <w:lang w:eastAsia="en-US"/>
        </w:rPr>
        <w:t xml:space="preserve">A network security group is a layer of security that acts as a </w:t>
      </w:r>
      <w:r w:rsidRPr="00EF63AD">
        <w:rPr>
          <w:rFonts w:asciiTheme="minorHAnsi" w:eastAsiaTheme="minorHAnsi" w:hAnsiTheme="minorHAnsi" w:cstheme="minorBidi"/>
          <w:b/>
          <w:sz w:val="22"/>
          <w:szCs w:val="22"/>
          <w:lang w:eastAsia="en-US"/>
        </w:rPr>
        <w:t>virtual firewall</w:t>
      </w:r>
      <w:r w:rsidRPr="007D21EA">
        <w:rPr>
          <w:rFonts w:asciiTheme="minorHAnsi" w:eastAsiaTheme="minorHAnsi" w:hAnsiTheme="minorHAnsi" w:cstheme="minorBidi"/>
          <w:sz w:val="22"/>
          <w:szCs w:val="22"/>
          <w:lang w:eastAsia="en-US"/>
        </w:rPr>
        <w:t xml:space="preserve"> for controlling traffic in and out of virtual machines (via network interfaces) and subnets. It contains a set of security rules that </w:t>
      </w:r>
      <w:r w:rsidRPr="00EF63AD">
        <w:rPr>
          <w:rFonts w:asciiTheme="minorHAnsi" w:eastAsiaTheme="minorHAnsi" w:hAnsiTheme="minorHAnsi" w:cstheme="minorBidi"/>
          <w:b/>
          <w:color w:val="7030A0"/>
          <w:sz w:val="22"/>
          <w:szCs w:val="22"/>
          <w:lang w:eastAsia="en-US"/>
        </w:rPr>
        <w:t>allow or deny</w:t>
      </w:r>
      <w:r w:rsidRPr="00EF63AD">
        <w:rPr>
          <w:rFonts w:asciiTheme="minorHAnsi" w:eastAsiaTheme="minorHAnsi" w:hAnsiTheme="minorHAnsi" w:cstheme="minorBidi"/>
          <w:color w:val="7030A0"/>
          <w:sz w:val="22"/>
          <w:szCs w:val="22"/>
          <w:lang w:eastAsia="en-US"/>
        </w:rPr>
        <w:t xml:space="preserve"> </w:t>
      </w:r>
      <w:r w:rsidRPr="004571D1">
        <w:rPr>
          <w:rFonts w:asciiTheme="minorHAnsi" w:eastAsiaTheme="minorHAnsi" w:hAnsiTheme="minorHAnsi" w:cstheme="minorBidi"/>
          <w:sz w:val="22"/>
          <w:szCs w:val="22"/>
          <w:lang w:eastAsia="en-US"/>
        </w:rPr>
        <w:t>inbound</w:t>
      </w:r>
      <w:r w:rsidRPr="00EF63AD">
        <w:rPr>
          <w:rFonts w:asciiTheme="minorHAnsi" w:eastAsiaTheme="minorHAnsi" w:hAnsiTheme="minorHAnsi" w:cstheme="minorBidi"/>
          <w:b/>
          <w:color w:val="806000" w:themeColor="accent4" w:themeShade="80"/>
          <w:sz w:val="22"/>
          <w:szCs w:val="22"/>
          <w:lang w:eastAsia="en-US"/>
        </w:rPr>
        <w:t xml:space="preserve"> </w:t>
      </w:r>
      <w:r w:rsidRPr="004571D1">
        <w:rPr>
          <w:rFonts w:asciiTheme="minorHAnsi" w:eastAsiaTheme="minorHAnsi" w:hAnsiTheme="minorHAnsi" w:cstheme="minorBidi"/>
          <w:sz w:val="22"/>
          <w:szCs w:val="22"/>
          <w:lang w:eastAsia="en-US"/>
        </w:rPr>
        <w:t>and outbound</w:t>
      </w:r>
      <w:r w:rsidRPr="00EF63AD">
        <w:rPr>
          <w:rFonts w:asciiTheme="minorHAnsi" w:eastAsiaTheme="minorHAnsi" w:hAnsiTheme="minorHAnsi" w:cstheme="minorBidi"/>
          <w:color w:val="806000" w:themeColor="accent4" w:themeShade="80"/>
          <w:sz w:val="22"/>
          <w:szCs w:val="22"/>
          <w:lang w:eastAsia="en-US"/>
        </w:rPr>
        <w:t xml:space="preserve"> </w:t>
      </w:r>
      <w:r w:rsidRPr="007D21EA">
        <w:rPr>
          <w:rFonts w:asciiTheme="minorHAnsi" w:eastAsiaTheme="minorHAnsi" w:hAnsiTheme="minorHAnsi" w:cstheme="minorBidi"/>
          <w:sz w:val="22"/>
          <w:szCs w:val="22"/>
          <w:lang w:eastAsia="en-US"/>
        </w:rPr>
        <w:t xml:space="preserve">traffic using the following </w:t>
      </w:r>
      <w:r w:rsidRPr="00EF63AD">
        <w:rPr>
          <w:rFonts w:asciiTheme="minorHAnsi" w:eastAsiaTheme="minorHAnsi" w:hAnsiTheme="minorHAnsi" w:cstheme="minorBidi"/>
          <w:b/>
          <w:sz w:val="22"/>
          <w:szCs w:val="22"/>
          <w:lang w:eastAsia="en-US"/>
        </w:rPr>
        <w:t>5-tuple</w:t>
      </w:r>
      <w:r w:rsidRPr="007D21EA">
        <w:rPr>
          <w:rFonts w:asciiTheme="minorHAnsi" w:eastAsiaTheme="minorHAnsi" w:hAnsiTheme="minorHAnsi" w:cstheme="minorBidi"/>
          <w:sz w:val="22"/>
          <w:szCs w:val="22"/>
          <w:lang w:eastAsia="en-US"/>
        </w:rPr>
        <w:t xml:space="preserve">: </w:t>
      </w:r>
      <w:r w:rsidRPr="00EF63AD">
        <w:rPr>
          <w:rFonts w:asciiTheme="minorHAnsi" w:eastAsiaTheme="minorHAnsi" w:hAnsiTheme="minorHAnsi" w:cstheme="minorBidi"/>
          <w:sz w:val="22"/>
          <w:szCs w:val="22"/>
          <w:u w:val="single"/>
          <w:lang w:eastAsia="en-US"/>
        </w:rPr>
        <w:t>protocol, source IP address range, source port range, destination IP address range, and destination port range</w:t>
      </w:r>
      <w:r w:rsidRPr="007D21EA">
        <w:rPr>
          <w:rFonts w:asciiTheme="minorHAnsi" w:eastAsiaTheme="minorHAnsi" w:hAnsiTheme="minorHAnsi" w:cstheme="minorBidi"/>
          <w:sz w:val="22"/>
          <w:szCs w:val="22"/>
          <w:lang w:eastAsia="en-US"/>
        </w:rPr>
        <w:t>. A network security group can be associated to multiple network interfaces and subnets, but each network interface or subnet can be associated to only one network security group.</w:t>
      </w:r>
    </w:p>
    <w:p w:rsidR="007D21EA" w:rsidRPr="007D21EA" w:rsidRDefault="007D21EA" w:rsidP="007D21EA">
      <w:pPr>
        <w:pStyle w:val="NormalWeb"/>
        <w:shd w:val="clear" w:color="auto" w:fill="FFFFFF"/>
        <w:spacing w:line="270" w:lineRule="atLeast"/>
        <w:rPr>
          <w:rFonts w:asciiTheme="minorHAnsi" w:eastAsiaTheme="minorHAnsi" w:hAnsiTheme="minorHAnsi" w:cstheme="minorBidi"/>
          <w:sz w:val="22"/>
          <w:szCs w:val="22"/>
          <w:lang w:eastAsia="en-US"/>
        </w:rPr>
      </w:pPr>
      <w:r w:rsidRPr="007D21EA">
        <w:rPr>
          <w:rFonts w:asciiTheme="minorHAnsi" w:eastAsiaTheme="minorHAnsi" w:hAnsiTheme="minorHAnsi" w:cstheme="minorBidi"/>
          <w:sz w:val="22"/>
          <w:szCs w:val="22"/>
          <w:lang w:eastAsia="en-US"/>
        </w:rPr>
        <w:t xml:space="preserve">Security rules are evaluated in priority-order, starting with the lowest number rule, to determine whether traffic is allowed in or out of the network interfaces or subnets associated with the network security group. A network security group has separate </w:t>
      </w:r>
      <w:r w:rsidRPr="004571D1">
        <w:rPr>
          <w:rFonts w:asciiTheme="minorHAnsi" w:eastAsiaTheme="minorHAnsi" w:hAnsiTheme="minorHAnsi" w:cstheme="minorBidi"/>
          <w:b/>
          <w:i/>
          <w:sz w:val="22"/>
          <w:szCs w:val="22"/>
          <w:lang w:eastAsia="en-US"/>
        </w:rPr>
        <w:t>inbound and outbound rules</w:t>
      </w:r>
      <w:r w:rsidRPr="007D21EA">
        <w:rPr>
          <w:rFonts w:asciiTheme="minorHAnsi" w:eastAsiaTheme="minorHAnsi" w:hAnsiTheme="minorHAnsi" w:cstheme="minorBidi"/>
          <w:sz w:val="22"/>
          <w:szCs w:val="22"/>
          <w:lang w:eastAsia="en-US"/>
        </w:rPr>
        <w:t xml:space="preserve">, and each rule can allow or deny traffic. Each network security group has a set of default security rules, which allows all traffic within a virtual network and outbound traffic to the internet. There is also a rule to allow traffic originating from Azure's load balancer probe. All other traffic is automatically denied. These default rules can be </w:t>
      </w:r>
      <w:proofErr w:type="spellStart"/>
      <w:r w:rsidRPr="007D21EA">
        <w:rPr>
          <w:rFonts w:asciiTheme="minorHAnsi" w:eastAsiaTheme="minorHAnsi" w:hAnsiTheme="minorHAnsi" w:cstheme="minorBidi"/>
          <w:sz w:val="22"/>
          <w:szCs w:val="22"/>
          <w:lang w:eastAsia="en-US"/>
        </w:rPr>
        <w:t>overriden</w:t>
      </w:r>
      <w:proofErr w:type="spellEnd"/>
      <w:r w:rsidRPr="007D21EA">
        <w:rPr>
          <w:rFonts w:asciiTheme="minorHAnsi" w:eastAsiaTheme="minorHAnsi" w:hAnsiTheme="minorHAnsi" w:cstheme="minorBidi"/>
          <w:sz w:val="22"/>
          <w:szCs w:val="22"/>
          <w:lang w:eastAsia="en-US"/>
        </w:rPr>
        <w:t xml:space="preserve"> by specifying rules with a lower priority number.</w:t>
      </w:r>
    </w:p>
    <w:p w:rsidR="004571D1" w:rsidRDefault="004571D1" w:rsidP="004571D1">
      <w:r>
        <w:rPr>
          <w:b/>
          <w:bCs/>
          <w:i/>
          <w:iCs/>
          <w:u w:val="single"/>
        </w:rPr>
        <w:t>Significant Properties</w:t>
      </w:r>
      <w:r>
        <w:t>:</w:t>
      </w:r>
    </w:p>
    <w:p w:rsidR="004571D1" w:rsidRDefault="004571D1" w:rsidP="004571D1">
      <w:pPr>
        <w:pStyle w:val="ListParagraph"/>
        <w:numPr>
          <w:ilvl w:val="0"/>
          <w:numId w:val="1"/>
        </w:numPr>
      </w:pPr>
      <w:r>
        <w:t>Inbound Security Rules</w:t>
      </w:r>
      <w:r>
        <w:t xml:space="preserve"> </w:t>
      </w:r>
      <w:r>
        <w:t>– (Allow/Deny)</w:t>
      </w:r>
    </w:p>
    <w:p w:rsidR="004571D1" w:rsidRDefault="004571D1" w:rsidP="004571D1">
      <w:pPr>
        <w:pStyle w:val="ListParagraph"/>
        <w:numPr>
          <w:ilvl w:val="0"/>
          <w:numId w:val="1"/>
        </w:numPr>
      </w:pPr>
      <w:r>
        <w:t>Outbound Security Rules – (Allow/Deny)</w:t>
      </w:r>
      <w:r>
        <w:br/>
      </w:r>
    </w:p>
    <w:p w:rsidR="004571D1" w:rsidRDefault="004571D1" w:rsidP="004571D1">
      <w:r>
        <w:rPr>
          <w:b/>
          <w:bCs/>
          <w:i/>
          <w:iCs/>
          <w:u w:val="single"/>
        </w:rPr>
        <w:t>Our Implementation/Example</w:t>
      </w:r>
      <w:r>
        <w:t>:</w:t>
      </w:r>
    </w:p>
    <w:p w:rsidR="004571D1" w:rsidRDefault="004571D1" w:rsidP="004571D1"/>
    <w:p w:rsidR="00E23840" w:rsidRDefault="004571D1" w:rsidP="004571D1">
      <w:r>
        <w:t xml:space="preserve">We will include a </w:t>
      </w:r>
      <w:r w:rsidR="00E23840">
        <w:rPr>
          <w:b/>
          <w:bCs/>
        </w:rPr>
        <w:t xml:space="preserve">3 NSG’s </w:t>
      </w:r>
      <w:r w:rsidR="00E23840">
        <w:rPr>
          <w:bCs/>
        </w:rPr>
        <w:t>as part of the implementation</w:t>
      </w:r>
      <w:r>
        <w:t xml:space="preserve"> and this will be assigned </w:t>
      </w:r>
      <w:r w:rsidR="00E23840">
        <w:t>as below</w:t>
      </w:r>
      <w:r>
        <w:t>.</w:t>
      </w:r>
    </w:p>
    <w:p w:rsidR="00E23840" w:rsidRDefault="00E23840" w:rsidP="00E23840">
      <w:pPr>
        <w:pStyle w:val="ListParagraph"/>
        <w:numPr>
          <w:ilvl w:val="0"/>
          <w:numId w:val="2"/>
        </w:numPr>
      </w:pPr>
      <w:r>
        <w:t>Default NSG – illustrates the default set of rules added by Azure</w:t>
      </w:r>
    </w:p>
    <w:p w:rsidR="00E23840" w:rsidRDefault="00E23840" w:rsidP="00E23840">
      <w:pPr>
        <w:pStyle w:val="ListParagraph"/>
        <w:numPr>
          <w:ilvl w:val="0"/>
          <w:numId w:val="2"/>
        </w:numPr>
      </w:pPr>
      <w:r>
        <w:t xml:space="preserve">RDP NSG – Add an additional inbound rule to allow traffic for RDP. This will be assigned at a VM </w:t>
      </w:r>
      <w:proofErr w:type="spellStart"/>
      <w:r>
        <w:t>Nic</w:t>
      </w:r>
      <w:proofErr w:type="spellEnd"/>
      <w:r>
        <w:t xml:space="preserve"> level</w:t>
      </w:r>
    </w:p>
    <w:p w:rsidR="00E23840" w:rsidRDefault="00E23840" w:rsidP="00E23840">
      <w:pPr>
        <w:pStyle w:val="ListParagraph"/>
        <w:numPr>
          <w:ilvl w:val="0"/>
          <w:numId w:val="2"/>
        </w:numPr>
      </w:pPr>
      <w:r>
        <w:t>Web traffic NSG – Add inbound rules to allow http/https web traffic. This will be assigned at the subnet level</w:t>
      </w:r>
    </w:p>
    <w:p w:rsidR="004571D1" w:rsidRDefault="004571D1" w:rsidP="004571D1">
      <w:r>
        <w:t xml:space="preserve"> </w:t>
      </w:r>
    </w:p>
    <w:p w:rsidR="007D21EA" w:rsidRPr="009C50BE" w:rsidRDefault="007D21EA" w:rsidP="009C50BE"/>
    <w:sectPr w:rsidR="007D21EA" w:rsidRPr="009C5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44A85"/>
    <w:multiLevelType w:val="hybridMultilevel"/>
    <w:tmpl w:val="3FEA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E42AD6"/>
    <w:multiLevelType w:val="hybridMultilevel"/>
    <w:tmpl w:val="19F40C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CF"/>
    <w:rsid w:val="00182A59"/>
    <w:rsid w:val="002E1C71"/>
    <w:rsid w:val="002F3E10"/>
    <w:rsid w:val="004571D1"/>
    <w:rsid w:val="00665E4C"/>
    <w:rsid w:val="007D21EA"/>
    <w:rsid w:val="00870A65"/>
    <w:rsid w:val="009C50BE"/>
    <w:rsid w:val="00AB3B94"/>
    <w:rsid w:val="00DB07EC"/>
    <w:rsid w:val="00E23840"/>
    <w:rsid w:val="00EF63AD"/>
    <w:rsid w:val="00F066CF"/>
    <w:rsid w:val="00F12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05BF"/>
  <w15:chartTrackingRefBased/>
  <w15:docId w15:val="{D9A0807A-7D9E-46B7-813E-86B5F3D5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E4C"/>
    <w:pPr>
      <w:outlineLvl w:val="9"/>
    </w:pPr>
    <w:rPr>
      <w:lang w:val="en-US"/>
    </w:rPr>
  </w:style>
  <w:style w:type="paragraph" w:styleId="TOC2">
    <w:name w:val="toc 2"/>
    <w:basedOn w:val="Normal"/>
    <w:next w:val="Normal"/>
    <w:autoRedefine/>
    <w:uiPriority w:val="39"/>
    <w:unhideWhenUsed/>
    <w:rsid w:val="00665E4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65E4C"/>
    <w:pPr>
      <w:spacing w:after="100"/>
    </w:pPr>
    <w:rPr>
      <w:rFonts w:eastAsiaTheme="minorEastAsia" w:cs="Times New Roman"/>
      <w:lang w:val="en-US"/>
    </w:rPr>
  </w:style>
  <w:style w:type="paragraph" w:styleId="TOC3">
    <w:name w:val="toc 3"/>
    <w:basedOn w:val="Normal"/>
    <w:next w:val="Normal"/>
    <w:autoRedefine/>
    <w:uiPriority w:val="39"/>
    <w:unhideWhenUsed/>
    <w:rsid w:val="00665E4C"/>
    <w:pPr>
      <w:spacing w:after="100"/>
      <w:ind w:left="440"/>
    </w:pPr>
    <w:rPr>
      <w:rFonts w:eastAsiaTheme="minorEastAsia" w:cs="Times New Roman"/>
      <w:lang w:val="en-US"/>
    </w:rPr>
  </w:style>
  <w:style w:type="character" w:styleId="Hyperlink">
    <w:name w:val="Hyperlink"/>
    <w:basedOn w:val="DefaultParagraphFont"/>
    <w:uiPriority w:val="99"/>
    <w:unhideWhenUsed/>
    <w:rsid w:val="009C50BE"/>
    <w:rPr>
      <w:color w:val="0563C1" w:themeColor="hyperlink"/>
      <w:u w:val="single"/>
    </w:rPr>
  </w:style>
  <w:style w:type="paragraph" w:styleId="ListParagraph">
    <w:name w:val="List Paragraph"/>
    <w:basedOn w:val="Normal"/>
    <w:uiPriority w:val="34"/>
    <w:qFormat/>
    <w:rsid w:val="009C50BE"/>
    <w:pPr>
      <w:ind w:left="720"/>
      <w:contextualSpacing/>
    </w:pPr>
  </w:style>
  <w:style w:type="paragraph" w:styleId="NormalWeb">
    <w:name w:val="Normal (Web)"/>
    <w:basedOn w:val="Normal"/>
    <w:uiPriority w:val="99"/>
    <w:semiHidden/>
    <w:unhideWhenUsed/>
    <w:rsid w:val="007D21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692">
      <w:bodyDiv w:val="1"/>
      <w:marLeft w:val="0"/>
      <w:marRight w:val="0"/>
      <w:marTop w:val="0"/>
      <w:marBottom w:val="0"/>
      <w:divBdr>
        <w:top w:val="none" w:sz="0" w:space="0" w:color="auto"/>
        <w:left w:val="none" w:sz="0" w:space="0" w:color="auto"/>
        <w:bottom w:val="none" w:sz="0" w:space="0" w:color="auto"/>
        <w:right w:val="none" w:sz="0" w:space="0" w:color="auto"/>
      </w:divBdr>
    </w:div>
    <w:div w:id="8291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73"/>
    <w:rsid w:val="00CB3B73"/>
    <w:rsid w:val="00F53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CCD99C0EE34222A0A477E28C93910F">
    <w:name w:val="26CCD99C0EE34222A0A477E28C93910F"/>
    <w:rsid w:val="00CB3B73"/>
  </w:style>
  <w:style w:type="paragraph" w:customStyle="1" w:styleId="47E8AC97B80E4FB79535CEE450E39252">
    <w:name w:val="47E8AC97B80E4FB79535CEE450E39252"/>
    <w:rsid w:val="00CB3B73"/>
  </w:style>
  <w:style w:type="paragraph" w:customStyle="1" w:styleId="249E4D80C49E4814907801D0ABAA19F5">
    <w:name w:val="249E4D80C49E4814907801D0ABAA19F5"/>
    <w:rsid w:val="00CB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1679-6D98-45B5-8017-76BF453A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aisadmin</dc:creator>
  <cp:keywords/>
  <dc:description/>
  <cp:lastModifiedBy>aisadmin</cp:lastModifiedBy>
  <cp:revision>12</cp:revision>
  <dcterms:created xsi:type="dcterms:W3CDTF">2017-12-29T14:37:00Z</dcterms:created>
  <dcterms:modified xsi:type="dcterms:W3CDTF">2017-12-29T16:21:00Z</dcterms:modified>
</cp:coreProperties>
</file>