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800" w:lineRule="auto"/>
        <w:rPr/>
      </w:pPr>
      <w:r w:rsidDel="00000000" w:rsidR="00000000" w:rsidRPr="00000000">
        <w:rPr>
          <w:b w:val="1"/>
          <w:bCs w:val="1"/>
          <w:color w:val="1f3a5f"/>
          <w:sz w:val="52"/>
          <w:szCs w:val="52"/>
          <w:rtl w:val="0"/>
        </w:rPr>
        <w:t xml:space="preserve">Conception d'un agent de triage médical</w:t>
      </w: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color w:val="34495e"/>
          <w:sz w:val="30"/>
          <w:szCs w:val="30"/>
          <w:rtl w:val="0"/>
        </w:rPr>
        <w:t xml:space="preserve">Preuve de concept pour le Centre Hospitalier Saint-Aurélien (CHSA)</w:t>
      </w:r>
      <w:r w:rsidDel="00000000" w:rsidR="00000000" w:rsidRPr="00000000">
        <w:rPr>
          <w:rtl w:val="0"/>
        </w:rPr>
      </w:r>
    </w:p>
    <w:p w:rsidR="00000000" w:rsidDel="00000000" w:rsidP="00000000" w:rsidRDefault="00000000" w:rsidRPr="00000000" w14:paraId="00000003">
      <w:pPr>
        <w:pBdr>
          <w:bottom w:color="2e86c1" w:space="4" w:sz="12" w:val="single"/>
        </w:pBdr>
        <w:spacing w:after="600" w:lineRule="auto"/>
        <w:rPr/>
      </w:pPr>
      <w:r w:rsidDel="00000000" w:rsidR="00000000" w:rsidRPr="00000000">
        <w:rPr>
          <w:i w:val="1"/>
          <w:iCs w:val="1"/>
          <w:sz w:val="26"/>
          <w:szCs w:val="26"/>
          <w:rtl w:val="0"/>
        </w:rPr>
        <w:t xml:space="preserve">Rapport technique complet et recommandations stratégiques</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b w:val="1"/>
          <w:bCs w:val="1"/>
          <w:sz w:val="26"/>
          <w:szCs w:val="26"/>
          <w:rtl w:val="0"/>
        </w:rPr>
        <w:t xml:space="preserve">LEROUX Véronique</w:t>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sz w:val="22"/>
          <w:szCs w:val="22"/>
          <w:rtl w:val="0"/>
        </w:rPr>
        <w:t xml:space="preserve">OpenClassrooms — Parcours AI Engineer — Projet 14</w:t>
      </w:r>
      <w:r w:rsidDel="00000000" w:rsidR="00000000" w:rsidRPr="00000000">
        <w:rPr>
          <w:rtl w:val="0"/>
        </w:rPr>
      </w:r>
    </w:p>
    <w:p w:rsidR="00000000" w:rsidDel="00000000" w:rsidP="00000000" w:rsidRDefault="00000000" w:rsidRPr="00000000" w14:paraId="00000006">
      <w:pPr>
        <w:spacing w:after="100" w:lineRule="auto"/>
        <w:rPr>
          <w:sz w:val="22"/>
          <w:szCs w:val="22"/>
        </w:rPr>
      </w:pPr>
      <w:r w:rsidDel="00000000" w:rsidR="00000000" w:rsidRPr="00000000">
        <w:rPr>
          <w:rtl w:val="0"/>
        </w:rPr>
        <w:t xml:space="preserve">O</w:t>
      </w:r>
      <w:r w:rsidDel="00000000" w:rsidR="00000000" w:rsidRPr="00000000">
        <w:rPr>
          <w:sz w:val="22"/>
          <w:szCs w:val="22"/>
          <w:rtl w:val="0"/>
        </w:rPr>
        <w:t xml:space="preserve">ctobre 2026 </w:t>
      </w:r>
    </w:p>
    <w:p w:rsidR="00000000" w:rsidDel="00000000" w:rsidP="00000000" w:rsidRDefault="00000000" w:rsidRPr="00000000" w14:paraId="00000007">
      <w:pPr>
        <w:spacing w:after="100" w:lineRule="auto"/>
        <w:rPr>
          <w:sz w:val="20"/>
          <w:szCs w:val="20"/>
        </w:rPr>
      </w:pPr>
      <w:r w:rsidDel="00000000" w:rsidR="00000000" w:rsidRPr="00000000">
        <w:rPr>
          <w:sz w:val="20"/>
          <w:szCs w:val="20"/>
          <w:rtl w:val="0"/>
        </w:rPr>
        <w:t xml:space="preserve">https://github.com/vler0ux/p14-agent-de-triage.git</w:t>
      </w:r>
    </w:p>
    <w:p w:rsidR="00000000" w:rsidDel="00000000" w:rsidP="00000000" w:rsidRDefault="00000000" w:rsidRPr="00000000" w14:paraId="00000008">
      <w:pPr>
        <w:spacing w:after="100" w:lineRule="auto"/>
        <w:rPr>
          <w:sz w:val="20"/>
          <w:szCs w:val="20"/>
        </w:rPr>
      </w:pPr>
      <w:r w:rsidDel="00000000" w:rsidR="00000000" w:rsidRPr="00000000">
        <w:rPr>
          <w:sz w:val="20"/>
          <w:szCs w:val="20"/>
          <w:rtl w:val="0"/>
        </w:rPr>
        <w:t xml:space="preserve">Démo en ligne (Gradio, API) </w:t>
      </w:r>
      <w:hyperlink r:id="rId6">
        <w:r w:rsidDel="00000000" w:rsidR="00000000" w:rsidRPr="00000000">
          <w:rPr>
            <w:color w:val="4493f8"/>
            <w:sz w:val="20"/>
            <w:szCs w:val="20"/>
            <w:u w:val="single"/>
            <w:rtl w:val="0"/>
          </w:rPr>
          <w:t xml:space="preserve">https://huggingface.co/spaces/vler0ux/triage-chsa-demo</w:t>
        </w:r>
      </w:hyperlink>
      <w:r w:rsidDel="00000000" w:rsidR="00000000" w:rsidRPr="00000000">
        <w:rPr>
          <w:rtl w:val="0"/>
        </w:rPr>
      </w:r>
    </w:p>
    <w:p w:rsidR="00000000" w:rsidDel="00000000" w:rsidP="00000000" w:rsidRDefault="00000000" w:rsidRPr="00000000" w14:paraId="00000009">
      <w:pPr>
        <w:spacing w:after="100" w:lineRule="auto"/>
        <w:rPr>
          <w:sz w:val="20"/>
          <w:szCs w:val="20"/>
        </w:rPr>
      </w:pPr>
      <w:r w:rsidDel="00000000" w:rsidR="00000000" w:rsidRPr="00000000">
        <w:rPr>
          <w:sz w:val="20"/>
          <w:szCs w:val="20"/>
          <w:rtl w:val="0"/>
        </w:rPr>
        <w:t xml:space="preserve">Modèle conversationnel (adaptateur LoRA, SFT) </w:t>
      </w:r>
      <w:hyperlink r:id="rId7">
        <w:r w:rsidDel="00000000" w:rsidR="00000000" w:rsidRPr="00000000">
          <w:rPr>
            <w:color w:val="4493f8"/>
            <w:sz w:val="20"/>
            <w:szCs w:val="20"/>
            <w:u w:val="single"/>
            <w:rtl w:val="0"/>
          </w:rPr>
          <w:t xml:space="preserve">https://huggingface.co/vler0ux/qwen3-1.7b-triage-chsa-hotesse</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A">
      <w:pPr>
        <w:spacing w:after="100" w:lineRule="auto"/>
        <w:rPr>
          <w:sz w:val="20"/>
          <w:szCs w:val="20"/>
        </w:rPr>
      </w:pPr>
      <w:r w:rsidDel="00000000" w:rsidR="00000000" w:rsidRPr="00000000">
        <w:rPr>
          <w:sz w:val="20"/>
          <w:szCs w:val="20"/>
          <w:rtl w:val="0"/>
        </w:rPr>
        <w:t xml:space="preserve">Décideur de  priorité </w:t>
      </w:r>
      <w:hyperlink r:id="rId8">
        <w:r w:rsidDel="00000000" w:rsidR="00000000" w:rsidRPr="00000000">
          <w:rPr>
            <w:color w:val="4493f8"/>
            <w:sz w:val="20"/>
            <w:szCs w:val="20"/>
            <w:u w:val="single"/>
            <w:rtl w:val="0"/>
          </w:rPr>
          <w:t xml:space="preserve">https://huggingface.co/vler0ux/moderncamembert-bio-triage-chsa-decideur</w:t>
        </w:r>
      </w:hyperlink>
      <w:r w:rsidDel="00000000" w:rsidR="00000000" w:rsidRPr="00000000">
        <w:rPr>
          <w:rtl w:val="0"/>
        </w:rPr>
      </w:r>
    </w:p>
    <w:p w:rsidR="00000000" w:rsidDel="00000000" w:rsidP="00000000" w:rsidRDefault="00000000" w:rsidRPr="00000000" w14:paraId="0000000B">
      <w:pPr>
        <w:pStyle w:val="Heading1"/>
        <w:pageBreakBefore w:val="1"/>
        <w:rPr/>
      </w:pPr>
      <w:r w:rsidDel="00000000" w:rsidR="00000000" w:rsidRPr="00000000">
        <w:rPr>
          <w:rtl w:val="0"/>
        </w:rPr>
        <w:t xml:space="preserve">Résumé exécutif</w:t>
      </w:r>
    </w:p>
    <w:p w:rsidR="00000000" w:rsidDel="00000000" w:rsidP="00000000" w:rsidRDefault="00000000" w:rsidRPr="00000000" w14:paraId="0000000C">
      <w:pPr>
        <w:spacing w:after="140" w:line="276" w:lineRule="auto"/>
        <w:jc w:val="both"/>
        <w:rPr/>
      </w:pPr>
      <w:r w:rsidDel="00000000" w:rsidR="00000000" w:rsidRPr="00000000">
        <w:rPr>
          <w:rtl w:val="0"/>
        </w:rPr>
        <w:t xml:space="preserve">Le service des urgences du Centre Hospitalier Saint-Aurélien (CHSA) fait face à une surcharge chronique, qui allonge les délais de prise en charge et augmente le risque qu'une urgence vitale soit reconnue trop tard. La direction a commandé une preuve de concept, sur quatre semaines, d'un agent d'intelligence artificielle capable d'assister le premier triage : mener un entretien avec le patient, proposer un niveau de priorité parmi trois (urgence maximale, modérée, différée), expliquer sa décision et garantir la traçabilité de chaque échange.</w:t>
      </w:r>
    </w:p>
    <w:p w:rsidR="00000000" w:rsidDel="00000000" w:rsidP="00000000" w:rsidRDefault="00000000" w:rsidRPr="00000000" w14:paraId="0000000D">
      <w:pPr>
        <w:spacing w:after="140" w:line="276" w:lineRule="auto"/>
        <w:jc w:val="both"/>
        <w:rPr/>
      </w:pPr>
      <w:r w:rsidDel="00000000" w:rsidR="00000000" w:rsidRPr="00000000">
        <w:rPr>
          <w:rtl w:val="0"/>
        </w:rPr>
        <w:t xml:space="preserve">Faute de données cliniques réelles exploitables dans ce délai, le projet a construit un corpus synthétique. Un pipeline croise un référentiel déterministe, la grille FRENCH de la Société française de médecine d'urgence (114 motifs), et le jugement de modèles de langage, avec des garde-fous contre le sous-triage. Il a produit 726 cas labellisés, dont 81 % de concordance avec une relecture humaine, puis 1 014 dialogues anonymisés. Le modèle Qwen3-1.7B-Base, affiné par SFT avec LoRA, mène des entretiens cohérents (loss de validation de 0,70). L'alignement par préférences (DPO) sur 45 paires relues à l'aveugle n'a pas produit d'effet observable ; un second essai, sur 1 844 paires construites à partir des dialogues, a amélioré les métriques d'entraînement mais dégradé l'entretien.</w:t>
      </w:r>
    </w:p>
    <w:p w:rsidR="00000000" w:rsidDel="00000000" w:rsidP="00000000" w:rsidRDefault="00000000" w:rsidRPr="00000000" w14:paraId="0000000E">
      <w:pPr>
        <w:spacing w:after="140" w:line="276" w:lineRule="auto"/>
        <w:jc w:val="both"/>
        <w:rPr/>
      </w:pPr>
      <w:r w:rsidDel="00000000" w:rsidR="00000000" w:rsidRPr="00000000">
        <w:rPr>
          <w:rtl w:val="0"/>
        </w:rPr>
        <w:t xml:space="preserve">Le résultat central du projet est un constat : le modèle conversationnel sait poser des questions, mais pas décider. Il a classé en urgence une simple entorse du poignet, et en priorité modérée un tableau évocateur d'AVC. L'architecture a donc été scindée en deux rôles. L'« hôtesse » conversationnelle mène l'entretien. La décision revient à un plancher de sécurité déterministe, qui force l'urgence dès qu'un signe d'alerte est décrit, puis à un classifieur dédié (ModernCamemBERT-bio), avec une règle de prudence. Sur 107 dialogues de validation, cette décision atteint 86 % d'exactitude, contre 42 % pour une règle « toujours urgence », reconnaît les 45 urgences et limite le sous-triage à 4,7 %.</w:t>
      </w:r>
    </w:p>
    <w:p w:rsidR="00000000" w:rsidDel="00000000" w:rsidP="00000000" w:rsidRDefault="00000000" w:rsidRPr="00000000" w14:paraId="0000000F">
      <w:pPr>
        <w:spacing w:after="140" w:line="276" w:lineRule="auto"/>
        <w:jc w:val="both"/>
        <w:rPr/>
      </w:pPr>
      <w:r w:rsidDel="00000000" w:rsidR="00000000" w:rsidRPr="00000000">
        <w:rPr>
          <w:rtl w:val="0"/>
        </w:rPr>
        <w:t xml:space="preserve">Un test ciblé a toutefois révélé un biais : à symptômes identiques, le classifieur change de décision selon le ton du patient dans 4 cas sur 10, un défaut hérité de la génération des données. Le plancher de sécurité en compense l'essentiel : sur un jeu de contrôle indépendant, l'architecture complète reconnaît 11 urgences sur 12.</w:t>
      </w:r>
    </w:p>
    <w:p w:rsidR="00000000" w:rsidDel="00000000" w:rsidP="00000000" w:rsidRDefault="00000000" w:rsidRPr="00000000" w14:paraId="00000010">
      <w:pPr>
        <w:spacing w:after="140" w:line="276" w:lineRule="auto"/>
        <w:jc w:val="both"/>
        <w:rPr/>
      </w:pPr>
      <w:r w:rsidDel="00000000" w:rsidR="00000000" w:rsidRPr="00000000">
        <w:rPr>
          <w:rtl w:val="0"/>
        </w:rPr>
        <w:t xml:space="preserve">Le système est déployé sur un espace de démonstration public (Hugging Face Spaces, GPU NVIDIA T4 dédié), avec une latence de 2,6 à 3,1 secondes par réponse, un journal d'audit de chaque décision et une chaîne d'intégration et de déploiement continus (GitHub Actions) qui bloque toute mise en ligne si l'un des 178 tests échoue.</w:t>
      </w:r>
    </w:p>
    <w:p w:rsidR="00000000" w:rsidDel="00000000" w:rsidP="00000000" w:rsidRDefault="00000000" w:rsidRPr="00000000" w14:paraId="00000011">
      <w:pPr>
        <w:spacing w:after="140" w:line="276" w:lineRule="auto"/>
        <w:jc w:val="both"/>
        <w:rPr/>
      </w:pPr>
      <w:r w:rsidDel="00000000" w:rsidR="00000000" w:rsidRPr="00000000">
        <w:rPr>
          <w:b w:val="1"/>
          <w:bCs w:val="1"/>
          <w:rtl w:val="0"/>
        </w:rPr>
        <w:t xml:space="preserve">Recommandation. </w:t>
      </w:r>
      <w:r w:rsidDel="00000000" w:rsidR="00000000" w:rsidRPr="00000000">
        <w:rPr>
          <w:rtl w:val="0"/>
        </w:rPr>
        <w:t xml:space="preserve">La faisabilité technique est démontrée, et l'architecture à deux rôles est la bonne direction. En l'état, le système ne doit pas être utilisé en situation clinique. Le passage à l'échelle est recommandé sous conditions : corriger le biais de ton à la source, enrichir les données en cas bénins et modérés, faire valider les décisions par des urgentistes sur un jeu de test indépendant, héberger le système chez un hébergeur certifié pour les données de santé, et soumettre toute décision « différée » à une validation humaine.</w:t>
      </w:r>
    </w:p>
    <w:p w:rsidR="00000000" w:rsidDel="00000000" w:rsidP="00000000" w:rsidRDefault="00000000" w:rsidRPr="00000000" w14:paraId="00000012">
      <w:pPr>
        <w:pStyle w:val="Heading1"/>
        <w:pageBreakBefore w:val="1"/>
        <w:rPr/>
      </w:pPr>
      <w:r w:rsidDel="00000000" w:rsidR="00000000" w:rsidRPr="00000000">
        <w:rPr>
          <w:rtl w:val="0"/>
        </w:rPr>
        <w:t xml:space="preserve">1. Contexte et objectifs</w:t>
      </w:r>
    </w:p>
    <w:p w:rsidR="00000000" w:rsidDel="00000000" w:rsidP="00000000" w:rsidRDefault="00000000" w:rsidRPr="00000000" w14:paraId="00000013">
      <w:pPr>
        <w:pStyle w:val="Heading2"/>
        <w:rPr/>
      </w:pPr>
      <w:r w:rsidDel="00000000" w:rsidR="00000000" w:rsidRPr="00000000">
        <w:rPr>
          <w:rtl w:val="0"/>
        </w:rPr>
        <w:t xml:space="preserve">1.1 Le besoin du CHSA</w:t>
      </w:r>
    </w:p>
    <w:p w:rsidR="00000000" w:rsidDel="00000000" w:rsidP="00000000" w:rsidRDefault="00000000" w:rsidRPr="00000000" w14:paraId="00000014">
      <w:pPr>
        <w:spacing w:after="140" w:line="276" w:lineRule="auto"/>
        <w:jc w:val="both"/>
        <w:rPr/>
      </w:pPr>
      <w:r w:rsidDel="00000000" w:rsidR="00000000" w:rsidRPr="00000000">
        <w:rPr>
          <w:rtl w:val="0"/>
        </w:rPr>
        <w:t xml:space="preserve">Le CHSA est un grand hôpital public dont le service des urgences connaît une surcharge constante, en particulier aux heures de pointe. Le personnel infirmier chargé du triage manque parfois d'effectifs, ce qui allonge les temps d'attente et expose au risque qu'un cas critique ne soit pas identifié à temps.</w:t>
      </w:r>
    </w:p>
    <w:p w:rsidR="00000000" w:rsidDel="00000000" w:rsidP="00000000" w:rsidRDefault="00000000" w:rsidRPr="00000000" w14:paraId="00000015">
      <w:pPr>
        <w:spacing w:after="140" w:line="276" w:lineRule="auto"/>
        <w:jc w:val="both"/>
        <w:rPr/>
      </w:pPr>
      <w:r w:rsidDel="00000000" w:rsidR="00000000" w:rsidRPr="00000000">
        <w:rPr>
          <w:rtl w:val="0"/>
        </w:rPr>
        <w:t xml:space="preserve">La direction souhaite évaluer un agent intelligent capable d'assister les soignants lors du triage initial. Le cahier des charges lui fixe cinq capacités : collecter les symptômes par un questionnaire adaptatif ; évaluer le niveau de priorité selon les protocoles médicaux ; expliquer clairement l'évaluation ; s'intégrer au système d'information hospitalier ; garantir la traçabilité de chaque interaction pour les audits médicaux.</w:t>
      </w:r>
    </w:p>
    <w:p w:rsidR="00000000" w:rsidDel="00000000" w:rsidP="00000000" w:rsidRDefault="00000000" w:rsidRPr="00000000" w14:paraId="00000016">
      <w:pPr>
        <w:pStyle w:val="Heading2"/>
        <w:rPr/>
      </w:pPr>
      <w:r w:rsidDel="00000000" w:rsidR="00000000" w:rsidRPr="00000000">
        <w:rPr>
          <w:rtl w:val="0"/>
        </w:rPr>
        <w:t xml:space="preserve">1.2 La stratégie en trois phases</w:t>
      </w:r>
    </w:p>
    <w:p w:rsidR="00000000" w:rsidDel="00000000" w:rsidP="00000000" w:rsidRDefault="00000000" w:rsidRPr="00000000" w14:paraId="00000017">
      <w:pPr>
        <w:spacing w:after="140" w:line="276" w:lineRule="auto"/>
        <w:jc w:val="both"/>
        <w:rPr/>
      </w:pPr>
      <w:r w:rsidDel="00000000" w:rsidR="00000000" w:rsidRPr="00000000">
        <w:rPr>
          <w:rtl w:val="0"/>
        </w:rPr>
        <w:t xml:space="preserve">Le cahier des charges prévoit une démarche progressive. La phase 1 valide le concept avec un modèle compact, Qwen3-1.7B-Base, pour tester rapidement les hypothèses techniques. La phase 2 spécialise ce modèle par affinage supervisé (SFT) avec la méthode LoRA, puis l'aligne sur les pratiques cliniques par optimisation directe des préférences (DPO). La phase 3, conditionnée au succès du POC, envisage le passage à des modèles de plus de 32 milliards de paramètres et à des jeux de données étendus. Le présent rapport couvre les phases 1 et 2, et fonde les recommandations pour la phase 3.</w:t>
      </w:r>
    </w:p>
    <w:p w:rsidR="00000000" w:rsidDel="00000000" w:rsidP="00000000" w:rsidRDefault="00000000" w:rsidRPr="00000000" w14:paraId="00000018">
      <w:pPr>
        <w:pStyle w:val="Heading2"/>
        <w:rPr/>
      </w:pPr>
      <w:r w:rsidDel="00000000" w:rsidR="00000000" w:rsidRPr="00000000">
        <w:rPr>
          <w:rtl w:val="0"/>
        </w:rPr>
        <w:t xml:space="preserve">1.3 Le périmètre réel du POC</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800"/>
        <w:gridCol w:w="3838"/>
        <w:tblGridChange w:id="0">
          <w:tblGrid>
            <w:gridCol w:w="3000"/>
            <w:gridCol w:w="2800"/>
            <w:gridCol w:w="3838"/>
          </w:tblGrid>
        </w:tblGridChange>
      </w:tblGrid>
      <w:tr>
        <w:trPr>
          <w:cantSplit w:val="0"/>
          <w:tblHeader w:val="1"/>
        </w:trPr>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b w:val="1"/>
                <w:bCs w:val="1"/>
                <w:sz w:val="19"/>
                <w:szCs w:val="19"/>
                <w:rtl w:val="0"/>
              </w:rPr>
              <w:t xml:space="preserve">Livrable attendu</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b w:val="1"/>
                <w:bCs w:val="1"/>
                <w:sz w:val="19"/>
                <w:szCs w:val="19"/>
                <w:rtl w:val="0"/>
              </w:rPr>
              <w:t xml:space="preserve">Réalisé</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b w:val="1"/>
                <w:bCs w:val="1"/>
                <w:sz w:val="19"/>
                <w:szCs w:val="19"/>
                <w:rtl w:val="0"/>
              </w:rPr>
              <w:t xml:space="preserve">Écart et justification</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b w:val="0"/>
                <w:bCs w:val="0"/>
                <w:sz w:val="19"/>
                <w:szCs w:val="19"/>
                <w:rtl w:val="0"/>
              </w:rPr>
              <w:t xml:space="preserve">Dataset bilingue anonymisé (≈ 5 000 paires SFT et paires DPO)</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b w:val="0"/>
                <w:bCs w:val="0"/>
                <w:sz w:val="19"/>
                <w:szCs w:val="19"/>
                <w:rtl w:val="0"/>
              </w:rPr>
              <w:t xml:space="preserve">1 014 dialogues en français ; 45 paires DPO relues, puis 1 844 paires issues des dialogues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b w:val="0"/>
                <w:bCs w:val="0"/>
                <w:sz w:val="19"/>
                <w:szCs w:val="19"/>
                <w:rtl w:val="0"/>
              </w:rPr>
              <w:t xml:space="preserve">Volume réduit : qualité privilégiée (pipeline à garde-fous, contrôle de fidélité) dans le délai du POC. Corpus en français, langue de l'usage cible ; les paires DPO, en anglais à l'origine, ont été traduites</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b w:val="0"/>
                <w:bCs w:val="0"/>
                <w:sz w:val="19"/>
                <w:szCs w:val="19"/>
                <w:rtl w:val="0"/>
              </w:rPr>
              <w:t xml:space="preserve">Qwen3-1.7B affiné (SFT + LoRA, puis DPO), poids fournis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b w:val="0"/>
                <w:bCs w:val="0"/>
                <w:sz w:val="19"/>
                <w:szCs w:val="19"/>
                <w:rtl w:val="0"/>
              </w:rPr>
              <w:t xml:space="preserve">Fait, poids publiés (version SFT v4 en service)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b w:val="0"/>
                <w:bCs w:val="0"/>
                <w:sz w:val="19"/>
                <w:szCs w:val="19"/>
                <w:rtl w:val="0"/>
              </w:rPr>
              <w:t xml:space="preserve">Deux essais de DPO sans gain, non retenus (section 3)</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b w:val="0"/>
                <w:bCs w:val="0"/>
                <w:sz w:val="19"/>
                <w:szCs w:val="19"/>
                <w:rtl w:val="0"/>
              </w:rPr>
              <w:t xml:space="preserve">Endpoint de démonstration dans le cloud, optimisé par vLLM</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b w:val="0"/>
                <w:bCs w:val="0"/>
                <w:sz w:val="19"/>
                <w:szCs w:val="19"/>
                <w:rtl w:val="0"/>
              </w:rPr>
              <w:t xml:space="preserve">Démo publique sur Hugging Face Spaces (GPU T4 dédié)</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b w:val="0"/>
                <w:bCs w:val="0"/>
                <w:sz w:val="19"/>
                <w:szCs w:val="19"/>
                <w:rtl w:val="0"/>
              </w:rPr>
              <w:t xml:space="preserve">Pas de vLLM : non mis en place dans le délai. Prévu dans l'architecture cible (section 8)</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b w:val="0"/>
                <w:bCs w:val="0"/>
                <w:sz w:val="19"/>
                <w:szCs w:val="19"/>
                <w:rtl w:val="0"/>
              </w:rPr>
              <w:t xml:space="preserve">Pipeline CI/CD avec GitHub Actions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b w:val="0"/>
                <w:bCs w:val="0"/>
                <w:sz w:val="19"/>
                <w:szCs w:val="19"/>
                <w:rtl w:val="0"/>
              </w:rPr>
              <w:t xml:space="preserve">Tests automatiques et déploiement continu</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b w:val="0"/>
                <w:bCs w:val="0"/>
                <w:sz w:val="19"/>
                <w:szCs w:val="19"/>
                <w:rtl w:val="0"/>
              </w:rPr>
              <w:t xml:space="preserve">Conforme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b w:val="0"/>
                <w:bCs w:val="0"/>
                <w:sz w:val="19"/>
                <w:szCs w:val="19"/>
                <w:rtl w:val="0"/>
              </w:rPr>
              <w:t xml:space="preserve">Rapport technique et recommandations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b w:val="0"/>
                <w:bCs w:val="0"/>
                <w:sz w:val="19"/>
                <w:szCs w:val="19"/>
                <w:rtl w:val="0"/>
              </w:rPr>
              <w:t xml:space="preserve">Le présent document</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b w:val="0"/>
                <w:bCs w:val="0"/>
                <w:sz w:val="19"/>
                <w:szCs w:val="19"/>
                <w:rtl w:val="0"/>
              </w:rPr>
              <w:t xml:space="preserve">—</w:t>
            </w:r>
            <w:r w:rsidDel="00000000" w:rsidR="00000000" w:rsidRPr="00000000">
              <w:rPr>
                <w:rtl w:val="0"/>
              </w:rPr>
            </w:r>
          </w:p>
        </w:tc>
      </w:tr>
    </w:tbl>
    <w:p w:rsidR="00000000" w:rsidDel="00000000" w:rsidP="00000000" w:rsidRDefault="00000000" w:rsidRPr="00000000" w14:paraId="0000002B">
      <w:pPr>
        <w:spacing w:after="140" w:line="276" w:lineRule="auto"/>
        <w:jc w:val="both"/>
        <w:rPr/>
      </w:pPr>
      <w:r w:rsidDel="00000000" w:rsidR="00000000" w:rsidRPr="00000000">
        <w:rPr>
          <w:rtl w:val="0"/>
        </w:rPr>
      </w:r>
    </w:p>
    <w:p w:rsidR="00000000" w:rsidDel="00000000" w:rsidP="00000000" w:rsidRDefault="00000000" w:rsidRPr="00000000" w14:paraId="0000002C">
      <w:pPr>
        <w:spacing w:after="140" w:line="276" w:lineRule="auto"/>
        <w:jc w:val="both"/>
        <w:rPr/>
      </w:pPr>
      <w:r w:rsidDel="00000000" w:rsidR="00000000" w:rsidRPr="00000000">
        <w:rPr>
          <w:rtl w:val="0"/>
        </w:rPr>
        <w:t xml:space="preserve">Les tests ont montré que le modèle affiné ne pouvait pas porter seul la décision de triage. Un classifieur dédié et un plancher de sécurité ont donc été ajoutés, ce qui constitue la principale contribution technique du POC.</w:t>
      </w:r>
    </w:p>
    <w:p w:rsidR="00000000" w:rsidDel="00000000" w:rsidP="00000000" w:rsidRDefault="00000000" w:rsidRPr="00000000" w14:paraId="0000002D">
      <w:pPr>
        <w:pStyle w:val="Heading1"/>
        <w:spacing w:after="200" w:before="360" w:lineRule="auto"/>
        <w:rPr/>
      </w:pPr>
      <w:r w:rsidDel="00000000" w:rsidR="00000000" w:rsidRPr="00000000">
        <w:rPr>
          <w:rtl w:val="0"/>
        </w:rPr>
        <w:t xml:space="preserve">2. Données : du corpus médical aux dialogues de triage</w:t>
      </w:r>
    </w:p>
    <w:p w:rsidR="00000000" w:rsidDel="00000000" w:rsidP="00000000" w:rsidRDefault="00000000" w:rsidRPr="00000000" w14:paraId="0000002E">
      <w:pPr>
        <w:spacing w:after="140" w:line="276" w:lineRule="auto"/>
        <w:jc w:val="both"/>
        <w:rPr/>
      </w:pPr>
      <w:r w:rsidDel="00000000" w:rsidR="00000000" w:rsidRPr="00000000">
        <w:rPr>
          <w:rtl w:val="0"/>
        </w:rPr>
        <w:t xml:space="preserve">Aucun des corpus proposés par le cahier des charges ne contient de dialogue de triage, ni de niveau de priorité : ce sont des questions d'examen ou de connaissances médicales, en un seul échange. Le projet a donc construit son propre corpus en trois temps : sélectionner des cas cliniques réalistes, leur attribuer un niveau de priorité fiable, puis les mettre en scène sous forme de conversations téléphoniques.</w:t>
      </w:r>
    </w:p>
    <w:p w:rsidR="00000000" w:rsidDel="00000000" w:rsidP="00000000" w:rsidRDefault="00000000" w:rsidRPr="00000000" w14:paraId="0000002F">
      <w:pPr>
        <w:pStyle w:val="Heading2"/>
        <w:rPr/>
      </w:pPr>
      <w:r w:rsidDel="00000000" w:rsidR="00000000" w:rsidRPr="00000000">
        <w:rPr>
          <w:rtl w:val="0"/>
        </w:rPr>
        <w:t xml:space="preserve">2.1 Choix des sources</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3638"/>
        <w:tblGridChange w:id="0">
          <w:tblGrid>
            <w:gridCol w:w="2600"/>
            <w:gridCol w:w="3400"/>
            <w:gridCol w:w="3638"/>
          </w:tblGrid>
        </w:tblGridChange>
      </w:tblGrid>
      <w:tr>
        <w:trPr>
          <w:cantSplit w:val="0"/>
          <w:tblHeader w:val="1"/>
        </w:trPr>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b w:val="1"/>
                <w:bCs w:val="1"/>
                <w:sz w:val="19"/>
                <w:szCs w:val="19"/>
                <w:rtl w:val="0"/>
              </w:rPr>
              <w:t xml:space="preserve">Corpus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b w:val="1"/>
                <w:bCs w:val="1"/>
                <w:sz w:val="19"/>
                <w:szCs w:val="19"/>
                <w:rtl w:val="0"/>
              </w:rPr>
              <w:t xml:space="preserve">Contenu</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b w:val="1"/>
                <w:bCs w:val="1"/>
                <w:sz w:val="19"/>
                <w:szCs w:val="19"/>
                <w:rtl w:val="0"/>
              </w:rPr>
              <w:t xml:space="preserve">Décision</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b w:val="0"/>
                <w:bCs w:val="0"/>
                <w:sz w:val="19"/>
                <w:szCs w:val="19"/>
                <w:rtl w:val="0"/>
              </w:rPr>
              <w:t xml:space="preserve">MediQAl (ANR-MALADES), licence CC-BY-4.0 [3]</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b w:val="0"/>
                <w:bCs w:val="0"/>
                <w:sz w:val="19"/>
                <w:szCs w:val="19"/>
                <w:rtl w:val="0"/>
              </w:rPr>
              <w:t xml:space="preserve">32 603 questions d'examens médicaux français, 41 matières, avec un contexte clinique optionnel</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b w:val="1"/>
                <w:bCs w:val="1"/>
                <w:sz w:val="19"/>
                <w:szCs w:val="19"/>
                <w:rtl w:val="0"/>
              </w:rPr>
              <w:t xml:space="preserve">Retenu </w:t>
            </w:r>
            <w:r w:rsidDel="00000000" w:rsidR="00000000" w:rsidRPr="00000000">
              <w:rPr>
                <w:b w:val="0"/>
                <w:bCs w:val="0"/>
                <w:sz w:val="19"/>
                <w:szCs w:val="19"/>
                <w:rtl w:val="0"/>
              </w:rPr>
              <w:t xml:space="preserve">: le contexte clinique décrit un patient, une situation et des symptômes, comme une vignette de triage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b w:val="0"/>
                <w:bCs w:val="0"/>
                <w:sz w:val="19"/>
                <w:szCs w:val="19"/>
                <w:rtl w:val="0"/>
              </w:rPr>
              <w:t xml:space="preserve">FrenchMedMCQA</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b w:val="0"/>
                <w:bCs w:val="0"/>
                <w:sz w:val="19"/>
                <w:szCs w:val="19"/>
                <w:rtl w:val="0"/>
              </w:rPr>
              <w:t xml:space="preserve">3 105 questions de pharmacie, sans contexte clinique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b w:val="0"/>
                <w:bCs w:val="0"/>
                <w:sz w:val="19"/>
                <w:szCs w:val="19"/>
                <w:rtl w:val="0"/>
              </w:rPr>
              <w:t xml:space="preserve">Écarté : pas de patient à trier, motifs d'urgence non représentés</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b w:val="0"/>
                <w:bCs w:val="0"/>
                <w:sz w:val="19"/>
                <w:szCs w:val="19"/>
                <w:rtl w:val="0"/>
              </w:rPr>
              <w:t xml:space="preserve">MedQuAD</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b w:val="0"/>
                <w:bCs w:val="0"/>
                <w:sz w:val="19"/>
                <w:szCs w:val="19"/>
                <w:rtl w:val="0"/>
              </w:rPr>
              <w:t xml:space="preserve">Questions-réponses de santé grand public, en anglais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b w:val="0"/>
                <w:bCs w:val="0"/>
                <w:sz w:val="19"/>
                <w:szCs w:val="19"/>
                <w:rtl w:val="0"/>
              </w:rPr>
              <w:t xml:space="preserve">Écarté : connaissances générales et non cas de patients ; reformulation trop lourde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b w:val="0"/>
                <w:bCs w:val="0"/>
                <w:sz w:val="19"/>
                <w:szCs w:val="19"/>
                <w:rtl w:val="0"/>
              </w:rPr>
              <w:t xml:space="preserve">UltraMedical-Preference [9]</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b w:val="0"/>
                <w:bCs w:val="0"/>
                <w:sz w:val="19"/>
                <w:szCs w:val="19"/>
                <w:rtl w:val="0"/>
              </w:rPr>
              <w:t xml:space="preserve">Paires de réponses préférée / écartée, en anglais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b w:val="1"/>
                <w:bCs w:val="1"/>
                <w:sz w:val="19"/>
                <w:szCs w:val="19"/>
                <w:rtl w:val="0"/>
              </w:rPr>
              <w:t xml:space="preserve">Utilisé pour le DPO,</w:t>
            </w:r>
            <w:r w:rsidDel="00000000" w:rsidR="00000000" w:rsidRPr="00000000">
              <w:rPr>
                <w:b w:val="0"/>
                <w:bCs w:val="0"/>
                <w:sz w:val="19"/>
                <w:szCs w:val="19"/>
                <w:rtl w:val="0"/>
              </w:rPr>
              <w:t xml:space="preserve"> après traduction en français et relecture humaine (section 3)</w:t>
            </w:r>
            <w:r w:rsidDel="00000000" w:rsidR="00000000" w:rsidRPr="00000000">
              <w:rPr>
                <w:rtl w:val="0"/>
              </w:rPr>
            </w:r>
          </w:p>
        </w:tc>
      </w:tr>
    </w:tbl>
    <w:p w:rsidR="00000000" w:rsidDel="00000000" w:rsidP="00000000" w:rsidRDefault="00000000" w:rsidRPr="00000000" w14:paraId="0000003F">
      <w:pPr>
        <w:spacing w:after="140" w:line="276" w:lineRule="auto"/>
        <w:jc w:val="both"/>
        <w:rPr/>
      </w:pPr>
      <w:r w:rsidDel="00000000" w:rsidR="00000000" w:rsidRPr="00000000">
        <w:rPr>
          <w:rtl w:val="0"/>
        </w:rPr>
      </w:r>
    </w:p>
    <w:p w:rsidR="00000000" w:rsidDel="00000000" w:rsidP="00000000" w:rsidRDefault="00000000" w:rsidRPr="00000000" w14:paraId="00000040">
      <w:pPr>
        <w:spacing w:after="140" w:line="276" w:lineRule="auto"/>
        <w:jc w:val="both"/>
        <w:rPr/>
      </w:pPr>
      <w:r w:rsidDel="00000000" w:rsidR="00000000" w:rsidRPr="00000000">
        <w:rPr>
          <w:rtl w:val="0"/>
        </w:rPr>
        <w:t xml:space="preserve">Les vignettes sont des cas cliniques rédigés par des enseignants en médecine. Seule leur mise en scène en dialogue est synthétique. Le corpus final est entièrement en français, la langue de l'usage cible ; l'écart avec le corpus bilingue prévu par le cahier des charges est assumé.</w:t>
      </w:r>
    </w:p>
    <w:p w:rsidR="00000000" w:rsidDel="00000000" w:rsidP="00000000" w:rsidRDefault="00000000" w:rsidRPr="00000000" w14:paraId="00000041">
      <w:pPr>
        <w:pStyle w:val="Heading2"/>
        <w:rPr/>
      </w:pPr>
      <w:r w:rsidDel="00000000" w:rsidR="00000000" w:rsidRPr="00000000">
        <w:rPr>
          <w:rtl w:val="0"/>
        </w:rPr>
        <w:t xml:space="preserve">2.2 Préparation des vignettes</w:t>
      </w:r>
    </w:p>
    <w:p w:rsidR="00000000" w:rsidDel="00000000" w:rsidP="00000000" w:rsidRDefault="00000000" w:rsidRPr="00000000" w14:paraId="00000042">
      <w:pPr>
        <w:spacing w:after="140" w:line="276" w:lineRule="auto"/>
        <w:jc w:val="both"/>
        <w:rPr/>
      </w:pPr>
      <w:r w:rsidDel="00000000" w:rsidR="00000000" w:rsidRPr="00000000">
        <w:rPr>
          <w:rtl w:val="0"/>
        </w:rPr>
        <w:t xml:space="preserve">Les questions MediQAl à réponses multiples dotées d'un contexte clinique ont été normalisées dans un format commun, puis filtrées sur leur pertinence pour le triage (étape 0). L'anonymisation a utilisé Presidio [8], avec le modèle linguistique français de spaCy (fr_core_news_md). Le contrôle des détections s'est révélé indispensable : le moteur repère correctement des mentions comme « Madame G », mais il prend aussi pour des noms de personnes des termes médicaux comme « Créatinine » ou des noms de médicaments comme « Esidrex® ». Ces faux positifs sont écartés et consignés, avec chaque masquage, dans un journal d'audit. Sur les 737 vignettes, 260 ont déclenché au moins une détection, et 82 contenaient réellement une mention à masquer : 109 noms de personnes ont été remplacés, et 301 faux positifs écartés.</w:t>
      </w:r>
    </w:p>
    <w:p w:rsidR="00000000" w:rsidDel="00000000" w:rsidP="00000000" w:rsidRDefault="00000000" w:rsidRPr="00000000" w14:paraId="00000043">
      <w:pPr>
        <w:pStyle w:val="Heading2"/>
        <w:rPr/>
      </w:pPr>
      <w:r w:rsidDel="00000000" w:rsidR="00000000" w:rsidRPr="00000000">
        <w:rPr>
          <w:rtl w:val="0"/>
        </w:rPr>
        <w:t xml:space="preserve">2.3 Labellisation : un pipeline à garde-fous</w:t>
      </w:r>
    </w:p>
    <w:p w:rsidR="00000000" w:rsidDel="00000000" w:rsidP="00000000" w:rsidRDefault="00000000" w:rsidRPr="00000000" w14:paraId="00000044">
      <w:pPr>
        <w:spacing w:after="140" w:line="276" w:lineRule="auto"/>
        <w:jc w:val="both"/>
        <w:rPr/>
      </w:pPr>
      <w:r w:rsidDel="00000000" w:rsidR="00000000" w:rsidRPr="00000000">
        <w:rPr>
          <w:rtl w:val="0"/>
        </w:rPr>
        <w:t xml:space="preserve">Les vignettes ne comportent aucun niveau de priorité. Le pipeline lui en attribue un en croisant un référentiel médical officiel et le jugement de modèles de langage, selon la règle qu'en cas de doute, le niveau le plus urgent l'emporte.</w:t>
      </w:r>
    </w:p>
    <w:p w:rsidR="00000000" w:rsidDel="00000000" w:rsidP="00000000" w:rsidRDefault="00000000" w:rsidRPr="00000000" w14:paraId="00000045">
      <w:pPr>
        <w:spacing w:after="140" w:line="276" w:lineRule="auto"/>
        <w:jc w:val="both"/>
        <w:rPr/>
      </w:pPr>
      <w:r w:rsidDel="00000000" w:rsidR="00000000" w:rsidRPr="00000000">
        <w:rPr>
          <w:b w:val="1"/>
          <w:bCs w:val="1"/>
          <w:rtl w:val="0"/>
        </w:rPr>
        <w:t xml:space="preserve">Le référentiel. </w:t>
      </w:r>
      <w:r w:rsidDel="00000000" w:rsidR="00000000" w:rsidRPr="00000000">
        <w:rPr>
          <w:rtl w:val="0"/>
        </w:rPr>
        <w:t xml:space="preserve">La grille FRENCH (</w:t>
      </w:r>
      <w:r w:rsidDel="00000000" w:rsidR="00000000" w:rsidRPr="00000000">
        <w:rPr>
          <w:i w:val="1"/>
          <w:iCs w:val="1"/>
          <w:rtl w:val="0"/>
        </w:rPr>
        <w:t xml:space="preserve">French Emergency Nurses Classification in Hospital</w:t>
      </w:r>
      <w:r w:rsidDel="00000000" w:rsidR="00000000" w:rsidRPr="00000000">
        <w:rPr>
          <w:rtl w:val="0"/>
        </w:rPr>
        <w:t xml:space="preserve">) a été élaborée par consensus d'experts au sein de la Société française de médecine d'urgence (SFMU), puis publiée en 2018 [1]. Elle attribue à chaque motif de recours un niveau de tri moyen, que des modulateurs (constantes vitales, terrain, circonstances) peuvent relever ou abaisser. Sa validité a été évaluée sur 26 892 patients d'un service d'urgences universitaire parisien. Pour ce projet, elle a été transcrite en 114 motifs, avec leurs critères et leurs seuils de constantes vitales, et ses six niveaux ont été regroupés en trois catégories.</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4638"/>
        <w:gridCol w:w="1900"/>
        <w:gridCol w:w="1800"/>
        <w:tblGridChange w:id="0">
          <w:tblGrid>
            <w:gridCol w:w="1300"/>
            <w:gridCol w:w="4638"/>
            <w:gridCol w:w="1900"/>
            <w:gridCol w:w="1800"/>
          </w:tblGrid>
        </w:tblGridChange>
      </w:tblGrid>
      <w:tr>
        <w:trPr>
          <w:cantSplit w:val="0"/>
          <w:tblHeader w:val="1"/>
        </w:trPr>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b w:val="1"/>
                <w:bCs w:val="1"/>
                <w:sz w:val="19"/>
                <w:szCs w:val="19"/>
                <w:rtl w:val="0"/>
              </w:rPr>
              <w:t xml:space="preserve">Tri FRENCH</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b w:val="1"/>
                <w:bCs w:val="1"/>
                <w:sz w:val="19"/>
                <w:szCs w:val="19"/>
                <w:rtl w:val="0"/>
              </w:rPr>
              <w:t xml:space="preserve">Situation</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b w:val="1"/>
                <w:bCs w:val="1"/>
                <w:sz w:val="19"/>
                <w:szCs w:val="19"/>
                <w:rtl w:val="0"/>
              </w:rPr>
              <w:t xml:space="preserve">Prise en charge médicale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49">
            <w:pPr>
              <w:rPr>
                <w:b w:val="1"/>
                <w:bCs w:val="1"/>
              </w:rPr>
            </w:pPr>
            <w:r w:rsidDel="00000000" w:rsidR="00000000" w:rsidRPr="00000000">
              <w:rPr>
                <w:b w:val="1"/>
                <w:bCs w:val="1"/>
                <w:sz w:val="19"/>
                <w:szCs w:val="19"/>
                <w:rtl w:val="0"/>
              </w:rPr>
              <w:t xml:space="preserve">Catégorie CHSA</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b w:val="0"/>
                <w:bCs w:val="0"/>
                <w:sz w:val="19"/>
                <w:szCs w:val="19"/>
                <w:rtl w:val="0"/>
              </w:rPr>
              <w:t xml:space="preserve">1</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b w:val="0"/>
                <w:bCs w:val="0"/>
                <w:sz w:val="19"/>
                <w:szCs w:val="19"/>
                <w:rtl w:val="0"/>
              </w:rPr>
              <w:t xml:space="preserve">Détresse vitale majeure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b w:val="0"/>
                <w:bCs w:val="0"/>
                <w:sz w:val="19"/>
                <w:szCs w:val="19"/>
                <w:rtl w:val="0"/>
              </w:rPr>
              <w:t xml:space="preserve">&lt; 1 min</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4D">
            <w:pPr>
              <w:rPr>
                <w:b w:val="1"/>
                <w:bCs w:val="1"/>
                <w:color w:val="980000"/>
              </w:rPr>
            </w:pPr>
            <w:r w:rsidDel="00000000" w:rsidR="00000000" w:rsidRPr="00000000">
              <w:rPr>
                <w:b w:val="1"/>
                <w:bCs w:val="1"/>
                <w:color w:val="980000"/>
                <w:sz w:val="19"/>
                <w:szCs w:val="19"/>
                <w:rtl w:val="0"/>
              </w:rPr>
              <w:t xml:space="preserve">Urgence maximale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b w:val="0"/>
                <w:bCs w:val="0"/>
                <w:sz w:val="19"/>
                <w:szCs w:val="19"/>
                <w:rtl w:val="0"/>
              </w:rPr>
              <w:t xml:space="preserve">2</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b w:val="0"/>
                <w:bCs w:val="0"/>
                <w:sz w:val="19"/>
                <w:szCs w:val="19"/>
                <w:rtl w:val="0"/>
              </w:rPr>
              <w:t xml:space="preserve">Atteinte patente d'un organe ou lésion traumatique sévère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b w:val="0"/>
                <w:bCs w:val="0"/>
                <w:sz w:val="19"/>
                <w:szCs w:val="19"/>
                <w:rtl w:val="0"/>
              </w:rPr>
              <w:t xml:space="preserve">&lt; 20 min</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51">
            <w:pPr>
              <w:rPr>
                <w:b w:val="1"/>
                <w:bCs w:val="1"/>
                <w:color w:val="980000"/>
              </w:rPr>
            </w:pPr>
            <w:r w:rsidDel="00000000" w:rsidR="00000000" w:rsidRPr="00000000">
              <w:rPr>
                <w:b w:val="1"/>
                <w:bCs w:val="1"/>
                <w:color w:val="980000"/>
                <w:sz w:val="19"/>
                <w:szCs w:val="19"/>
                <w:rtl w:val="0"/>
              </w:rPr>
              <w:t xml:space="preserve">Urgence maximale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b w:val="0"/>
                <w:bCs w:val="0"/>
                <w:sz w:val="19"/>
                <w:szCs w:val="19"/>
                <w:rtl w:val="0"/>
              </w:rPr>
              <w:t xml:space="preserve">3A</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b w:val="0"/>
                <w:bCs w:val="0"/>
                <w:sz w:val="19"/>
                <w:szCs w:val="19"/>
                <w:rtl w:val="0"/>
              </w:rPr>
              <w:t xml:space="preserve">Atteinte potentielle d'un organe ; comorbidité liée au motif ou patient adressé par un médecin</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b w:val="0"/>
                <w:bCs w:val="0"/>
                <w:sz w:val="19"/>
                <w:szCs w:val="19"/>
                <w:rtl w:val="0"/>
              </w:rPr>
              <w:t xml:space="preserve">&lt; 60 min</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55">
            <w:pPr>
              <w:rPr>
                <w:b w:val="1"/>
                <w:bCs w:val="1"/>
                <w:color w:val="b45f06"/>
              </w:rPr>
            </w:pPr>
            <w:r w:rsidDel="00000000" w:rsidR="00000000" w:rsidRPr="00000000">
              <w:rPr>
                <w:b w:val="1"/>
                <w:bCs w:val="1"/>
                <w:color w:val="b45f06"/>
                <w:sz w:val="19"/>
                <w:szCs w:val="19"/>
                <w:rtl w:val="0"/>
              </w:rPr>
              <w:t xml:space="preserve">Modérée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b w:val="0"/>
                <w:bCs w:val="0"/>
                <w:sz w:val="19"/>
                <w:szCs w:val="19"/>
                <w:rtl w:val="0"/>
              </w:rPr>
              <w:t xml:space="preserve">3B</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b w:val="0"/>
                <w:bCs w:val="0"/>
                <w:sz w:val="19"/>
                <w:szCs w:val="19"/>
                <w:rtl w:val="0"/>
              </w:rPr>
              <w:t xml:space="preserve">Atteinte potentielle d'un organe, sans comorbidité liée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b w:val="0"/>
                <w:bCs w:val="0"/>
                <w:sz w:val="19"/>
                <w:szCs w:val="19"/>
                <w:rtl w:val="0"/>
              </w:rPr>
              <w:t xml:space="preserve">&lt; 90 min</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59">
            <w:pPr>
              <w:rPr>
                <w:b w:val="1"/>
                <w:bCs w:val="1"/>
                <w:color w:val="b45f06"/>
              </w:rPr>
            </w:pPr>
            <w:r w:rsidDel="00000000" w:rsidR="00000000" w:rsidRPr="00000000">
              <w:rPr>
                <w:b w:val="1"/>
                <w:bCs w:val="1"/>
                <w:color w:val="b45f06"/>
                <w:sz w:val="19"/>
                <w:szCs w:val="19"/>
                <w:rtl w:val="0"/>
              </w:rPr>
              <w:t xml:space="preserve">Modérée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b w:val="0"/>
                <w:bCs w:val="0"/>
                <w:sz w:val="19"/>
                <w:szCs w:val="19"/>
                <w:rtl w:val="0"/>
              </w:rPr>
              <w:t xml:space="preserve">4</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b w:val="0"/>
                <w:bCs w:val="0"/>
                <w:sz w:val="19"/>
                <w:szCs w:val="19"/>
                <w:rtl w:val="0"/>
              </w:rPr>
              <w:t xml:space="preserve">Atteinte fonctionnelle ou lésionnelle stable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b w:val="0"/>
                <w:bCs w:val="0"/>
                <w:sz w:val="19"/>
                <w:szCs w:val="19"/>
                <w:rtl w:val="0"/>
              </w:rPr>
              <w:t xml:space="preserve">&lt; 120 min</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5D">
            <w:pPr>
              <w:rPr>
                <w:b w:val="1"/>
                <w:bCs w:val="1"/>
                <w:color w:val="38761d"/>
              </w:rPr>
            </w:pPr>
            <w:r w:rsidDel="00000000" w:rsidR="00000000" w:rsidRPr="00000000">
              <w:rPr>
                <w:b w:val="1"/>
                <w:bCs w:val="1"/>
                <w:color w:val="38761d"/>
                <w:sz w:val="19"/>
                <w:szCs w:val="19"/>
                <w:rtl w:val="0"/>
              </w:rPr>
              <w:t xml:space="preserve">Différée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b w:val="0"/>
                <w:bCs w:val="0"/>
                <w:sz w:val="19"/>
                <w:szCs w:val="19"/>
                <w:rtl w:val="0"/>
              </w:rPr>
              <w:t xml:space="preserve">5</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b w:val="0"/>
                <w:bCs w:val="0"/>
                <w:sz w:val="19"/>
                <w:szCs w:val="19"/>
                <w:rtl w:val="0"/>
              </w:rPr>
              <w:t xml:space="preserve">Pas d'atteinte fonctionnelle ou lésionnelle évidente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b w:val="0"/>
                <w:bCs w:val="0"/>
                <w:sz w:val="19"/>
                <w:szCs w:val="19"/>
                <w:rtl w:val="0"/>
              </w:rPr>
              <w:t xml:space="preserve">&lt; 240 min</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61">
            <w:pPr>
              <w:rPr>
                <w:b w:val="1"/>
                <w:bCs w:val="1"/>
                <w:color w:val="38761d"/>
              </w:rPr>
            </w:pPr>
            <w:r w:rsidDel="00000000" w:rsidR="00000000" w:rsidRPr="00000000">
              <w:rPr>
                <w:b w:val="1"/>
                <w:bCs w:val="1"/>
                <w:color w:val="38761d"/>
                <w:sz w:val="19"/>
                <w:szCs w:val="19"/>
                <w:rtl w:val="0"/>
              </w:rPr>
              <w:t xml:space="preserve">Différée</w:t>
            </w:r>
            <w:r w:rsidDel="00000000" w:rsidR="00000000" w:rsidRPr="00000000">
              <w:rPr>
                <w:rtl w:val="0"/>
              </w:rPr>
            </w:r>
          </w:p>
        </w:tc>
      </w:tr>
    </w:tbl>
    <w:p w:rsidR="00000000" w:rsidDel="00000000" w:rsidP="00000000" w:rsidRDefault="00000000" w:rsidRPr="00000000" w14:paraId="00000062">
      <w:pPr>
        <w:spacing w:after="200" w:lineRule="auto"/>
        <w:jc w:val="center"/>
        <w:rPr>
          <w:i w:val="1"/>
          <w:iCs w:val="1"/>
          <w:color w:val="555555"/>
          <w:sz w:val="18"/>
          <w:szCs w:val="18"/>
        </w:rPr>
      </w:pPr>
      <w:r w:rsidDel="00000000" w:rsidR="00000000" w:rsidRPr="00000000">
        <w:rPr>
          <w:i w:val="1"/>
          <w:iCs w:val="1"/>
          <w:color w:val="555555"/>
          <w:sz w:val="18"/>
          <w:szCs w:val="18"/>
          <w:rtl w:val="0"/>
        </w:rPr>
        <w:t xml:space="preserve">Tableau — Niveaux de la FRENCH (d'après Taboulet et al., 2019 [1], tableau 1) et correspondance retenue avec les trois catégories du CHSA</w:t>
      </w:r>
    </w:p>
    <w:p w:rsidR="00000000" w:rsidDel="00000000" w:rsidP="00000000" w:rsidRDefault="00000000" w:rsidRPr="00000000" w14:paraId="00000063">
      <w:pPr>
        <w:spacing w:after="200" w:lineRule="auto"/>
        <w:jc w:val="both"/>
        <w:rPr/>
      </w:pPr>
      <w:r w:rsidDel="00000000" w:rsidR="00000000" w:rsidRPr="00000000">
        <w:rPr>
          <w:rtl w:val="0"/>
        </w:rPr>
        <w:t xml:space="preserve">Le choix d'une famille de modèles différente pour la contre-validation visait à limiter les erreurs corrélées entre les deux jugements. L'épuisement du quota gratuit de Groq a imposé de basculer sur Haiku pour la majorité des cas : pour ceux-ci, labellisation et audit reposent sur le même modèle, ce qui affaiblit l'indépendance de l'audit. Les cas litigieux (désaccord, override, label inférieur au plancher) alimentent une file de relecture humaine.</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5000"/>
        <w:gridCol w:w="2338"/>
        <w:tblGridChange w:id="0">
          <w:tblGrid>
            <w:gridCol w:w="2300"/>
            <w:gridCol w:w="5000"/>
            <w:gridCol w:w="2338"/>
          </w:tblGrid>
        </w:tblGridChange>
      </w:tblGrid>
      <w:tr>
        <w:trPr>
          <w:cantSplit w:val="0"/>
          <w:tblHeader w:val="1"/>
        </w:trPr>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b w:val="1"/>
                <w:bCs w:val="1"/>
                <w:sz w:val="19"/>
                <w:szCs w:val="19"/>
                <w:rtl w:val="0"/>
              </w:rPr>
              <w:t xml:space="preserve">Étape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b w:val="1"/>
                <w:bCs w:val="1"/>
                <w:sz w:val="19"/>
                <w:szCs w:val="19"/>
                <w:rtl w:val="0"/>
              </w:rPr>
              <w:t xml:space="preserve">Rôle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b w:val="1"/>
                <w:bCs w:val="1"/>
                <w:sz w:val="19"/>
                <w:szCs w:val="19"/>
                <w:rtl w:val="0"/>
              </w:rPr>
              <w:t xml:space="preserve">Outil</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b w:val="0"/>
                <w:bCs w:val="0"/>
                <w:sz w:val="19"/>
                <w:szCs w:val="19"/>
                <w:rtl w:val="0"/>
              </w:rPr>
              <w:t xml:space="preserve">1. Extraction</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b w:val="0"/>
                <w:bCs w:val="0"/>
                <w:sz w:val="19"/>
                <w:szCs w:val="19"/>
                <w:rtl w:val="0"/>
              </w:rPr>
              <w:t xml:space="preserve">Structurer le cas : âge, motif, symptômes, constantes, antécédents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b w:val="0"/>
                <w:bCs w:val="0"/>
                <w:sz w:val="19"/>
                <w:szCs w:val="19"/>
                <w:rtl w:val="0"/>
              </w:rPr>
              <w:t xml:space="preserve">Claude Haiku 4.5</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b w:val="0"/>
                <w:bCs w:val="0"/>
                <w:sz w:val="19"/>
                <w:szCs w:val="19"/>
                <w:rtl w:val="0"/>
              </w:rPr>
              <w:t xml:space="preserve">2. Détection déterministe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b w:val="0"/>
                <w:bCs w:val="0"/>
                <w:sz w:val="19"/>
                <w:szCs w:val="19"/>
                <w:rtl w:val="0"/>
              </w:rPr>
              <w:t xml:space="preserve">Appliquer la grille FRENCH et calculer un niveau plancher ; si le modèle propose moins urgent, son label est écrasé (override tracé)</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b w:val="0"/>
                <w:bCs w:val="0"/>
                <w:sz w:val="19"/>
                <w:szCs w:val="19"/>
                <w:rtl w:val="0"/>
              </w:rPr>
              <w:t xml:space="preserve">Règles codées, sans modèle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b w:val="0"/>
                <w:bCs w:val="0"/>
                <w:sz w:val="19"/>
                <w:szCs w:val="19"/>
                <w:rtl w:val="0"/>
              </w:rPr>
              <w:t xml:space="preserve">3. Labellisation</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b w:val="0"/>
                <w:bCs w:val="0"/>
                <w:sz w:val="19"/>
                <w:szCs w:val="19"/>
                <w:rtl w:val="0"/>
              </w:rPr>
              <w:t xml:space="preserve">Proposer un niveau, avec la règle du doute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b w:val="0"/>
                <w:bCs w:val="0"/>
                <w:sz w:val="19"/>
                <w:szCs w:val="19"/>
                <w:rtl w:val="0"/>
              </w:rPr>
              <w:t xml:space="preserve">Claude Haiku 4.5</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b w:val="0"/>
                <w:bCs w:val="0"/>
                <w:sz w:val="19"/>
                <w:szCs w:val="19"/>
                <w:rtl w:val="0"/>
              </w:rPr>
              <w:t xml:space="preserve">4. Contre-validation</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b w:val="0"/>
                <w:bCs w:val="0"/>
                <w:sz w:val="19"/>
                <w:szCs w:val="19"/>
                <w:rtl w:val="0"/>
              </w:rPr>
              <w:t xml:space="preserve">Auditer le risque de sous-triage, et signaler sans modifier</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b w:val="0"/>
                <w:bCs w:val="0"/>
                <w:sz w:val="19"/>
                <w:szCs w:val="19"/>
                <w:rtl w:val="0"/>
              </w:rPr>
              <w:t xml:space="preserve">gpt-oss-120b (Groq) pour les 206 premiers cas, puis Claude Haiku 4.5</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b w:val="0"/>
                <w:bCs w:val="0"/>
                <w:sz w:val="19"/>
                <w:szCs w:val="19"/>
                <w:rtl w:val="0"/>
              </w:rPr>
              <w:t xml:space="preserve">5. Génération du dialogue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b w:val="0"/>
                <w:bCs w:val="0"/>
                <w:sz w:val="19"/>
                <w:szCs w:val="19"/>
                <w:rtl w:val="0"/>
              </w:rPr>
              <w:t xml:space="preserve">Mettre le cas en scène (section 2.4)</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b w:val="0"/>
                <w:bCs w:val="0"/>
                <w:sz w:val="19"/>
                <w:szCs w:val="19"/>
                <w:rtl w:val="0"/>
              </w:rPr>
              <w:t xml:space="preserve">Claude Haiku 4.5</w:t>
            </w:r>
            <w:r w:rsidDel="00000000" w:rsidR="00000000" w:rsidRPr="00000000">
              <w:rPr>
                <w:rtl w:val="0"/>
              </w:rPr>
            </w:r>
          </w:p>
        </w:tc>
      </w:tr>
    </w:tbl>
    <w:p w:rsidR="00000000" w:rsidDel="00000000" w:rsidP="00000000" w:rsidRDefault="00000000" w:rsidRPr="00000000" w14:paraId="00000076">
      <w:pPr>
        <w:spacing w:after="140" w:line="276" w:lineRule="auto"/>
        <w:jc w:val="both"/>
        <w:rPr/>
      </w:pPr>
      <w:r w:rsidDel="00000000" w:rsidR="00000000" w:rsidRPr="00000000">
        <w:rPr>
          <w:rtl w:val="0"/>
        </w:rPr>
      </w:r>
    </w:p>
    <w:p w:rsidR="00000000" w:rsidDel="00000000" w:rsidP="00000000" w:rsidRDefault="00000000" w:rsidRPr="00000000" w14:paraId="00000077">
      <w:pPr>
        <w:spacing w:after="140" w:line="276" w:lineRule="auto"/>
        <w:jc w:val="both"/>
        <w:rPr/>
      </w:pPr>
      <w:r w:rsidDel="00000000" w:rsidR="00000000" w:rsidRPr="00000000">
        <w:rPr>
          <w:b w:val="1"/>
          <w:bCs w:val="1"/>
          <w:rtl w:val="0"/>
        </w:rPr>
        <w:t xml:space="preserve">Résultats. </w:t>
      </w:r>
      <w:r w:rsidDel="00000000" w:rsidR="00000000" w:rsidRPr="00000000">
        <w:rPr>
          <w:rtl w:val="0"/>
        </w:rPr>
        <w:t xml:space="preserve">Sur les 737 vignettes, 726 ont été labellisées (11 échecs) : 495 urgences maximales, 139 modérées et 92 différées. Une relecture humaine de 33 vignettes, via une interface dédiée, donne 81,3 % d'accord avec le pipeline (26 cas sur 32 comparables). </w:t>
      </w:r>
    </w:p>
    <w:p w:rsidR="00000000" w:rsidDel="00000000" w:rsidP="00000000" w:rsidRDefault="00000000" w:rsidRPr="00000000" w14:paraId="00000078">
      <w:pPr>
        <w:spacing w:after="140" w:line="276" w:lineRule="auto"/>
        <w:jc w:val="both"/>
        <w:rPr>
          <w:b w:val="1"/>
          <w:bCs w:val="1"/>
        </w:rPr>
      </w:pPr>
      <w:r w:rsidDel="00000000" w:rsidR="00000000" w:rsidRPr="00000000">
        <w:rPr>
          <w:rtl w:val="0"/>
        </w:rPr>
        <w:t xml:space="preserve">L'interface de relecture présente chaque cas avec sa description clinique, le label du pipeline, le motif FRENCH retenu, le plancher de la grille et les raisons pour lesquelles le cas a été signalé. </w:t>
      </w:r>
      <w:r w:rsidDel="00000000" w:rsidR="00000000" w:rsidRPr="00000000">
        <w:rPr>
          <w:rtl w:val="0"/>
        </w:rPr>
      </w:r>
    </w:p>
    <w:p w:rsidR="00000000" w:rsidDel="00000000" w:rsidP="00000000" w:rsidRDefault="00000000" w:rsidRPr="00000000" w14:paraId="00000079">
      <w:pPr>
        <w:spacing w:after="140" w:line="276" w:lineRule="auto"/>
        <w:jc w:val="both"/>
        <w:rPr/>
      </w:pPr>
      <w:r w:rsidDel="00000000" w:rsidR="00000000" w:rsidRPr="00000000">
        <w:rPr>
          <w:rtl w:val="0"/>
        </w:rPr>
        <w:t xml:space="preserve">Le principal écart entre le pipeline et la grille FRENCH concerne la frontière entre urgence et priorité modérée. Dans la file de relecture, 28 cas sont classés « modérée » par le pipeline alors que la grille indique une urgence maximale. Un écart avec la grille ne prouve pas à lui seul une erreur, puisque le niveau lié au motif peut être révisé selon le contexte clinique. </w:t>
      </w:r>
    </w:p>
    <w:p w:rsidR="00000000" w:rsidDel="00000000" w:rsidP="00000000" w:rsidRDefault="00000000" w:rsidRPr="00000000" w14:paraId="0000007A">
      <w:pPr>
        <w:spacing w:after="240" w:before="240" w:line="276" w:lineRule="auto"/>
        <w:jc w:val="both"/>
        <w:rPr/>
      </w:pPr>
      <w:r w:rsidDel="00000000" w:rsidR="00000000" w:rsidRPr="00000000">
        <w:rPr>
          <w:rtl w:val="0"/>
        </w:rPr>
        <w:t xml:space="preserve">Ce contrôle doit être confié à une équipe médicale, de préférence des médecins urgentistes, avec un double objectif : confirmer les cas qui relèvent réellement d’une urgence, et identifier ceux qui sont bien des priorités modérées. La relecture de ce POC, menée par une non-clinicienne sur une partie seulement des cas signalés, n’en donne qu’une première indication.</w:t>
      </w:r>
    </w:p>
    <w:p w:rsidR="00000000" w:rsidDel="00000000" w:rsidP="00000000" w:rsidRDefault="00000000" w:rsidRPr="00000000" w14:paraId="0000007B">
      <w:pPr>
        <w:spacing w:after="140" w:line="276" w:lineRule="auto"/>
        <w:jc w:val="both"/>
        <w:rPr/>
      </w:pPr>
      <w:r w:rsidDel="00000000" w:rsidR="00000000" w:rsidRPr="00000000">
        <w:rPr>
          <w:rtl w:val="0"/>
        </w:rPr>
      </w:r>
    </w:p>
    <w:p w:rsidR="00000000" w:rsidDel="00000000" w:rsidP="00000000" w:rsidRDefault="00000000" w:rsidRPr="00000000" w14:paraId="0000007C">
      <w:pPr>
        <w:spacing w:after="60" w:before="120" w:lineRule="auto"/>
        <w:jc w:val="center"/>
        <w:rPr/>
      </w:pPr>
      <w:r w:rsidDel="00000000" w:rsidR="00000000" w:rsidRPr="00000000">
        <w:rPr/>
        <w:drawing>
          <wp:inline distB="0" distT="0" distL="0" distR="0">
            <wp:extent cx="5715000" cy="2830256"/>
            <wp:effectExtent b="0" l="0" r="0" t="0"/>
            <wp:docPr id="1" name="image1.png"/>
            <a:graphic>
              <a:graphicData uri="http://schemas.openxmlformats.org/drawingml/2006/picture">
                <pic:pic>
                  <pic:nvPicPr>
                    <pic:cNvPr id="0" name="image1.png"/>
                    <pic:cNvPicPr preferRelativeResize="0"/>
                  </pic:nvPicPr>
                  <pic:blipFill>
                    <a:blip r:embed="rId9"/>
                    <a:srcRect b="22206" l="0" r="0" t="6449"/>
                    <a:stretch>
                      <a:fillRect/>
                    </a:stretch>
                  </pic:blipFill>
                  <pic:spPr>
                    <a:xfrm>
                      <a:off x="0" y="0"/>
                      <a:ext cx="5715000" cy="2830256"/>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00" w:lineRule="auto"/>
        <w:jc w:val="center"/>
        <w:rPr/>
      </w:pPr>
      <w:r w:rsidDel="00000000" w:rsidR="00000000" w:rsidRPr="00000000">
        <w:rPr>
          <w:i w:val="1"/>
          <w:iCs w:val="1"/>
          <w:color w:val="555555"/>
          <w:sz w:val="18"/>
          <w:szCs w:val="18"/>
          <w:rtl w:val="0"/>
        </w:rPr>
        <w:t xml:space="preserve">Figure — Interface de relecture humaine. Le cas affiché illustre un signalement « sous plancher » : le pipeline propose « modérée » alors que le motif retenu (déficit neurologique) impose au minimum une urgence maximale dans la grille FRENCH.</w:t>
      </w: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2.4 Génération des dialogues</w:t>
      </w:r>
    </w:p>
    <w:p w:rsidR="00000000" w:rsidDel="00000000" w:rsidP="00000000" w:rsidRDefault="00000000" w:rsidRPr="00000000" w14:paraId="0000007F">
      <w:pPr>
        <w:spacing w:after="140" w:line="276" w:lineRule="auto"/>
        <w:jc w:val="both"/>
        <w:rPr/>
      </w:pPr>
      <w:r w:rsidDel="00000000" w:rsidR="00000000" w:rsidRPr="00000000">
        <w:rPr>
          <w:rtl w:val="0"/>
        </w:rPr>
        <w:t xml:space="preserve">Pour chaque cas labellisé, Claude Haiku (température 0,8) écrit un appel téléphonique entre un agent des urgences et un patient ou un proche. Le modèle reçoit la description clinique et le niveau validé, mais jamais les constantes chiffrées, pour que l'agent ne puisse pas les « deviner ». La phrase d'ouverture, la phrase de conclusion et la balise de priorité [[PRIORITE: …]] sont imposées par le code, jamais rédigées par le modèle, ce qui garantit leur cohérence avec le label. Chaque dialogue est contrôlé automatiquement (structure, absence de nom ou de constante chiffrée) puis vérifié par un juge de fidélité, qui refuse tout élément médical inventé.</w:t>
      </w:r>
    </w:p>
    <w:p w:rsidR="00000000" w:rsidDel="00000000" w:rsidP="00000000" w:rsidRDefault="00000000" w:rsidRPr="00000000" w14:paraId="00000080">
      <w:pPr>
        <w:spacing w:after="140" w:line="276" w:lineRule="auto"/>
        <w:jc w:val="both"/>
        <w:rPr/>
      </w:pPr>
      <w:r w:rsidDel="00000000" w:rsidR="00000000" w:rsidRPr="00000000">
        <w:rPr>
          <w:rtl w:val="0"/>
        </w:rPr>
        <w:t xml:space="preserve">Sur 1723 tentatives, 709 ont été refusées par ces contrôles, nouvelles tentatives comprises : 1 014 dialogues ont été retenus. Pour compenser le déséquilibre des niveaux, chaque cas a été décliné en 1, 2 ou 3 variantes selon qu'il était urgent, modéré ou différé, avec des styles de patient différents. Ce choix a eu un effet indésirable, découvert plus tard : le style du patient est devenu corrélé au niveau de priorité (section 5.2).</w:t>
      </w:r>
    </w:p>
    <w:p w:rsidR="00000000" w:rsidDel="00000000" w:rsidP="00000000" w:rsidRDefault="00000000" w:rsidRPr="00000000" w14:paraId="00000081">
      <w:pPr>
        <w:pStyle w:val="Heading2"/>
        <w:rPr/>
      </w:pPr>
      <w:r w:rsidDel="00000000" w:rsidR="00000000" w:rsidRPr="00000000">
        <w:rPr>
          <w:rtl w:val="0"/>
        </w:rPr>
        <w:t xml:space="preserve">2.5 Métadonnées et traçabilité</w:t>
      </w:r>
    </w:p>
    <w:p w:rsidR="00000000" w:rsidDel="00000000" w:rsidP="00000000" w:rsidRDefault="00000000" w:rsidRPr="00000000" w14:paraId="00000082">
      <w:pPr>
        <w:spacing w:after="140" w:line="276" w:lineRule="auto"/>
        <w:jc w:val="both"/>
        <w:rPr/>
      </w:pPr>
      <w:r w:rsidDel="00000000" w:rsidR="00000000" w:rsidRPr="00000000">
        <w:rPr>
          <w:rtl w:val="0"/>
        </w:rPr>
        <w:t xml:space="preserve">Chaque cas conserve la trace complète de son traitement : l'extraction structurée, le plancher FRENCH et les critères cochés (avec la citation de la vignette qui les justifie), la proposition du modèle, l'override éventuel, le verdict de l'audit et la décision finale. Chaque dialogue porte l'identifiant de son cas, le numéro et le style de la variante, le niveau, les résultats des contrôles (tentatives, refus et leurs raisons, fidélité) et sa provenance (modèle, température, empreinte du prompt, date). Toute donnée du corpus peut ainsi être reliée à sa source et aux décisions qui l'ont produite.</w:t>
      </w:r>
    </w:p>
    <w:p w:rsidR="00000000" w:rsidDel="00000000" w:rsidP="00000000" w:rsidRDefault="00000000" w:rsidRPr="00000000" w14:paraId="00000083">
      <w:pPr>
        <w:pStyle w:val="Heading2"/>
        <w:rPr/>
      </w:pPr>
      <w:r w:rsidDel="00000000" w:rsidR="00000000" w:rsidRPr="00000000">
        <w:rPr>
          <w:rtl w:val="0"/>
        </w:rPr>
        <w:t xml:space="preserve">2.6 Découpage et volumétrie</w:t>
      </w:r>
    </w:p>
    <w:p w:rsidR="00000000" w:rsidDel="00000000" w:rsidP="00000000" w:rsidRDefault="00000000" w:rsidRPr="00000000" w14:paraId="00000084">
      <w:pPr>
        <w:spacing w:after="140" w:line="276" w:lineRule="auto"/>
        <w:jc w:val="both"/>
        <w:rPr/>
      </w:pPr>
      <w:r w:rsidDel="00000000" w:rsidR="00000000" w:rsidRPr="00000000">
        <w:rPr>
          <w:rtl w:val="0"/>
        </w:rPr>
        <w:t xml:space="preserve">Le découpage entre entraînement et validation se fait par cas, et non par dialogue : toutes les variantes d'un même cas restent du même côté. </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700"/>
        <w:gridCol w:w="1500"/>
        <w:gridCol w:w="1500"/>
        <w:gridCol w:w="1538"/>
        <w:tblGridChange w:id="0">
          <w:tblGrid>
            <w:gridCol w:w="3400"/>
            <w:gridCol w:w="1700"/>
            <w:gridCol w:w="1500"/>
            <w:gridCol w:w="1500"/>
            <w:gridCol w:w="1538"/>
          </w:tblGrid>
        </w:tblGridChange>
      </w:tblGrid>
      <w:tr>
        <w:trPr>
          <w:cantSplit w:val="0"/>
          <w:tblHeader w:val="1"/>
        </w:trPr>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b w:val="1"/>
                <w:bCs w:val="1"/>
                <w:sz w:val="19"/>
                <w:szCs w:val="19"/>
                <w:rtl w:val="0"/>
              </w:rPr>
              <w:t xml:space="preserve">Urgence maximale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b w:val="1"/>
                <w:bCs w:val="1"/>
                <w:sz w:val="19"/>
                <w:szCs w:val="19"/>
                <w:rtl w:val="0"/>
              </w:rPr>
              <w:t xml:space="preserve">Modérée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b w:val="1"/>
                <w:bCs w:val="1"/>
                <w:sz w:val="19"/>
                <w:szCs w:val="19"/>
                <w:rtl w:val="0"/>
              </w:rPr>
              <w:t xml:space="preserve">Différée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b w:val="1"/>
                <w:bCs w:val="1"/>
                <w:sz w:val="19"/>
                <w:szCs w:val="19"/>
                <w:rtl w:val="0"/>
              </w:rPr>
              <w:t xml:space="preserve">Total</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b w:val="0"/>
                <w:bCs w:val="0"/>
                <w:sz w:val="19"/>
                <w:szCs w:val="19"/>
                <w:rtl w:val="0"/>
              </w:rPr>
              <w:t xml:space="preserve">Entraînement : dialogues (cas distincts)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b w:val="0"/>
                <w:bCs w:val="0"/>
                <w:sz w:val="19"/>
                <w:szCs w:val="19"/>
                <w:rtl w:val="0"/>
              </w:rPr>
              <w:t xml:space="preserve">438 (438)</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b w:val="0"/>
                <w:bCs w:val="0"/>
                <w:sz w:val="19"/>
                <w:szCs w:val="19"/>
                <w:rtl w:val="0"/>
              </w:rPr>
              <w:t xml:space="preserve">234 (126)</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b w:val="0"/>
                <w:bCs w:val="0"/>
                <w:sz w:val="19"/>
                <w:szCs w:val="19"/>
                <w:rtl w:val="0"/>
              </w:rPr>
              <w:t xml:space="preserve">235 (82)</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b w:val="0"/>
                <w:bCs w:val="0"/>
                <w:sz w:val="19"/>
                <w:szCs w:val="19"/>
                <w:rtl w:val="0"/>
              </w:rPr>
              <w:t xml:space="preserve">907</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b w:val="0"/>
                <w:bCs w:val="0"/>
                <w:sz w:val="19"/>
                <w:szCs w:val="19"/>
                <w:rtl w:val="0"/>
              </w:rPr>
              <w:t xml:space="preserve">Validation : dialogues (cas distincts)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b w:val="0"/>
                <w:bCs w:val="0"/>
                <w:sz w:val="19"/>
                <w:szCs w:val="19"/>
                <w:rtl w:val="0"/>
              </w:rPr>
              <w:t xml:space="preserve">45 (45)</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b w:val="0"/>
                <w:bCs w:val="0"/>
                <w:sz w:val="19"/>
                <w:szCs w:val="19"/>
                <w:rtl w:val="0"/>
              </w:rPr>
              <w:t xml:space="preserve">33 (17)</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b w:val="0"/>
                <w:bCs w:val="0"/>
                <w:sz w:val="19"/>
                <w:szCs w:val="19"/>
                <w:rtl w:val="0"/>
              </w:rPr>
              <w:t xml:space="preserve">29 (10)</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b w:val="0"/>
                <w:bCs w:val="0"/>
                <w:sz w:val="19"/>
                <w:szCs w:val="19"/>
                <w:rtl w:val="0"/>
              </w:rPr>
              <w:t xml:space="preserve">107</w:t>
            </w:r>
            <w:r w:rsidDel="00000000" w:rsidR="00000000" w:rsidRPr="00000000">
              <w:rPr>
                <w:rtl w:val="0"/>
              </w:rPr>
            </w:r>
          </w:p>
        </w:tc>
      </w:tr>
    </w:tbl>
    <w:p w:rsidR="00000000" w:rsidDel="00000000" w:rsidP="00000000" w:rsidRDefault="00000000" w:rsidRPr="00000000" w14:paraId="00000094">
      <w:pPr>
        <w:spacing w:after="140" w:line="276" w:lineRule="auto"/>
        <w:jc w:val="both"/>
        <w:rPr/>
      </w:pPr>
      <w:r w:rsidDel="00000000" w:rsidR="00000000" w:rsidRPr="00000000">
        <w:rPr>
          <w:rtl w:val="0"/>
        </w:rPr>
      </w:r>
    </w:p>
    <w:p w:rsidR="00000000" w:rsidDel="00000000" w:rsidP="00000000" w:rsidRDefault="00000000" w:rsidRPr="00000000" w14:paraId="00000095">
      <w:pPr>
        <w:spacing w:after="140" w:line="276" w:lineRule="auto"/>
        <w:jc w:val="both"/>
        <w:rPr/>
      </w:pPr>
      <w:r w:rsidDel="00000000" w:rsidR="00000000" w:rsidRPr="00000000">
        <w:rPr>
          <w:rtl w:val="0"/>
        </w:rPr>
        <w:t xml:space="preserve">Le volume atteint 1 014 dialogues, contre environ 5 000 paires visées par le cahier des charges. Cet écart est assumé : la priorité a été donnée à la qualité des labels et à la fidélité des dialogues dans le délai imparti. Il est aggravé par un manque de diversité : le corpus ne compte que 82 situations différées et 126 modérées distinctes en entraînement, ce qui limite ce qu'un modèle peut apprendre sur les cas non urgents.</w:t>
      </w:r>
    </w:p>
    <w:p w:rsidR="00000000" w:rsidDel="00000000" w:rsidP="00000000" w:rsidRDefault="00000000" w:rsidRPr="00000000" w14:paraId="00000096">
      <w:pPr>
        <w:spacing w:after="140" w:line="276" w:lineRule="auto"/>
        <w:jc w:val="both"/>
        <w:rPr/>
      </w:pPr>
      <w:r w:rsidDel="00000000" w:rsidR="00000000" w:rsidRPr="00000000">
        <w:rPr>
          <w:rtl w:val="0"/>
        </w:rPr>
        <w:t xml:space="preserve">La comparaison avec la population réelle des urgences rend ce déséquilibre plus frappant. L'étude de validation de la FRENCH [2] donne la répartition des patients par niveau de tri dans un service d'urgences universitaire : regroupée selon les trois catégories du CHSA, elle est presque l'inverse de celle du corpus.</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300"/>
        <w:gridCol w:w="2938"/>
        <w:tblGridChange w:id="0">
          <w:tblGrid>
            <w:gridCol w:w="3400"/>
            <w:gridCol w:w="3300"/>
            <w:gridCol w:w="2938"/>
          </w:tblGrid>
        </w:tblGridChange>
      </w:tblGrid>
      <w:tr>
        <w:trPr>
          <w:cantSplit w:val="0"/>
          <w:tblHeader w:val="1"/>
        </w:trPr>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b w:val="1"/>
                <w:bCs w:val="1"/>
                <w:sz w:val="19"/>
                <w:szCs w:val="19"/>
                <w:rtl w:val="0"/>
              </w:rPr>
              <w:t xml:space="preserve">Catégorie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b w:val="1"/>
                <w:bCs w:val="1"/>
                <w:sz w:val="19"/>
                <w:szCs w:val="19"/>
                <w:rtl w:val="0"/>
              </w:rPr>
              <w:t xml:space="preserve">Patients réels (étude FRENCH, 26 892 patients)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b w:val="1"/>
                <w:bCs w:val="1"/>
                <w:sz w:val="19"/>
                <w:szCs w:val="19"/>
                <w:rtl w:val="0"/>
              </w:rPr>
              <w:t xml:space="preserve">Corpus du projet (726 cas labellisés)</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b w:val="0"/>
                <w:bCs w:val="0"/>
                <w:sz w:val="19"/>
                <w:szCs w:val="19"/>
                <w:rtl w:val="0"/>
              </w:rPr>
              <w:t xml:space="preserve">Urgence maximale (tri 1 et 2)</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b w:val="0"/>
                <w:bCs w:val="0"/>
                <w:sz w:val="19"/>
                <w:szCs w:val="19"/>
                <w:rtl w:val="0"/>
              </w:rPr>
              <w:t xml:space="preserve">7 %</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b w:val="0"/>
                <w:bCs w:val="0"/>
                <w:sz w:val="19"/>
                <w:szCs w:val="19"/>
                <w:rtl w:val="0"/>
              </w:rPr>
              <w:t xml:space="preserve">68 %</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b w:val="0"/>
                <w:bCs w:val="0"/>
                <w:sz w:val="19"/>
                <w:szCs w:val="19"/>
                <w:rtl w:val="0"/>
              </w:rPr>
              <w:t xml:space="preserve">Modérée (tri 3A et 3B)</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b w:val="0"/>
                <w:bCs w:val="0"/>
                <w:sz w:val="19"/>
                <w:szCs w:val="19"/>
                <w:rtl w:val="0"/>
              </w:rPr>
              <w:t xml:space="preserve">43 %</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b w:val="0"/>
                <w:bCs w:val="0"/>
                <w:sz w:val="19"/>
                <w:szCs w:val="19"/>
                <w:rtl w:val="0"/>
              </w:rPr>
              <w:t xml:space="preserve">19 %</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b w:val="0"/>
                <w:bCs w:val="0"/>
                <w:sz w:val="19"/>
                <w:szCs w:val="19"/>
                <w:rtl w:val="0"/>
              </w:rPr>
              <w:t xml:space="preserve">Différée (tri 4 et 5)</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b w:val="0"/>
                <w:bCs w:val="0"/>
                <w:sz w:val="19"/>
                <w:szCs w:val="19"/>
                <w:rtl w:val="0"/>
              </w:rPr>
              <w:t xml:space="preserve">50 %</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b w:val="0"/>
                <w:bCs w:val="0"/>
                <w:sz w:val="19"/>
                <w:szCs w:val="19"/>
                <w:rtl w:val="0"/>
              </w:rPr>
              <w:t xml:space="preserve">13 %</w:t>
            </w:r>
            <w:r w:rsidDel="00000000" w:rsidR="00000000" w:rsidRPr="00000000">
              <w:rPr>
                <w:rtl w:val="0"/>
              </w:rPr>
            </w:r>
          </w:p>
        </w:tc>
      </w:tr>
    </w:tbl>
    <w:p w:rsidR="00000000" w:rsidDel="00000000" w:rsidP="00000000" w:rsidRDefault="00000000" w:rsidRPr="00000000" w14:paraId="000000A3">
      <w:pPr>
        <w:spacing w:after="200" w:lineRule="auto"/>
        <w:jc w:val="center"/>
        <w:rPr/>
      </w:pPr>
      <w:r w:rsidDel="00000000" w:rsidR="00000000" w:rsidRPr="00000000">
        <w:rPr>
          <w:i w:val="1"/>
          <w:iCs w:val="1"/>
          <w:color w:val="555555"/>
          <w:sz w:val="18"/>
          <w:szCs w:val="18"/>
          <w:rtl w:val="0"/>
        </w:rPr>
        <w:t xml:space="preserve">Tableau — Répartition des niveaux de priorité : population réelle des urgences [2] et corpus du projet</w:t>
      </w:r>
      <w:r w:rsidDel="00000000" w:rsidR="00000000" w:rsidRPr="00000000">
        <w:rPr>
          <w:rtl w:val="0"/>
        </w:rPr>
      </w:r>
    </w:p>
    <w:p w:rsidR="00000000" w:rsidDel="00000000" w:rsidP="00000000" w:rsidRDefault="00000000" w:rsidRPr="00000000" w14:paraId="000000A4">
      <w:pPr>
        <w:spacing w:after="140" w:line="276" w:lineRule="auto"/>
        <w:jc w:val="both"/>
        <w:rPr/>
      </w:pPr>
      <w:r w:rsidDel="00000000" w:rsidR="00000000" w:rsidRPr="00000000">
        <w:rPr>
          <w:rtl w:val="0"/>
        </w:rPr>
        <w:t xml:space="preserve">Ce décalage s'explique par la source : des questions d'examen de médecine portent surtout sur des pathologies graves. Un modèle entraîné sur ce corpus rencontrerait, en service, une population dominée par des cas bénins qu'il a peu vus. L'enrichissement du corpus en situations modérées et différées est donc une priorité (section 8).</w:t>
      </w:r>
    </w:p>
    <w:p w:rsidR="00000000" w:rsidDel="00000000" w:rsidP="00000000" w:rsidRDefault="00000000" w:rsidRPr="00000000" w14:paraId="000000A5">
      <w:pPr>
        <w:pStyle w:val="Heading2"/>
        <w:rPr/>
      </w:pPr>
      <w:r w:rsidDel="00000000" w:rsidR="00000000" w:rsidRPr="00000000">
        <w:rPr>
          <w:rtl w:val="0"/>
        </w:rPr>
        <w:t xml:space="preserve">2.7 Conformité au RGPD</w:t>
      </w:r>
    </w:p>
    <w:p w:rsidR="00000000" w:rsidDel="00000000" w:rsidP="00000000" w:rsidRDefault="00000000" w:rsidRPr="00000000" w14:paraId="000000A6">
      <w:pPr>
        <w:spacing w:after="140" w:line="276" w:lineRule="auto"/>
        <w:jc w:val="both"/>
        <w:rPr/>
      </w:pPr>
      <w:r w:rsidDel="00000000" w:rsidR="00000000" w:rsidRPr="00000000">
        <w:rPr>
          <w:rtl w:val="0"/>
        </w:rPr>
        <w:t xml:space="preserve">Le corpus ne contient aucune donnée de patient réel : les vignettes proviennent de questions d'examen publiques, sous licence ouverte, et les dialogues sont fictifs. L'anonymisation a néanmoins été appliquée et tracée, par précaution et pour éprouver la chaîne qu'exigerait un passage à des données réelles. Dans ce cas, plusieurs exigences supplémentaires s'imposeraient : base légale du traitement, analyse d'impact, minimisation, hébergement par un prestataire certifié pour les données de santé (HDS - Hébergeur de Données de Santé), et anonymisation plus robuste. La détection actuelle ne repère en effet que les noms précédés d'une civilité.</w:t>
      </w:r>
    </w:p>
    <w:p w:rsidR="00000000" w:rsidDel="00000000" w:rsidP="00000000" w:rsidRDefault="00000000" w:rsidRPr="00000000" w14:paraId="000000A7">
      <w:pPr>
        <w:pStyle w:val="Heading1"/>
        <w:spacing w:after="200" w:before="360" w:lineRule="auto"/>
        <w:rPr/>
      </w:pPr>
      <w:r w:rsidDel="00000000" w:rsidR="00000000" w:rsidRPr="00000000">
        <w:rPr>
          <w:rtl w:val="0"/>
        </w:rPr>
        <w:t xml:space="preserve">3. Modèle conversationnel : SFT et DPO</w:t>
      </w:r>
    </w:p>
    <w:p w:rsidR="00000000" w:rsidDel="00000000" w:rsidP="00000000" w:rsidRDefault="00000000" w:rsidRPr="00000000" w14:paraId="000000A8">
      <w:pPr>
        <w:pStyle w:val="Heading2"/>
        <w:rPr/>
      </w:pPr>
      <w:r w:rsidDel="00000000" w:rsidR="00000000" w:rsidRPr="00000000">
        <w:rPr>
          <w:rtl w:val="0"/>
        </w:rPr>
        <w:t xml:space="preserve">3.1 Méthode d'affinage</w:t>
      </w:r>
    </w:p>
    <w:p w:rsidR="00000000" w:rsidDel="00000000" w:rsidP="00000000" w:rsidRDefault="00000000" w:rsidRPr="00000000" w14:paraId="000000A9">
      <w:pPr>
        <w:spacing w:after="140" w:line="276" w:lineRule="auto"/>
        <w:jc w:val="both"/>
        <w:rPr/>
      </w:pPr>
      <w:r w:rsidDel="00000000" w:rsidR="00000000" w:rsidRPr="00000000">
        <w:rPr>
          <w:rtl w:val="0"/>
        </w:rPr>
        <w:t xml:space="preserve">Le modèle de base est Qwen3-1.7B-Base [4], imposé par le cahier des charges. Il a été affiné par apprentissage supervisé (SFT) : on lui présente des dialogues complets, et il apprend à prédire, mot après mot, les répliques de l'agent. Pour limiter les ressources nécessaires, seule une petite partie des poids est entraînée, grâce à la méthode LoRA [5], qui ajoute à certaines couches des matrices de faible rang. Le modèle d'origine reste figé ; environ 17 millions de paramètres sont entraînés, soit 1 % du total.</w:t>
      </w:r>
    </w:p>
    <w:p w:rsidR="00000000" w:rsidDel="00000000" w:rsidP="00000000" w:rsidRDefault="00000000" w:rsidRPr="00000000" w14:paraId="000000AA">
      <w:pPr>
        <w:spacing w:after="140" w:line="276" w:lineRule="auto"/>
        <w:jc w:val="both"/>
        <w:rPr/>
      </w:pPr>
      <w:r w:rsidDel="00000000" w:rsidR="00000000" w:rsidRPr="00000000">
        <w:rPr>
          <w:rtl w:val="0"/>
        </w:rPr>
        <w:t xml:space="preserve">Les hyperparamètres complets figurent en annexe B.</w:t>
      </w:r>
    </w:p>
    <w:p w:rsidR="00000000" w:rsidDel="00000000" w:rsidP="00000000" w:rsidRDefault="00000000" w:rsidRPr="00000000" w14:paraId="000000AB">
      <w:pPr>
        <w:spacing w:after="140" w:line="276" w:lineRule="auto"/>
        <w:jc w:val="both"/>
        <w:rPr/>
      </w:pPr>
      <w:r w:rsidDel="00000000" w:rsidR="00000000" w:rsidRPr="00000000">
        <w:rPr>
          <w:b w:val="1"/>
          <w:bCs w:val="1"/>
          <w:rtl w:val="0"/>
        </w:rPr>
        <w:t xml:space="preserve">Masquage de la loss. </w:t>
      </w:r>
      <w:r w:rsidDel="00000000" w:rsidR="00000000" w:rsidRPr="00000000">
        <w:rPr>
          <w:rtl w:val="0"/>
        </w:rPr>
        <w:t xml:space="preserve">Seules les répliques de l'agent comptent dans le calcul de l'erreur ; les répliques du patient, générées artificiellement, sont ignorées. Le modèle concentre ainsi son apprentissage sur le comportement attendu. La contrepartie est d'utiliser exactement le même gabarit de conversation (template_triage.jinja) à l'entraînement et à l'inférence, ce que le code garantit en le chargeant depuis une source unique.</w:t>
      </w:r>
    </w:p>
    <w:p w:rsidR="00000000" w:rsidDel="00000000" w:rsidP="00000000" w:rsidRDefault="00000000" w:rsidRPr="00000000" w14:paraId="000000AC">
      <w:pPr>
        <w:pStyle w:val="Heading2"/>
        <w:rPr/>
      </w:pPr>
      <w:r w:rsidDel="00000000" w:rsidR="00000000" w:rsidRPr="00000000">
        <w:rPr>
          <w:rtl w:val="0"/>
        </w:rPr>
        <w:t xml:space="preserve">3.2 Itérations et difficultés résolues</w:t>
      </w:r>
    </w:p>
    <w:p w:rsidR="00000000" w:rsidDel="00000000" w:rsidP="00000000" w:rsidRDefault="00000000" w:rsidRPr="00000000" w14:paraId="000000AD">
      <w:pPr>
        <w:spacing w:after="140" w:line="276" w:lineRule="auto"/>
        <w:jc w:val="both"/>
        <w:rPr/>
      </w:pPr>
      <w:r w:rsidDel="00000000" w:rsidR="00000000" w:rsidRPr="00000000">
        <w:rPr>
          <w:rtl w:val="0"/>
        </w:rPr>
        <w:t xml:space="preserve">Plusieurs versions ont été nécessaires. Les premières produisaient, en fin de réplique, du texte incohérent ou dans une autre langue. Le diagnostic a montré que, dans la version « Base » de Qwen3, les marqueurs de tour de parole &lt;|im_start|&gt; et &lt;|im_end|&gt; n'ont quasiment jamais été entraînés : le modèle savait quand terminer sa réplique, mais ne savait pas produire le marqueur de fin. Une adaptation LoRA limitée à l'attention ne pouvait pas corriger ces représentations. La version v4 rend ces deux marqueurs entraînables et étend LoRA aux couches MLP. Sur le même jeu de validation, la loss passe de 1,06 à 0,70, et le défaut disparaît en démonstration.</w:t>
      </w:r>
    </w:p>
    <w:p w:rsidR="00000000" w:rsidDel="00000000" w:rsidP="00000000" w:rsidRDefault="00000000" w:rsidRPr="00000000" w14:paraId="000000AE">
      <w:pPr>
        <w:pStyle w:val="Heading2"/>
        <w:rPr/>
      </w:pPr>
      <w:r w:rsidDel="00000000" w:rsidR="00000000" w:rsidRPr="00000000">
        <w:rPr>
          <w:rtl w:val="0"/>
        </w:rPr>
        <w:t xml:space="preserve">3.3 Résultats du SFT (version v4, en service)</w:t>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4038"/>
        <w:tblGridChange w:id="0">
          <w:tblGrid>
            <w:gridCol w:w="5600"/>
            <w:gridCol w:w="4038"/>
          </w:tblGrid>
        </w:tblGridChange>
      </w:tblGrid>
      <w:tr>
        <w:trPr>
          <w:cantSplit w:val="0"/>
          <w:tblHeader w:val="1"/>
        </w:trPr>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b w:val="1"/>
                <w:bCs w:val="1"/>
                <w:sz w:val="19"/>
                <w:szCs w:val="19"/>
                <w:rtl w:val="0"/>
              </w:rPr>
              <w:t xml:space="preserve">Indicateur</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b w:val="1"/>
                <w:bCs w:val="1"/>
                <w:sz w:val="19"/>
                <w:szCs w:val="19"/>
                <w:rtl w:val="0"/>
              </w:rPr>
              <w:t xml:space="preserve">Valeur</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b w:val="0"/>
                <w:bCs w:val="0"/>
                <w:sz w:val="19"/>
                <w:szCs w:val="19"/>
                <w:rtl w:val="0"/>
              </w:rPr>
              <w:t xml:space="preserve">Loss de validation finale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b w:val="0"/>
                <w:bCs w:val="0"/>
                <w:sz w:val="19"/>
                <w:szCs w:val="19"/>
                <w:rtl w:val="0"/>
              </w:rPr>
              <w:t xml:space="preserve">0,70</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b w:val="0"/>
                <w:bCs w:val="0"/>
                <w:sz w:val="19"/>
                <w:szCs w:val="19"/>
                <w:rtl w:val="0"/>
              </w:rPr>
              <w:t xml:space="preserve">Précision par token sur la validation</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b w:val="0"/>
                <w:bCs w:val="0"/>
                <w:sz w:val="19"/>
                <w:szCs w:val="19"/>
                <w:rtl w:val="0"/>
              </w:rPr>
              <w:t xml:space="preserve">0,80</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b w:val="0"/>
                <w:bCs w:val="0"/>
                <w:sz w:val="19"/>
                <w:szCs w:val="19"/>
                <w:rtl w:val="0"/>
              </w:rPr>
              <w:t xml:space="preserve">Loss d'entraînement (moyenne sur les 3 époques)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b w:val="0"/>
                <w:bCs w:val="0"/>
                <w:sz w:val="19"/>
                <w:szCs w:val="19"/>
                <w:rtl w:val="0"/>
              </w:rPr>
              <w:t xml:space="preserve">0,85</w:t>
            </w:r>
            <w:r w:rsidDel="00000000" w:rsidR="00000000" w:rsidRPr="00000000">
              <w:rPr>
                <w:rtl w:val="0"/>
              </w:rPr>
            </w:r>
          </w:p>
        </w:tc>
      </w:tr>
    </w:tbl>
    <w:p w:rsidR="00000000" w:rsidDel="00000000" w:rsidP="00000000" w:rsidRDefault="00000000" w:rsidRPr="00000000" w14:paraId="000000B7">
      <w:pPr>
        <w:spacing w:after="140" w:line="276" w:lineRule="auto"/>
        <w:jc w:val="both"/>
        <w:rPr/>
      </w:pPr>
      <w:r w:rsidDel="00000000" w:rsidR="00000000" w:rsidRPr="00000000">
        <w:rPr>
          <w:rtl w:val="0"/>
        </w:rPr>
      </w:r>
    </w:p>
    <w:p w:rsidR="00000000" w:rsidDel="00000000" w:rsidP="00000000" w:rsidRDefault="00000000" w:rsidRPr="00000000" w14:paraId="000000B8">
      <w:pPr>
        <w:spacing w:after="140" w:line="276" w:lineRule="auto"/>
        <w:jc w:val="both"/>
        <w:rPr/>
      </w:pPr>
      <w:r w:rsidDel="00000000" w:rsidR="00000000" w:rsidRPr="00000000">
        <w:rPr>
          <w:rtl w:val="0"/>
        </w:rPr>
        <w:t xml:space="preserve">Ces indicateurs mesurent la capacité du modèle à reproduire les répliques de l'agent, pas la justesse de ses décisions de triage. En démonstration, l'agent mène un entretien cohérent : il accueille, pose une question à la fois, relance sur la durée, les signes associés et les antécédents, puis conclut. Ses formulations restent parfois maladroites (« une chute depuis combien d'échelon ? »), une limite attendue pour un modèle de 1,7 milliard de paramètres. Surtout, la qualité de l'entretien ne garantit pas celle de la décision : la section 4 montre que ce modèle ne peut pas porter seul le choix du niveau de priorité.</w:t>
      </w:r>
    </w:p>
    <w:p w:rsidR="00000000" w:rsidDel="00000000" w:rsidP="00000000" w:rsidRDefault="00000000" w:rsidRPr="00000000" w14:paraId="000000B9">
      <w:pPr>
        <w:pStyle w:val="Heading2"/>
        <w:rPr/>
      </w:pPr>
      <w:r w:rsidDel="00000000" w:rsidR="00000000" w:rsidRPr="00000000">
        <w:rPr>
          <w:rtl w:val="0"/>
        </w:rPr>
        <w:t xml:space="preserve">3.4 Alignement par préférences (DPO)</w:t>
      </w:r>
    </w:p>
    <w:p w:rsidR="00000000" w:rsidDel="00000000" w:rsidP="00000000" w:rsidRDefault="00000000" w:rsidRPr="00000000" w14:paraId="000000BA">
      <w:pPr>
        <w:spacing w:after="140" w:line="276" w:lineRule="auto"/>
        <w:jc w:val="both"/>
        <w:rPr/>
      </w:pPr>
      <w:r w:rsidDel="00000000" w:rsidR="00000000" w:rsidRPr="00000000">
        <w:rPr>
          <w:rtl w:val="0"/>
        </w:rPr>
        <w:t xml:space="preserve">Le DPO [6] apprend au modèle à préférer, pour une même question, la réponse jugée meilleure par un humain, sans passer par un modèle de récompense intermédiaire. Le cahier des charges prévoyait d'utiliser le corpus UltraMedical-Preference.</w:t>
      </w:r>
    </w:p>
    <w:p w:rsidR="00000000" w:rsidDel="00000000" w:rsidP="00000000" w:rsidRDefault="00000000" w:rsidRPr="00000000" w14:paraId="000000BB">
      <w:pPr>
        <w:spacing w:after="140" w:line="276" w:lineRule="auto"/>
        <w:jc w:val="both"/>
        <w:rPr/>
      </w:pPr>
      <w:r w:rsidDel="00000000" w:rsidR="00000000" w:rsidRPr="00000000">
        <w:rPr>
          <w:b w:val="1"/>
          <w:bCs w:val="1"/>
          <w:rtl w:val="0"/>
        </w:rPr>
        <w:t xml:space="preserve">Préparation. </w:t>
      </w:r>
      <w:r w:rsidDel="00000000" w:rsidR="00000000" w:rsidRPr="00000000">
        <w:rPr>
          <w:rtl w:val="0"/>
        </w:rPr>
        <w:t xml:space="preserve">150 paires ont été sélectionnées sur des thèmes d'urgence, traduites en français, puis relues à l'aveugle, sans connaître la préférence annoncée par le corpus, selon quatre critères : prudence, absence d'erreur, pertinence et clarté. 45 paires ont été validées. Sur celles-ci, la relecture contredit l'annotation automatique du corpus dans 64 % des cas (29 sur 45) : la préférence d'origine, attribuée par un modèle, n'est pas fiable pour un usage clinique. Ces paires portant sur des questions médicales générales, elles ont reçu un message système distinct, pour ne pas pousser l'agent de triage vers des réponses d'exposé.</w:t>
      </w:r>
    </w:p>
    <w:p w:rsidR="00000000" w:rsidDel="00000000" w:rsidP="00000000" w:rsidRDefault="00000000" w:rsidRPr="00000000" w14:paraId="000000BC">
      <w:pPr>
        <w:spacing w:after="140" w:line="276" w:lineRule="auto"/>
        <w:jc w:val="both"/>
        <w:rPr/>
      </w:pPr>
      <w:r w:rsidDel="00000000" w:rsidR="00000000" w:rsidRPr="00000000">
        <w:rPr>
          <w:b w:val="1"/>
          <w:bCs w:val="1"/>
          <w:rtl w:val="0"/>
        </w:rPr>
        <w:t xml:space="preserve">Entraînement. </w:t>
      </w:r>
      <w:r w:rsidDel="00000000" w:rsidR="00000000" w:rsidRPr="00000000">
        <w:rPr>
          <w:rtl w:val="0"/>
        </w:rPr>
        <w:t xml:space="preserve">Un nouvel adaptateur LoRA a été entraîné par-dessus le SFT v4 fusionné, avec un coefficient β de 0,1, qui limite l'écart avec le modèle de référence, sur 3 époques (environ 41 paires d'entraînement et 4 de validation, 5 minutes).</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300"/>
        <w:gridCol w:w="5038"/>
        <w:tblGridChange w:id="0">
          <w:tblGrid>
            <w:gridCol w:w="3300"/>
            <w:gridCol w:w="1300"/>
            <w:gridCol w:w="5038"/>
          </w:tblGrid>
        </w:tblGridChange>
      </w:tblGrid>
      <w:tr>
        <w:trPr>
          <w:cantSplit w:val="0"/>
          <w:tblHeader w:val="1"/>
        </w:trPr>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b w:val="1"/>
                <w:bCs w:val="1"/>
                <w:sz w:val="19"/>
                <w:szCs w:val="19"/>
                <w:rtl w:val="0"/>
              </w:rPr>
              <w:t xml:space="preserve">Indicateur (validation)</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b w:val="1"/>
                <w:bCs w:val="1"/>
                <w:sz w:val="19"/>
                <w:szCs w:val="19"/>
                <w:rtl w:val="0"/>
              </w:rPr>
              <w:t xml:space="preserve">Valeur</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b w:val="1"/>
                <w:bCs w:val="1"/>
                <w:sz w:val="19"/>
                <w:szCs w:val="19"/>
                <w:rtl w:val="0"/>
              </w:rPr>
              <w:t xml:space="preserve">Lecture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b w:val="0"/>
                <w:bCs w:val="0"/>
                <w:sz w:val="19"/>
                <w:szCs w:val="19"/>
                <w:rtl w:val="0"/>
              </w:rPr>
              <w:t xml:space="preserve">Loss DPO</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b w:val="0"/>
                <w:bCs w:val="0"/>
                <w:sz w:val="19"/>
                <w:szCs w:val="19"/>
                <w:rtl w:val="0"/>
              </w:rPr>
              <w:t xml:space="preserve">0,68</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b w:val="0"/>
                <w:bCs w:val="0"/>
                <w:sz w:val="19"/>
                <w:szCs w:val="19"/>
                <w:rtl w:val="0"/>
              </w:rPr>
              <w:t xml:space="preserve">Quasiment celle du hasard (0,69) : rien de généralisable n'a été appris</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b w:val="0"/>
                <w:bCs w:val="0"/>
                <w:sz w:val="19"/>
                <w:szCs w:val="19"/>
                <w:rtl w:val="0"/>
              </w:rPr>
              <w:t xml:space="preserve">Précision des récompenses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b w:val="0"/>
                <w:bCs w:val="0"/>
                <w:sz w:val="19"/>
                <w:szCs w:val="19"/>
                <w:rtl w:val="0"/>
              </w:rPr>
              <w:t xml:space="preserve">0,75</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b w:val="0"/>
                <w:bCs w:val="0"/>
                <w:sz w:val="19"/>
                <w:szCs w:val="19"/>
                <w:rtl w:val="0"/>
              </w:rPr>
              <w:t xml:space="preserve">3 paires sur 4 : échantillon trop petit pour conclure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b w:val="0"/>
                <w:bCs w:val="0"/>
                <w:sz w:val="19"/>
                <w:szCs w:val="19"/>
                <w:rtl w:val="0"/>
              </w:rPr>
              <w:t xml:space="preserve">Marge entre réponses préférées et écartées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b w:val="0"/>
                <w:bCs w:val="0"/>
                <w:sz w:val="19"/>
                <w:szCs w:val="19"/>
                <w:rtl w:val="0"/>
              </w:rPr>
              <w:t xml:space="preserve">0,10</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b w:val="0"/>
                <w:bCs w:val="0"/>
                <w:sz w:val="19"/>
                <w:szCs w:val="19"/>
                <w:rtl w:val="0"/>
              </w:rPr>
              <w:t xml:space="preserve">Très faible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b w:val="0"/>
                <w:bCs w:val="0"/>
                <w:sz w:val="19"/>
                <w:szCs w:val="19"/>
                <w:rtl w:val="0"/>
              </w:rPr>
              <w:t xml:space="preserve">Loss d'entraînement</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b w:val="0"/>
                <w:bCs w:val="0"/>
                <w:sz w:val="19"/>
                <w:szCs w:val="19"/>
                <w:rtl w:val="0"/>
              </w:rPr>
              <w:t xml:space="preserve">0,40</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b w:val="0"/>
                <w:bCs w:val="0"/>
                <w:sz w:val="19"/>
                <w:szCs w:val="19"/>
                <w:rtl w:val="0"/>
              </w:rPr>
              <w:t xml:space="preserve">Écart avec la validation : mémorisation des paires d'entraînement</w:t>
            </w:r>
            <w:r w:rsidDel="00000000" w:rsidR="00000000" w:rsidRPr="00000000">
              <w:rPr>
                <w:rtl w:val="0"/>
              </w:rPr>
            </w:r>
          </w:p>
        </w:tc>
      </w:tr>
    </w:tbl>
    <w:p w:rsidR="00000000" w:rsidDel="00000000" w:rsidP="00000000" w:rsidRDefault="00000000" w:rsidRPr="00000000" w14:paraId="000000CC">
      <w:pPr>
        <w:spacing w:after="140" w:line="276" w:lineRule="auto"/>
        <w:jc w:val="both"/>
        <w:rPr/>
      </w:pPr>
      <w:r w:rsidDel="00000000" w:rsidR="00000000" w:rsidRPr="00000000">
        <w:rPr>
          <w:rtl w:val="0"/>
        </w:rPr>
      </w:r>
    </w:p>
    <w:p w:rsidR="00000000" w:rsidDel="00000000" w:rsidP="00000000" w:rsidRDefault="00000000" w:rsidRPr="00000000" w14:paraId="000000CD">
      <w:pPr>
        <w:spacing w:after="140" w:line="276" w:lineRule="auto"/>
        <w:jc w:val="both"/>
        <w:rPr/>
      </w:pPr>
      <w:r w:rsidDel="00000000" w:rsidR="00000000" w:rsidRPr="00000000">
        <w:rPr>
          <w:b w:val="1"/>
          <w:bCs w:val="1"/>
          <w:rtl w:val="0"/>
        </w:rPr>
        <w:t xml:space="preserve">Résultat. </w:t>
      </w:r>
      <w:r w:rsidDel="00000000" w:rsidR="00000000" w:rsidRPr="00000000">
        <w:rPr>
          <w:rtl w:val="0"/>
        </w:rPr>
        <w:t xml:space="preserve">Le modèle aligné se comporte en démonstration exactement comme le SFT v4, et les métriques le confirment. Trois raisons l'expliquent : un volume trop faible (45 paires), des paires portant sur des questions médicales générales et non sur des conversations de triage, et aucune paire ciblant la décision de priorité. Ce résultat négatif est instructif : pour qu'un alignement par préférences améliore le triage, il faudrait des paires nombreuses, construites sur de vraies conversations de triage. C'est l'objet du second essai.</w:t>
      </w:r>
    </w:p>
    <w:p w:rsidR="00000000" w:rsidDel="00000000" w:rsidP="00000000" w:rsidRDefault="00000000" w:rsidRPr="00000000" w14:paraId="000000CE">
      <w:pPr>
        <w:pStyle w:val="Heading2"/>
        <w:rPr/>
      </w:pPr>
      <w:r w:rsidDel="00000000" w:rsidR="00000000" w:rsidRPr="00000000">
        <w:rPr>
          <w:rtl w:val="0"/>
        </w:rPr>
        <w:t xml:space="preserve">3.5 Second essai : un DPO sur les conversations de triage</w:t>
      </w:r>
    </w:p>
    <w:p w:rsidR="00000000" w:rsidDel="00000000" w:rsidP="00000000" w:rsidRDefault="00000000" w:rsidRPr="00000000" w14:paraId="000000CF">
      <w:pPr>
        <w:spacing w:after="140" w:line="276" w:lineRule="auto"/>
        <w:jc w:val="both"/>
        <w:rPr/>
      </w:pPr>
      <w:r w:rsidDel="00000000" w:rsidR="00000000" w:rsidRPr="00000000">
        <w:rPr>
          <w:rtl w:val="0"/>
        </w:rPr>
        <w:t xml:space="preserve">Le second essai corrige les deux faiblesses du premier : le volume et la pertinence des paires. Il a été mené sur une branche Git séparée, pour ne pas compromettre le modèle en service.</w:t>
      </w:r>
    </w:p>
    <w:p w:rsidR="00000000" w:rsidDel="00000000" w:rsidP="00000000" w:rsidRDefault="00000000" w:rsidRPr="00000000" w14:paraId="000000D0">
      <w:pPr>
        <w:spacing w:after="140" w:line="276" w:lineRule="auto"/>
        <w:jc w:val="both"/>
        <w:rPr/>
      </w:pPr>
      <w:r w:rsidDel="00000000" w:rsidR="00000000" w:rsidRPr="00000000">
        <w:rPr>
          <w:b w:val="1"/>
          <w:bCs w:val="1"/>
          <w:rtl w:val="0"/>
        </w:rPr>
        <w:t xml:space="preserve">Objectif. </w:t>
      </w:r>
      <w:r w:rsidDel="00000000" w:rsidR="00000000" w:rsidRPr="00000000">
        <w:rPr>
          <w:rtl w:val="0"/>
        </w:rPr>
        <w:t xml:space="preserve">Améliorer la communication de l'hôtesse avec le patient : des réponses adaptées, simples et compréhensibles, et pas seulement le moment de conclure.</w:t>
      </w:r>
    </w:p>
    <w:p w:rsidR="00000000" w:rsidDel="00000000" w:rsidP="00000000" w:rsidRDefault="00000000" w:rsidRPr="00000000" w14:paraId="000000D1">
      <w:pPr>
        <w:spacing w:after="140" w:line="276" w:lineRule="auto"/>
        <w:jc w:val="both"/>
        <w:rPr/>
      </w:pPr>
      <w:r w:rsidDel="00000000" w:rsidR="00000000" w:rsidRPr="00000000">
        <w:rPr>
          <w:b w:val="1"/>
          <w:bCs w:val="1"/>
          <w:rtl w:val="0"/>
        </w:rPr>
        <w:t xml:space="preserve">Construction des paires. </w:t>
      </w:r>
      <w:r w:rsidDel="00000000" w:rsidR="00000000" w:rsidRPr="00000000">
        <w:rPr>
          <w:rtl w:val="0"/>
        </w:rPr>
        <w:t xml:space="preserve">Le modèle SFT v4 a généré plusieurs réponses possibles à partir de contextes de conversations d'entraînement. Un modèle de langage, Gemini, a noté ces réponses selon des critères de communication (clarté, adaptation au patient, utilité de la question, prudence) : la mieux notée devenait la réponse préférée, la moins bien notée la réponse écartée. 1 844 paires ont été retenues, et 50 ont été relues à l'aveugle par l'évaluatrice, selon un critère simple : la réponse est-elle compréhensible et utile pour le patient ? La relecture avait d’ailleurs repéré ce travers : dans la moitié des désaccords, le juge préférait une question supplémentaire là où l’évaluatrice préférait conclure. Le DPO a amplifié cette préférence, au point que le modèle ne conclut plus</w:t>
      </w:r>
      <w:r w:rsidDel="00000000" w:rsidR="00000000" w:rsidRPr="00000000">
        <w:rPr>
          <w:rtl w:val="0"/>
        </w:rPr>
      </w:r>
    </w:p>
    <w:p w:rsidR="00000000" w:rsidDel="00000000" w:rsidP="00000000" w:rsidRDefault="00000000" w:rsidRPr="00000000" w14:paraId="000000D2">
      <w:pPr>
        <w:spacing w:after="140" w:line="276" w:lineRule="auto"/>
        <w:jc w:val="both"/>
        <w:rPr/>
      </w:pPr>
      <w:r w:rsidDel="00000000" w:rsidR="00000000" w:rsidRPr="00000000">
        <w:rPr>
          <w:b w:val="1"/>
          <w:bCs w:val="1"/>
          <w:rtl w:val="0"/>
        </w:rPr>
        <w:t xml:space="preserve">Entraînement. </w:t>
      </w:r>
      <w:r w:rsidDel="00000000" w:rsidR="00000000" w:rsidRPr="00000000">
        <w:rPr>
          <w:rtl w:val="0"/>
        </w:rPr>
        <w:t xml:space="preserve">Même méthode que le premier essai : un nouvel adaptateur LoRA par-dessus le SFT v4 fusionné.</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300"/>
        <w:gridCol w:w="5038"/>
        <w:tblGridChange w:id="0">
          <w:tblGrid>
            <w:gridCol w:w="3300"/>
            <w:gridCol w:w="1300"/>
            <w:gridCol w:w="5038"/>
          </w:tblGrid>
        </w:tblGridChange>
      </w:tblGrid>
      <w:tr>
        <w:trPr>
          <w:cantSplit w:val="0"/>
          <w:tblHeader w:val="1"/>
        </w:trPr>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b w:val="1"/>
                <w:bCs w:val="1"/>
                <w:sz w:val="19"/>
                <w:szCs w:val="19"/>
                <w:rtl w:val="0"/>
              </w:rPr>
              <w:t xml:space="preserve">Indicateur (validation)</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b w:val="1"/>
                <w:bCs w:val="1"/>
                <w:sz w:val="19"/>
                <w:szCs w:val="19"/>
                <w:rtl w:val="0"/>
              </w:rPr>
              <w:t xml:space="preserve">Valeur</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b w:val="1"/>
                <w:bCs w:val="1"/>
                <w:sz w:val="19"/>
                <w:szCs w:val="19"/>
                <w:rtl w:val="0"/>
              </w:rPr>
              <w:t xml:space="preserve">Lecture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b w:val="0"/>
                <w:bCs w:val="0"/>
                <w:sz w:val="19"/>
                <w:szCs w:val="19"/>
                <w:rtl w:val="0"/>
              </w:rPr>
              <w:t xml:space="preserve">Loss DPO</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sz w:val="19"/>
                <w:szCs w:val="19"/>
                <w:rtl w:val="0"/>
              </w:rPr>
              <w:t xml:space="preserve">0.49</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b w:val="0"/>
                <w:bCs w:val="0"/>
                <w:sz w:val="19"/>
                <w:szCs w:val="19"/>
                <w:rtl w:val="0"/>
              </w:rPr>
              <w:t xml:space="preserve">Nettement sous le hasard (0,69) : le modèle distingue les réponses préférées</w:t>
            </w:r>
            <w:r w:rsidDel="00000000" w:rsidR="00000000" w:rsidRPr="00000000">
              <w:rPr>
                <w:rtl w:val="0"/>
              </w:rPr>
            </w:r>
          </w:p>
        </w:tc>
      </w:tr>
      <w:tr>
        <w:trPr>
          <w:cantSplit w:val="1"/>
          <w:trHeight w:val="568.8671875" w:hRule="atLeast"/>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b w:val="0"/>
                <w:bCs w:val="0"/>
                <w:sz w:val="19"/>
                <w:szCs w:val="19"/>
                <w:rtl w:val="0"/>
              </w:rPr>
              <w:t xml:space="preserve">Précision des récompenses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b w:val="0"/>
                <w:bCs w:val="0"/>
                <w:sz w:val="19"/>
                <w:szCs w:val="19"/>
                <w:rtl w:val="0"/>
              </w:rPr>
              <w:t xml:space="preserve">0,87 </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b w:val="0"/>
                <w:bCs w:val="0"/>
                <w:sz w:val="19"/>
                <w:szCs w:val="19"/>
                <w:rtl w:val="0"/>
              </w:rPr>
              <w:t xml:space="preserve">La réponse préférée est mieux notée dans la grande majorité des paires</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b w:val="0"/>
                <w:bCs w:val="0"/>
                <w:sz w:val="19"/>
                <w:szCs w:val="19"/>
                <w:rtl w:val="0"/>
              </w:rPr>
              <w:t xml:space="preserve">Marge entre réponses préférées et écartées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sz w:val="19"/>
                <w:szCs w:val="19"/>
                <w:rtl w:val="0"/>
              </w:rPr>
              <w:t xml:space="preserve">4.61</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DE">
            <w:pPr>
              <w:rPr>
                <w:sz w:val="19"/>
                <w:szCs w:val="19"/>
              </w:rPr>
            </w:pPr>
            <w:r w:rsidDel="00000000" w:rsidR="00000000" w:rsidRPr="00000000">
              <w:rPr>
                <w:sz w:val="19"/>
                <w:szCs w:val="19"/>
                <w:rtl w:val="0"/>
              </w:rPr>
              <w:t xml:space="preserve">Très nette (0,10 au premier essai)</w:t>
            </w:r>
          </w:p>
        </w:tc>
      </w:tr>
    </w:tbl>
    <w:p w:rsidR="00000000" w:rsidDel="00000000" w:rsidP="00000000" w:rsidRDefault="00000000" w:rsidRPr="00000000" w14:paraId="000000DF">
      <w:pPr>
        <w:spacing w:after="140" w:line="276" w:lineRule="auto"/>
        <w:jc w:val="both"/>
        <w:rPr/>
      </w:pPr>
      <w:r w:rsidDel="00000000" w:rsidR="00000000" w:rsidRPr="00000000">
        <w:rPr>
          <w:rtl w:val="0"/>
        </w:rPr>
      </w:r>
    </w:p>
    <w:p w:rsidR="00000000" w:rsidDel="00000000" w:rsidP="00000000" w:rsidRDefault="00000000" w:rsidRPr="00000000" w14:paraId="000000E0">
      <w:pPr>
        <w:spacing w:after="140" w:line="276" w:lineRule="auto"/>
        <w:jc w:val="both"/>
        <w:rPr/>
      </w:pPr>
      <w:r w:rsidDel="00000000" w:rsidR="00000000" w:rsidRPr="00000000">
        <w:rPr>
          <w:b w:val="1"/>
          <w:bCs w:val="1"/>
          <w:rtl w:val="0"/>
        </w:rPr>
        <w:t xml:space="preserve">Résultat. </w:t>
      </w:r>
      <w:r w:rsidDel="00000000" w:rsidR="00000000" w:rsidRPr="00000000">
        <w:rPr>
          <w:rtl w:val="0"/>
        </w:rPr>
        <w:t xml:space="preserve">Malgré ces métriques favorables, l'entretien s'est dégradé en démonstration. Sur un même appel pour une coupure à la main, notre premier modèle, le SFT v4 pose quelques questions et conclut en six tours alors que ce nouveau modèle enchaîne des questions sans lien, tourne en rond et ne conclut plus.</w:t>
      </w:r>
    </w:p>
    <w:p w:rsidR="00000000" w:rsidDel="00000000" w:rsidP="00000000" w:rsidRDefault="00000000" w:rsidRPr="00000000" w14:paraId="000000E1">
      <w:pPr>
        <w:spacing w:after="140" w:line="276" w:lineRule="auto"/>
        <w:jc w:val="both"/>
        <w:rPr/>
      </w:pPr>
      <w:r w:rsidDel="00000000" w:rsidR="00000000" w:rsidRPr="00000000">
        <w:rPr>
          <w:b w:val="1"/>
          <w:bCs w:val="1"/>
          <w:rtl w:val="0"/>
        </w:rPr>
        <w:t xml:space="preserve">Analyse. </w:t>
      </w:r>
      <w:r w:rsidDel="00000000" w:rsidR="00000000" w:rsidRPr="00000000">
        <w:rPr>
          <w:rtl w:val="0"/>
        </w:rPr>
        <w:t xml:space="preserve">Trois causes sont probables :</w:t>
      </w:r>
    </w:p>
    <w:p w:rsidR="00000000" w:rsidDel="00000000" w:rsidP="00000000" w:rsidRDefault="00000000" w:rsidRPr="00000000" w14:paraId="000000E2">
      <w:pPr>
        <w:numPr>
          <w:ilvl w:val="0"/>
          <w:numId w:val="1"/>
        </w:numPr>
        <w:spacing w:after="0" w:afterAutospacing="0" w:line="276" w:lineRule="auto"/>
        <w:ind w:left="720" w:hanging="360"/>
        <w:jc w:val="both"/>
        <w:rPr>
          <w:u w:val="none"/>
        </w:rPr>
      </w:pPr>
      <w:r w:rsidDel="00000000" w:rsidR="00000000" w:rsidRPr="00000000">
        <w:rPr>
          <w:rtl w:val="0"/>
        </w:rPr>
        <w:t xml:space="preserve">Les métriques ne mesurent pas la conversation où chaque réponse dépend des précédentes et où il faut choisir le moment de conclure. </w:t>
      </w:r>
    </w:p>
    <w:p w:rsidR="00000000" w:rsidDel="00000000" w:rsidP="00000000" w:rsidRDefault="00000000" w:rsidRPr="00000000" w14:paraId="000000E3">
      <w:pPr>
        <w:numPr>
          <w:ilvl w:val="0"/>
          <w:numId w:val="1"/>
        </w:numPr>
        <w:spacing w:after="0" w:afterAutospacing="0" w:line="276" w:lineRule="auto"/>
        <w:ind w:left="720" w:hanging="360"/>
        <w:jc w:val="both"/>
        <w:rPr>
          <w:u w:val="none"/>
        </w:rPr>
      </w:pPr>
      <w:r w:rsidDel="00000000" w:rsidR="00000000" w:rsidRPr="00000000">
        <w:rPr>
          <w:rtl w:val="0"/>
        </w:rPr>
        <w:t xml:space="preserve">Le modèle a pu apprendre des différences superficielles : le DPO apprend des réponses écartées par leur longueur ou par l'absence de conclusion plutôt que la qualité ; le fait qu'il ne conclue plus va dans ce sens, sans que cette hypothèse soit démontrée. </w:t>
      </w:r>
    </w:p>
    <w:p w:rsidR="00000000" w:rsidDel="00000000" w:rsidP="00000000" w:rsidRDefault="00000000" w:rsidRPr="00000000" w14:paraId="000000E4">
      <w:pPr>
        <w:numPr>
          <w:ilvl w:val="0"/>
          <w:numId w:val="1"/>
        </w:numPr>
        <w:spacing w:after="140" w:line="276" w:lineRule="auto"/>
        <w:ind w:left="720" w:hanging="360"/>
        <w:jc w:val="both"/>
        <w:rPr>
          <w:u w:val="none"/>
        </w:rPr>
      </w:pPr>
      <w:r w:rsidDel="00000000" w:rsidR="00000000" w:rsidRPr="00000000">
        <w:rPr>
          <w:rtl w:val="0"/>
        </w:rPr>
        <w:t xml:space="preserve">Les préférences proviennent d'un juge automatique, dont seules 50 paires sur 1 844 ont été vérifiées.</w:t>
      </w:r>
    </w:p>
    <w:p w:rsidR="00000000" w:rsidDel="00000000" w:rsidP="00000000" w:rsidRDefault="00000000" w:rsidRPr="00000000" w14:paraId="000000E5">
      <w:pPr>
        <w:spacing w:after="140" w:line="276" w:lineRule="auto"/>
        <w:jc w:val="both"/>
        <w:rPr/>
      </w:pPr>
      <w:r w:rsidDel="00000000" w:rsidR="00000000" w:rsidRPr="00000000">
        <w:rPr>
          <w:rtl w:val="0"/>
        </w:rPr>
        <w:t xml:space="preserve">Un DPO utile au triage supposerait des paires ciblées, qui ne diffèrent que par la qualité et restent équilibrées en longueur et en présence de conclusion ; un objectif précis (des questions discriminantes, une conclusion au bon moment) ; des paires validées par des urgentistes ; et surtout une évaluation sur des conversations complètes, et non sur les seules métriques d'entraînement. Le modèle en service reste le SFT v4.</w:t>
      </w:r>
    </w:p>
    <w:p w:rsidR="00000000" w:rsidDel="00000000" w:rsidP="00000000" w:rsidRDefault="00000000" w:rsidRPr="00000000" w14:paraId="000000E6">
      <w:pPr>
        <w:pStyle w:val="Heading1"/>
        <w:spacing w:after="200" w:before="360" w:lineRule="auto"/>
        <w:rPr/>
      </w:pPr>
      <w:r w:rsidDel="00000000" w:rsidR="00000000" w:rsidRPr="00000000">
        <w:rPr>
          <w:rtl w:val="0"/>
        </w:rPr>
        <w:t xml:space="preserve">4. Du constat à l'architecture à deux rôles</w:t>
      </w:r>
    </w:p>
    <w:p w:rsidR="00000000" w:rsidDel="00000000" w:rsidP="00000000" w:rsidRDefault="00000000" w:rsidRPr="00000000" w14:paraId="000000E7">
      <w:pPr>
        <w:pStyle w:val="Heading2"/>
        <w:rPr/>
      </w:pPr>
      <w:r w:rsidDel="00000000" w:rsidR="00000000" w:rsidRPr="00000000">
        <w:rPr>
          <w:rtl w:val="0"/>
        </w:rPr>
        <w:t xml:space="preserve">4.1 Le modèle conversationnel ne sait pas décider</w:t>
      </w:r>
    </w:p>
    <w:p w:rsidR="00000000" w:rsidDel="00000000" w:rsidP="00000000" w:rsidRDefault="00000000" w:rsidRPr="00000000" w14:paraId="000000E8">
      <w:pPr>
        <w:spacing w:after="140" w:line="276" w:lineRule="auto"/>
        <w:jc w:val="both"/>
        <w:rPr/>
      </w:pPr>
      <w:r w:rsidDel="00000000" w:rsidR="00000000" w:rsidRPr="00000000">
        <w:rPr>
          <w:rtl w:val="0"/>
        </w:rPr>
        <w:t xml:space="preserve">Le modèle SFT a d'abord été testé en démonstration, sur des dialogues de la validation : l'évaluateur joue le patient en reprenant les réponses du dialogue de référence, et le modèle mène l'entretien jusqu'à sa conclusion. Deux résultats ont changé l'orientation du projet.</w:t>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700"/>
        <w:gridCol w:w="1900"/>
        <w:gridCol w:w="2438"/>
        <w:tblGridChange w:id="0">
          <w:tblGrid>
            <w:gridCol w:w="3600"/>
            <w:gridCol w:w="1700"/>
            <w:gridCol w:w="1900"/>
            <w:gridCol w:w="2438"/>
          </w:tblGrid>
        </w:tblGridChange>
      </w:tblGrid>
      <w:tr>
        <w:trPr>
          <w:cantSplit w:val="0"/>
          <w:tblHeader w:val="1"/>
        </w:trPr>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b w:val="1"/>
                <w:bCs w:val="1"/>
                <w:sz w:val="19"/>
                <w:szCs w:val="19"/>
                <w:rtl w:val="0"/>
              </w:rPr>
              <w:t xml:space="preserve">Cas de validation</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b w:val="1"/>
                <w:bCs w:val="1"/>
                <w:sz w:val="19"/>
                <w:szCs w:val="19"/>
                <w:rtl w:val="0"/>
              </w:rPr>
              <w:t xml:space="preserve">Niveau attendu</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b w:val="1"/>
                <w:bCs w:val="1"/>
                <w:sz w:val="19"/>
                <w:szCs w:val="19"/>
                <w:rtl w:val="0"/>
              </w:rPr>
              <w:t xml:space="preserve">Décision du modèle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b w:val="1"/>
                <w:bCs w:val="1"/>
                <w:sz w:val="19"/>
                <w:szCs w:val="19"/>
                <w:rtl w:val="0"/>
              </w:rPr>
              <w:t xml:space="preserve">Erreur</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b w:val="0"/>
                <w:bCs w:val="0"/>
                <w:sz w:val="19"/>
                <w:szCs w:val="19"/>
                <w:rtl w:val="0"/>
              </w:rPr>
              <w:t xml:space="preserve">Chute avec douleur et gonflement du poignet, sans autre signe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b w:val="0"/>
                <w:bCs w:val="0"/>
                <w:sz w:val="19"/>
                <w:szCs w:val="19"/>
                <w:rtl w:val="0"/>
              </w:rPr>
              <w:t xml:space="preserve">Différée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b w:val="0"/>
                <w:bCs w:val="0"/>
                <w:sz w:val="19"/>
                <w:szCs w:val="19"/>
                <w:rtl w:val="0"/>
              </w:rPr>
              <w:t xml:space="preserve">Urgence maximale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b w:val="0"/>
                <w:bCs w:val="0"/>
                <w:sz w:val="19"/>
                <w:szCs w:val="19"/>
                <w:rtl w:val="0"/>
              </w:rPr>
              <w:t xml:space="preserve">Sur-triage : coûteux</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b w:val="0"/>
                <w:bCs w:val="0"/>
                <w:sz w:val="19"/>
                <w:szCs w:val="19"/>
                <w:rtl w:val="0"/>
              </w:rPr>
              <w:t xml:space="preserve">Perte de force du bras et trouble de la parole d'apparition brutale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b w:val="0"/>
                <w:bCs w:val="0"/>
                <w:sz w:val="19"/>
                <w:szCs w:val="19"/>
                <w:rtl w:val="0"/>
              </w:rPr>
              <w:t xml:space="preserve">Urgence maximale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b w:val="0"/>
                <w:bCs w:val="0"/>
                <w:sz w:val="19"/>
                <w:szCs w:val="19"/>
                <w:rtl w:val="0"/>
              </w:rPr>
              <w:t xml:space="preserve">Modérée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b w:val="0"/>
                <w:bCs w:val="0"/>
                <w:sz w:val="19"/>
                <w:szCs w:val="19"/>
                <w:rtl w:val="0"/>
              </w:rPr>
              <w:t xml:space="preserve">Sous-triage d'un tableau évocateur d'AVC : dangereux</w:t>
            </w:r>
            <w:r w:rsidDel="00000000" w:rsidR="00000000" w:rsidRPr="00000000">
              <w:rPr>
                <w:rtl w:val="0"/>
              </w:rPr>
            </w:r>
          </w:p>
        </w:tc>
      </w:tr>
    </w:tbl>
    <w:p w:rsidR="00000000" w:rsidDel="00000000" w:rsidP="00000000" w:rsidRDefault="00000000" w:rsidRPr="00000000" w14:paraId="000000F5">
      <w:pPr>
        <w:spacing w:after="140" w:line="276" w:lineRule="auto"/>
        <w:jc w:val="both"/>
        <w:rPr/>
      </w:pPr>
      <w:r w:rsidDel="00000000" w:rsidR="00000000" w:rsidRPr="00000000">
        <w:rPr>
          <w:rtl w:val="0"/>
        </w:rPr>
      </w:r>
    </w:p>
    <w:p w:rsidR="00000000" w:rsidDel="00000000" w:rsidP="00000000" w:rsidRDefault="00000000" w:rsidRPr="00000000" w14:paraId="000000F6">
      <w:pPr>
        <w:spacing w:after="140" w:line="276" w:lineRule="auto"/>
        <w:jc w:val="both"/>
        <w:rPr/>
      </w:pPr>
      <w:r w:rsidDel="00000000" w:rsidR="00000000" w:rsidRPr="00000000">
        <w:rPr>
          <w:rtl w:val="0"/>
        </w:rPr>
        <w:t xml:space="preserve">Le modèle se trompe dans les deux sens : il ne s'agit donc pas d'un simple excès de prudence, mais d'une incapacité à relier de façon fiable les symptômes au niveau de priorité. Trois causes l'expliquent. D'abord, sur 138 tokens appris en moyenne par dialogue, la décision ne se joue que sur 1 ou 2 (le premier mot de la conclusion et le premier fragment du niveau dans la balise) : l'apprentissage porte surtout sur la forme de l'entretien, très peu sur le choix du niveau. Ensuite, certains labels dépendent d'informations de la vignette absentes du dialogue, ce qui rend le signal d'apprentissage bruité. Enfin, en démonstration, le modèle conclut parfois après quelques questions génériques, sans avoir recueilli les éléments qui départagent les niveaux.</w:t>
      </w:r>
    </w:p>
    <w:p w:rsidR="00000000" w:rsidDel="00000000" w:rsidP="00000000" w:rsidRDefault="00000000" w:rsidRPr="00000000" w14:paraId="000000F7">
      <w:pPr>
        <w:pStyle w:val="Heading2"/>
        <w:rPr/>
      </w:pPr>
      <w:r w:rsidDel="00000000" w:rsidR="00000000" w:rsidRPr="00000000">
        <w:rPr>
          <w:rtl w:val="0"/>
        </w:rPr>
        <w:t xml:space="preserve">4.2 Le principe : un rôle par composant</w:t>
      </w:r>
    </w:p>
    <w:p w:rsidR="00000000" w:rsidDel="00000000" w:rsidP="00000000" w:rsidRDefault="00000000" w:rsidRPr="00000000" w14:paraId="000000F8">
      <w:pPr>
        <w:spacing w:after="140" w:line="276" w:lineRule="auto"/>
        <w:jc w:val="both"/>
        <w:rPr/>
      </w:pPr>
      <w:r w:rsidDel="00000000" w:rsidR="00000000" w:rsidRPr="00000000">
        <w:rPr>
          <w:rtl w:val="0"/>
        </w:rPr>
        <w:t xml:space="preserve">L'architecture retenue confie chaque tâche à l'outil le plus adapté.</w:t>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600"/>
        <w:gridCol w:w="2738"/>
        <w:tblGridChange w:id="0">
          <w:tblGrid>
            <w:gridCol w:w="2300"/>
            <w:gridCol w:w="4600"/>
            <w:gridCol w:w="2738"/>
          </w:tblGrid>
        </w:tblGridChange>
      </w:tblGrid>
      <w:tr>
        <w:trPr>
          <w:cantSplit w:val="0"/>
          <w:tblHeader w:val="1"/>
        </w:trPr>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b w:val="1"/>
                <w:bCs w:val="1"/>
                <w:sz w:val="19"/>
                <w:szCs w:val="19"/>
                <w:rtl w:val="0"/>
              </w:rPr>
              <w:t xml:space="preserve">Composant</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b w:val="1"/>
                <w:bCs w:val="1"/>
                <w:sz w:val="19"/>
                <w:szCs w:val="19"/>
                <w:rtl w:val="0"/>
              </w:rPr>
              <w:t xml:space="preserve">Rôle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b w:val="1"/>
                <w:bCs w:val="1"/>
                <w:sz w:val="19"/>
                <w:szCs w:val="19"/>
                <w:rtl w:val="0"/>
              </w:rPr>
              <w:t xml:space="preserve">Technologie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b w:val="0"/>
                <w:bCs w:val="0"/>
                <w:sz w:val="19"/>
                <w:szCs w:val="19"/>
                <w:rtl w:val="0"/>
              </w:rPr>
              <w:t xml:space="preserve">1. Hôtesse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b w:val="0"/>
                <w:bCs w:val="0"/>
                <w:sz w:val="19"/>
                <w:szCs w:val="19"/>
                <w:rtl w:val="0"/>
              </w:rPr>
              <w:t xml:space="preserve">Mener l'entretien : accueil, questions, relances. Sa proposition de priorité est ignorée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b w:val="0"/>
                <w:bCs w:val="0"/>
                <w:sz w:val="19"/>
                <w:szCs w:val="19"/>
                <w:rtl w:val="0"/>
              </w:rPr>
              <w:t xml:space="preserve">Qwen3-1.7B-Base + adaptateur LoRA (SFT v4)</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b w:val="0"/>
                <w:bCs w:val="0"/>
                <w:sz w:val="19"/>
                <w:szCs w:val="19"/>
                <w:rtl w:val="0"/>
              </w:rPr>
              <w:t xml:space="preserve">2. Plancher conversationnel</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b w:val="0"/>
                <w:bCs w:val="0"/>
                <w:sz w:val="19"/>
                <w:szCs w:val="19"/>
                <w:rtl w:val="0"/>
              </w:rPr>
              <w:t xml:space="preserve">Évalué à chaque message du patient : un signe d'alerte décrit force l'urgence maximale et met fin à l'entretien</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b w:val="0"/>
                <w:bCs w:val="0"/>
                <w:sz w:val="19"/>
                <w:szCs w:val="19"/>
                <w:rtl w:val="0"/>
              </w:rPr>
              <w:t xml:space="preserve">Règles déterministes (mots-clés), sans apprentissage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b w:val="0"/>
                <w:bCs w:val="0"/>
                <w:sz w:val="19"/>
                <w:szCs w:val="19"/>
                <w:rtl w:val="0"/>
              </w:rPr>
              <w:t xml:space="preserve">3. Décideur</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b w:val="0"/>
                <w:bCs w:val="0"/>
                <w:sz w:val="19"/>
                <w:szCs w:val="19"/>
                <w:rtl w:val="0"/>
              </w:rPr>
              <w:t xml:space="preserve">Classer la conversation en trois niveaux, avec une règle de prudence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b w:val="0"/>
                <w:bCs w:val="0"/>
                <w:sz w:val="19"/>
                <w:szCs w:val="19"/>
                <w:rtl w:val="0"/>
              </w:rPr>
              <w:t xml:space="preserve">Encodeur ModernCamemBERT-bio fine-tuné [7]</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b w:val="0"/>
                <w:bCs w:val="0"/>
                <w:sz w:val="19"/>
                <w:szCs w:val="19"/>
                <w:rtl w:val="0"/>
              </w:rPr>
              <w:t xml:space="preserve">4. Conclusion et journal</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b w:val="0"/>
                <w:bCs w:val="0"/>
                <w:sz w:val="19"/>
                <w:szCs w:val="19"/>
                <w:rtl w:val="0"/>
              </w:rPr>
              <w:t xml:space="preserve">Choisir la phrase de conclusion et enregistrer la décision avec sa source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b w:val="0"/>
                <w:bCs w:val="0"/>
                <w:sz w:val="19"/>
                <w:szCs w:val="19"/>
                <w:rtl w:val="0"/>
              </w:rPr>
              <w:t xml:space="preserve">Code</w:t>
            </w:r>
            <w:r w:rsidDel="00000000" w:rsidR="00000000" w:rsidRPr="00000000">
              <w:rPr>
                <w:rtl w:val="0"/>
              </w:rPr>
            </w:r>
          </w:p>
        </w:tc>
      </w:tr>
    </w:tbl>
    <w:p w:rsidR="00000000" w:rsidDel="00000000" w:rsidP="00000000" w:rsidRDefault="00000000" w:rsidRPr="00000000" w14:paraId="00000108">
      <w:pPr>
        <w:spacing w:after="140" w:line="276" w:lineRule="auto"/>
        <w:jc w:val="both"/>
        <w:rPr/>
      </w:pPr>
      <w:r w:rsidDel="00000000" w:rsidR="00000000" w:rsidRPr="00000000">
        <w:rPr>
          <w:rtl w:val="0"/>
        </w:rPr>
      </w:r>
    </w:p>
    <w:p w:rsidR="00000000" w:rsidDel="00000000" w:rsidP="00000000" w:rsidRDefault="00000000" w:rsidRPr="00000000" w14:paraId="00000109">
      <w:pPr>
        <w:spacing w:after="140" w:line="276" w:lineRule="auto"/>
        <w:jc w:val="both"/>
        <w:rPr/>
      </w:pPr>
      <w:r w:rsidDel="00000000" w:rsidR="00000000" w:rsidRPr="00000000">
        <w:rPr>
          <w:rtl w:val="0"/>
        </w:rPr>
        <w:t xml:space="preserve">À chaque message du patient, le plancher est évalué en premier. S'il détecte un signe d'alerte, la conversation se conclut immédiatement en urgence maximale, sans laisser l'hôtesse poser d'autre question, comme le ferait un régulateur. Sinon, l'hôtesse poursuit l'entretien. Quand elle signale vouloir conclure, sa proposition est écartée : le plancher est réévalué sur l'ensemble de la conversation, puis le décideur tranche. La phrase affichée au patient est choisie par le code parmi des formulations validées, jamais générée.</w:t>
      </w:r>
    </w:p>
    <w:p w:rsidR="00000000" w:rsidDel="00000000" w:rsidP="00000000" w:rsidRDefault="00000000" w:rsidRPr="00000000" w14:paraId="0000010A">
      <w:pPr>
        <w:pStyle w:val="Heading2"/>
        <w:rPr/>
      </w:pPr>
      <w:r w:rsidDel="00000000" w:rsidR="00000000" w:rsidRPr="00000000">
        <w:rPr>
          <w:rtl w:val="0"/>
        </w:rPr>
        <w:t xml:space="preserve">4.3 Le décideur : un classifieur plutôt qu'un modèle de langage</w:t>
      </w:r>
    </w:p>
    <w:p w:rsidR="00000000" w:rsidDel="00000000" w:rsidP="00000000" w:rsidRDefault="00000000" w:rsidRPr="00000000" w14:paraId="0000010B">
      <w:pPr>
        <w:spacing w:after="140" w:line="276" w:lineRule="auto"/>
        <w:jc w:val="both"/>
        <w:rPr/>
      </w:pPr>
      <w:r w:rsidDel="00000000" w:rsidR="00000000" w:rsidRPr="00000000">
        <w:rPr>
          <w:rtl w:val="0"/>
        </w:rPr>
        <w:t xml:space="preserve">Le décideur ne converse pas : sa tâche est une classification de texte. Le choix s'est porté sur un encodeur biomédical français, conçu pour comprendre et classer du texte : ModernCamemBERT-bio-v2-base, publié par l'Inria sous licence MIT. Avec environ 136 millions de paramètres, il tourne sur un simple processeur, fournit directement une probabilité par classe et accepte des textes longs (jusqu'à 8 192 tokens).</w:t>
      </w:r>
    </w:p>
    <w:p w:rsidR="00000000" w:rsidDel="00000000" w:rsidP="00000000" w:rsidRDefault="00000000" w:rsidRPr="00000000" w14:paraId="0000010C">
      <w:pPr>
        <w:spacing w:after="140" w:line="276" w:lineRule="auto"/>
        <w:jc w:val="both"/>
        <w:rPr/>
      </w:pPr>
      <w:r w:rsidDel="00000000" w:rsidR="00000000" w:rsidRPr="00000000">
        <w:rPr>
          <w:b w:val="1"/>
          <w:bCs w:val="1"/>
          <w:rtl w:val="0"/>
        </w:rPr>
        <w:t xml:space="preserve">Données. </w:t>
      </w:r>
      <w:r w:rsidDel="00000000" w:rsidR="00000000" w:rsidRPr="00000000">
        <w:rPr>
          <w:rtl w:val="0"/>
        </w:rPr>
        <w:t xml:space="preserve">On retire la conclusion de l'agent, qui contient la réponse et le reste de la conversation est mis en forme comme une transcription. Deux variantes d'entrée ont été préparées : la conversation complète, et les seuls messages du patient. </w:t>
      </w:r>
    </w:p>
    <w:p w:rsidR="00000000" w:rsidDel="00000000" w:rsidP="00000000" w:rsidRDefault="00000000" w:rsidRPr="00000000" w14:paraId="0000010D">
      <w:pPr>
        <w:spacing w:after="140" w:line="276" w:lineRule="auto"/>
        <w:jc w:val="both"/>
        <w:rPr/>
      </w:pPr>
      <w:r w:rsidDel="00000000" w:rsidR="00000000" w:rsidRPr="00000000">
        <w:rPr>
          <w:b w:val="1"/>
          <w:bCs w:val="1"/>
          <w:rtl w:val="0"/>
        </w:rPr>
        <w:t xml:space="preserve">Entraînement. </w:t>
      </w:r>
      <w:r w:rsidDel="00000000" w:rsidR="00000000" w:rsidRPr="00000000">
        <w:rPr>
          <w:rtl w:val="0"/>
        </w:rPr>
        <w:t xml:space="preserve">Sur Kaggle (un GPU T4), avec un taux d'apprentissage de 5 × 10⁻⁵, 4 époques, des lots de 16 exemples et une graine fixe. Faute de jeu de test indépendant, trois règles ont été fixées avant toute mesure : conserver le modèle de la dernière époque plutôt que le « meilleur » sur la validation, ne pas pondérer les classes (une pondération réduirait le poids de l'urgence, majoritaire, et pousserait vers le sous-triage), et appliquer la règle de prudence décrite ci-dessous.</w:t>
      </w:r>
    </w:p>
    <w:p w:rsidR="00000000" w:rsidDel="00000000" w:rsidP="00000000" w:rsidRDefault="00000000" w:rsidRPr="00000000" w14:paraId="0000010E">
      <w:pPr>
        <w:spacing w:after="140" w:line="276" w:lineRule="auto"/>
        <w:jc w:val="both"/>
        <w:rPr/>
      </w:pPr>
      <w:r w:rsidDel="00000000" w:rsidR="00000000" w:rsidRPr="00000000">
        <w:rPr>
          <w:b w:val="1"/>
          <w:bCs w:val="1"/>
          <w:rtl w:val="0"/>
        </w:rPr>
        <w:t xml:space="preserve">Variante retenue. </w:t>
      </w:r>
      <w:r w:rsidDel="00000000" w:rsidR="00000000" w:rsidRPr="00000000">
        <w:rPr>
          <w:rtl w:val="0"/>
        </w:rPr>
        <w:t xml:space="preserve">Les deux variantes obtiennent des scores proches (section 5). La variante limitée aux messages du patient a été retenue : elle décide sur ce que décrit le patient, sans être influencée par la formulation des questions de l'hôtesse, ce qui garde les deux rôles indépendants. </w:t>
      </w:r>
    </w:p>
    <w:p w:rsidR="00000000" w:rsidDel="00000000" w:rsidP="00000000" w:rsidRDefault="00000000" w:rsidRPr="00000000" w14:paraId="0000010F">
      <w:pPr>
        <w:pStyle w:val="Heading2"/>
        <w:rPr/>
      </w:pPr>
      <w:r w:rsidDel="00000000" w:rsidR="00000000" w:rsidRPr="00000000">
        <w:rPr>
          <w:rtl w:val="0"/>
        </w:rPr>
        <w:t xml:space="preserve">4.4 La règle de prudence</w:t>
      </w:r>
    </w:p>
    <w:p w:rsidR="00000000" w:rsidDel="00000000" w:rsidP="00000000" w:rsidRDefault="00000000" w:rsidRPr="00000000" w14:paraId="00000110">
      <w:pPr>
        <w:spacing w:after="140" w:line="276" w:lineRule="auto"/>
        <w:jc w:val="both"/>
        <w:rPr/>
      </w:pPr>
      <w:r w:rsidDel="00000000" w:rsidR="00000000" w:rsidRPr="00000000">
        <w:rPr>
          <w:rtl w:val="0"/>
        </w:rPr>
        <w:t xml:space="preserve">Le décideur produit trois probabilités. Plutôt que de retenir systématiquement la plus forte, il classe en urgence maximale dès que la probabilité d'urgence atteint 30 %. Cette règle traduit l'asymétrie des erreurs : laisser attendre une urgence vraie peut coûter une vie, alors que surclasser un cas bénin coûte du temps et des ressources. Le seuil de 0,30 a été fixé avant la mesure, et non optimisé sur la validation ; en production, il devrait être réglé avec des urgentistes, en fonction du sur-triage que le service peut absorber.</w:t>
      </w:r>
    </w:p>
    <w:p w:rsidR="00000000" w:rsidDel="00000000" w:rsidP="00000000" w:rsidRDefault="00000000" w:rsidRPr="00000000" w14:paraId="00000111">
      <w:pPr>
        <w:pStyle w:val="Heading2"/>
        <w:rPr/>
      </w:pPr>
      <w:r w:rsidDel="00000000" w:rsidR="00000000" w:rsidRPr="00000000">
        <w:rPr>
          <w:rtl w:val="0"/>
        </w:rPr>
        <w:t xml:space="preserve">4.5 Le plancher conversationnel</w:t>
      </w:r>
    </w:p>
    <w:p w:rsidR="00000000" w:rsidDel="00000000" w:rsidP="00000000" w:rsidRDefault="00000000" w:rsidRPr="00000000" w14:paraId="00000112">
      <w:pPr>
        <w:spacing w:after="140" w:line="276" w:lineRule="auto"/>
        <w:jc w:val="both"/>
        <w:rPr/>
      </w:pPr>
      <w:r w:rsidDel="00000000" w:rsidR="00000000" w:rsidRPr="00000000">
        <w:rPr>
          <w:rtl w:val="0"/>
        </w:rPr>
        <w:t xml:space="preserve">Le plancher conversationnel, lui, lit des messages en langage courant, en temps réel. Il recherche huit familles de signes d'alerte (déficit moteur, trouble de la parole, trouble de la conscience, douleur thoracique, détresse respiratoire, réaction allergique grave, hémorragie, syndrome méningé) et deux combinaisons (taches rouges avec fièvre ; grossesse avec douleur ou saignement).</w:t>
      </w:r>
    </w:p>
    <w:p w:rsidR="00000000" w:rsidDel="00000000" w:rsidP="00000000" w:rsidRDefault="00000000" w:rsidRPr="00000000" w14:paraId="00000113">
      <w:pPr>
        <w:spacing w:after="140" w:line="276" w:lineRule="auto"/>
        <w:jc w:val="both"/>
        <w:rPr/>
      </w:pPr>
      <w:r w:rsidDel="00000000" w:rsidR="00000000" w:rsidRPr="00000000">
        <w:rPr>
          <w:rtl w:val="0"/>
        </w:rPr>
        <w:t xml:space="preserve">Il ne lit que les symptômes, jamais le ton du patient : il inclut délibérément des formulations atténuées (« une petite gêne dans la poitrine », « je cherche un peu mes mots »), car un patient qui minimise reste à risque. Une négation n'annule un signe que dans le même membre de phrase (« pas de douleur à la poitrine » ne déclenche rien, mais « il respire pas bien et a perdu connaissance » déclenche bien la perte de connaissance). Une impotence après une chute n'est pas prise pour un déficit neurologique, mais une perte de force « d'un coup » reste un signe d'alerte. Ces comportements sont vérifiés par 32 tests automatiques. Sa limite est structurelle : il ne reconnaît que les formulations prévues, et la section 5 mesure ce qu'il laisse passer.</w:t>
      </w:r>
    </w:p>
    <w:p w:rsidR="00000000" w:rsidDel="00000000" w:rsidP="00000000" w:rsidRDefault="00000000" w:rsidRPr="00000000" w14:paraId="00000114">
      <w:pPr>
        <w:pStyle w:val="Heading2"/>
        <w:rPr/>
      </w:pPr>
      <w:r w:rsidDel="00000000" w:rsidR="00000000" w:rsidRPr="00000000">
        <w:rPr>
          <w:rtl w:val="0"/>
        </w:rPr>
        <w:t xml:space="preserve">4.6 Traçabilité</w:t>
      </w:r>
    </w:p>
    <w:p w:rsidR="00000000" w:rsidDel="00000000" w:rsidP="00000000" w:rsidRDefault="00000000" w:rsidRPr="00000000" w14:paraId="00000115">
      <w:pPr>
        <w:spacing w:after="140" w:line="276" w:lineRule="auto"/>
        <w:jc w:val="both"/>
        <w:rPr/>
      </w:pPr>
      <w:r w:rsidDel="00000000" w:rsidR="00000000" w:rsidRPr="00000000">
        <w:rPr>
          <w:rtl w:val="0"/>
        </w:rPr>
        <w:t xml:space="preserve">Chaque décision est enregistrée dans un journal d'audit : horodatage, conversation complète, proposition de l'hôtesse, niveau retenu, source de la décision (plancher immédiat, plancher, seuil de prudence ou décideur), signes d'alerte détectés, probabilités, seuil appliqué et versions des modèles. On peut ainsi reconstituer, pour chaque patient, pourquoi le système a pris sa décision, et comparer a posteriori la proposition de l'hôtesse à la décision finale. Avec des données réelles, ce journal contiendrait des données de santé : il devrait être hébergé chez un prestataire certifié HDS, avec une durée de conservation et des droits d'accès définis.</w:t>
      </w:r>
    </w:p>
    <w:p w:rsidR="00000000" w:rsidDel="00000000" w:rsidP="00000000" w:rsidRDefault="00000000" w:rsidRPr="00000000" w14:paraId="00000116">
      <w:pPr>
        <w:pStyle w:val="Heading1"/>
        <w:spacing w:after="200" w:before="360" w:lineRule="auto"/>
        <w:rPr/>
      </w:pPr>
      <w:r w:rsidDel="00000000" w:rsidR="00000000" w:rsidRPr="00000000">
        <w:rPr>
          <w:rtl w:val="0"/>
        </w:rPr>
        <w:t xml:space="preserve">5. Évaluation</w:t>
      </w:r>
    </w:p>
    <w:p w:rsidR="00000000" w:rsidDel="00000000" w:rsidP="00000000" w:rsidRDefault="00000000" w:rsidRPr="00000000" w14:paraId="00000117">
      <w:pPr>
        <w:spacing w:after="140" w:line="276" w:lineRule="auto"/>
        <w:jc w:val="both"/>
        <w:rPr/>
      </w:pPr>
      <w:r w:rsidDel="00000000" w:rsidR="00000000" w:rsidRPr="00000000">
        <w:rPr>
          <w:rtl w:val="0"/>
        </w:rPr>
        <w:t xml:space="preserve">L'évaluation porte sur la décision de priorité, la fonction critique du système. Elle combine trois approches complémentaires : des métriques sur les dialogues de validation, un test ciblé du biais de ton, et des essais en conditions réelles sur la démonstration déployée.</w:t>
      </w:r>
    </w:p>
    <w:p w:rsidR="00000000" w:rsidDel="00000000" w:rsidP="00000000" w:rsidRDefault="00000000" w:rsidRPr="00000000" w14:paraId="00000118">
      <w:pPr>
        <w:pStyle w:val="Heading2"/>
        <w:rPr/>
      </w:pPr>
      <w:r w:rsidDel="00000000" w:rsidR="00000000" w:rsidRPr="00000000">
        <w:rPr>
          <w:rtl w:val="0"/>
        </w:rPr>
        <w:t xml:space="preserve">5.1 Métriques sur la validation</w:t>
      </w:r>
    </w:p>
    <w:p w:rsidR="00000000" w:rsidDel="00000000" w:rsidP="00000000" w:rsidRDefault="00000000" w:rsidRPr="00000000" w14:paraId="00000119">
      <w:pPr>
        <w:spacing w:after="140" w:line="276" w:lineRule="auto"/>
        <w:jc w:val="both"/>
        <w:rPr/>
      </w:pPr>
      <w:r w:rsidDel="00000000" w:rsidR="00000000" w:rsidRPr="00000000">
        <w:rPr>
          <w:rtl w:val="0"/>
        </w:rPr>
        <w:t xml:space="preserve">Les 107 dialogues de validation (environ 72 cas distincts) n'ont jamais été vus à l'entraînement. Chaque taux est donné avec son intervalle de confiance de Wilson à 95 %, indispensable sur un échantillon de cette taille.</w:t>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2600"/>
        <w:gridCol w:w="2438"/>
        <w:tblGridChange w:id="0">
          <w:tblGrid>
            <w:gridCol w:w="4600"/>
            <w:gridCol w:w="2600"/>
            <w:gridCol w:w="2438"/>
          </w:tblGrid>
        </w:tblGridChange>
      </w:tblGrid>
      <w:tr>
        <w:trPr>
          <w:cantSplit w:val="0"/>
          <w:tblHeader w:val="1"/>
        </w:trPr>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b w:val="1"/>
                <w:bCs w:val="1"/>
                <w:sz w:val="19"/>
                <w:szCs w:val="19"/>
                <w:rtl w:val="0"/>
              </w:rPr>
              <w:t xml:space="preserve">Indicateur (variante patient, seuil 0,30)</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b w:val="1"/>
                <w:bCs w:val="1"/>
                <w:sz w:val="19"/>
                <w:szCs w:val="19"/>
                <w:rtl w:val="0"/>
              </w:rPr>
              <w:t xml:space="preserve">Résultat</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b w:val="1"/>
                <w:bCs w:val="1"/>
                <w:sz w:val="19"/>
                <w:szCs w:val="19"/>
                <w:rtl w:val="0"/>
              </w:rPr>
              <w:t xml:space="preserve">IC 95 %</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b w:val="0"/>
                <w:bCs w:val="0"/>
                <w:sz w:val="19"/>
                <w:szCs w:val="19"/>
                <w:rtl w:val="0"/>
              </w:rPr>
              <w:t xml:space="preserve">Exactitude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b w:val="0"/>
                <w:bCs w:val="0"/>
                <w:sz w:val="19"/>
                <w:szCs w:val="19"/>
                <w:rtl w:val="0"/>
              </w:rPr>
              <w:t xml:space="preserve">86 % (92/107)</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b w:val="0"/>
                <w:bCs w:val="0"/>
                <w:sz w:val="19"/>
                <w:szCs w:val="19"/>
                <w:rtl w:val="0"/>
              </w:rPr>
              <w:t xml:space="preserve">78 % – 91 %</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b w:val="0"/>
                <w:bCs w:val="0"/>
                <w:sz w:val="19"/>
                <w:szCs w:val="19"/>
                <w:rtl w:val="0"/>
              </w:rPr>
              <w:t xml:space="preserve">Rappel urgence maximale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b w:val="0"/>
                <w:bCs w:val="0"/>
                <w:sz w:val="19"/>
                <w:szCs w:val="19"/>
                <w:rtl w:val="0"/>
              </w:rPr>
              <w:t xml:space="preserve">100 % (45/45)</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b w:val="0"/>
                <w:bCs w:val="0"/>
                <w:sz w:val="19"/>
                <w:szCs w:val="19"/>
                <w:rtl w:val="0"/>
              </w:rPr>
              <w:t xml:space="preserve">92 % – 100 %</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b w:val="0"/>
                <w:bCs w:val="0"/>
                <w:sz w:val="19"/>
                <w:szCs w:val="19"/>
                <w:rtl w:val="0"/>
              </w:rPr>
              <w:t xml:space="preserve">Rappel modérée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b w:val="0"/>
                <w:bCs w:val="0"/>
                <w:sz w:val="19"/>
                <w:szCs w:val="19"/>
                <w:rtl w:val="0"/>
              </w:rPr>
              <w:t xml:space="preserve">70 % (23/33)</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b w:val="0"/>
                <w:bCs w:val="0"/>
                <w:sz w:val="19"/>
                <w:szCs w:val="19"/>
                <w:rtl w:val="0"/>
              </w:rPr>
              <w:t xml:space="preserve">53 % – 83 %</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b w:val="0"/>
                <w:bCs w:val="0"/>
                <w:sz w:val="19"/>
                <w:szCs w:val="19"/>
                <w:rtl w:val="0"/>
              </w:rPr>
              <w:t xml:space="preserve">Rappel différée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b w:val="0"/>
                <w:bCs w:val="0"/>
                <w:sz w:val="19"/>
                <w:szCs w:val="19"/>
                <w:rtl w:val="0"/>
              </w:rPr>
              <w:t xml:space="preserve">83 % (24/29)</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b w:val="0"/>
                <w:bCs w:val="0"/>
                <w:sz w:val="19"/>
                <w:szCs w:val="19"/>
                <w:rtl w:val="0"/>
              </w:rPr>
              <w:t xml:space="preserve">65 % – 92 %</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b w:val="0"/>
                <w:bCs w:val="0"/>
                <w:sz w:val="19"/>
                <w:szCs w:val="19"/>
                <w:rtl w:val="0"/>
              </w:rPr>
              <w:t xml:space="preserve">Taux de sous-triage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b w:val="0"/>
                <w:bCs w:val="0"/>
                <w:sz w:val="19"/>
                <w:szCs w:val="19"/>
                <w:rtl w:val="0"/>
              </w:rPr>
              <w:t xml:space="preserve">4,7 % (5/107)</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b w:val="0"/>
                <w:bCs w:val="0"/>
                <w:sz w:val="19"/>
                <w:szCs w:val="19"/>
                <w:rtl w:val="0"/>
              </w:rPr>
              <w:t xml:space="preserve">2 % – 10 %</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b w:val="0"/>
                <w:bCs w:val="0"/>
                <w:sz w:val="19"/>
                <w:szCs w:val="19"/>
                <w:rtl w:val="0"/>
              </w:rPr>
              <w:t xml:space="preserve">Taux de sur-triage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b w:val="0"/>
                <w:bCs w:val="0"/>
                <w:sz w:val="19"/>
                <w:szCs w:val="19"/>
                <w:rtl w:val="0"/>
              </w:rPr>
              <w:t xml:space="preserve">9,3 % (10/107)</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b w:val="0"/>
                <w:bCs w:val="0"/>
                <w:sz w:val="19"/>
                <w:szCs w:val="19"/>
                <w:rtl w:val="0"/>
              </w:rPr>
              <w:t xml:space="preserve">5 % – 16 %</w:t>
            </w:r>
            <w:r w:rsidDel="00000000" w:rsidR="00000000" w:rsidRPr="00000000">
              <w:rPr>
                <w:rtl w:val="0"/>
              </w:rPr>
            </w:r>
          </w:p>
        </w:tc>
      </w:tr>
    </w:tbl>
    <w:p w:rsidR="00000000" w:rsidDel="00000000" w:rsidP="00000000" w:rsidRDefault="00000000" w:rsidRPr="00000000" w14:paraId="0000012F">
      <w:pPr>
        <w:spacing w:after="140" w:line="276" w:lineRule="auto"/>
        <w:jc w:val="both"/>
        <w:rPr/>
      </w:pPr>
      <w:r w:rsidDel="00000000" w:rsidR="00000000" w:rsidRPr="00000000">
        <w:rPr>
          <w:rtl w:val="0"/>
        </w:rPr>
      </w:r>
    </w:p>
    <w:p w:rsidR="00000000" w:rsidDel="00000000" w:rsidP="00000000" w:rsidRDefault="00000000" w:rsidRPr="00000000" w14:paraId="00000130">
      <w:pPr>
        <w:spacing w:after="140" w:line="276" w:lineRule="auto"/>
        <w:jc w:val="both"/>
        <w:rPr/>
      </w:pPr>
      <w:r w:rsidDel="00000000" w:rsidR="00000000" w:rsidRPr="00000000">
        <w:rPr>
          <w:rtl w:val="0"/>
        </w:rPr>
        <w:t xml:space="preserve">La comparaison détaillée des configurations figure en annexe C. La référence « toujours urgence » ne sous-trie jamais, mais elle encombrerait le service : c'est le plancher de comparaison à battre. Le décideur le dépasse nettement en exactitude tout en reconnaissant toutes les urgences. La règle de prudence remplit son rôle : sur la variante retenue, elle rattrape les trois urgences sur lesquelles le modèle hésitait, sans ajouter d'erreur ailleurs. Les deux cas qui avaient fait échouer le modèle conversationnel (poignet et AVC) figurent dans la validation : le décideur les classe correctement, avec une confiance supérieure à 0,99.</w:t>
      </w:r>
    </w:p>
    <w:p w:rsidR="00000000" w:rsidDel="00000000" w:rsidP="00000000" w:rsidRDefault="00000000" w:rsidRPr="00000000" w14:paraId="00000131">
      <w:pPr>
        <w:spacing w:after="140" w:line="276" w:lineRule="auto"/>
        <w:jc w:val="both"/>
        <w:rPr/>
      </w:pPr>
      <w:r w:rsidDel="00000000" w:rsidR="00000000" w:rsidRPr="00000000">
        <w:rPr>
          <w:rtl w:val="0"/>
        </w:rPr>
        <w:t xml:space="preserve">Le sous-triage restant porte uniquement sur des cas modérés classés différés (5 dialogues, 4 cas distincts), souvent avec une forte confiance. C'est le point faible du décideur, cohérent avec le faible nombre de situations modérées distinctes à l'entraînement. Deux réserves s'imposent : l'échantillon est petit (17 cas modérés et 10 cas différés distincts), et la variante a été choisie sur cette même validation, ce qui rend ces chiffres légèrement optimistes.</w:t>
      </w:r>
    </w:p>
    <w:p w:rsidR="00000000" w:rsidDel="00000000" w:rsidP="00000000" w:rsidRDefault="00000000" w:rsidRPr="00000000" w14:paraId="00000132">
      <w:pPr>
        <w:pStyle w:val="Heading2"/>
        <w:rPr/>
      </w:pPr>
      <w:r w:rsidDel="00000000" w:rsidR="00000000" w:rsidRPr="00000000">
        <w:rPr>
          <w:rtl w:val="0"/>
        </w:rPr>
        <w:t xml:space="preserve">5.2 Biais de ton : un test par paires minimales</w:t>
      </w:r>
    </w:p>
    <w:p w:rsidR="00000000" w:rsidDel="00000000" w:rsidP="00000000" w:rsidRDefault="00000000" w:rsidRPr="00000000" w14:paraId="00000133">
      <w:pPr>
        <w:spacing w:after="140" w:line="276" w:lineRule="auto"/>
        <w:jc w:val="both"/>
        <w:rPr/>
      </w:pPr>
      <w:r w:rsidDel="00000000" w:rsidR="00000000" w:rsidRPr="00000000">
        <w:rPr>
          <w:rtl w:val="0"/>
        </w:rPr>
        <w:t xml:space="preserve">Un audit du code a révélé un défaut dans la génération des dialogues : le style du patient dépendait du niveau de priorité. Les cas urgents n'ayant qu'une variante, ils ont toujours reçu le premier style (« stressé ») ; le style « minimise ses symptômes », troisième de la liste, n'a été attribué qu'aux cas différés, les seuls à en avoir trois.</w:t>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2200"/>
        <w:gridCol w:w="2238"/>
        <w:tblGridChange w:id="0">
          <w:tblGrid>
            <w:gridCol w:w="3000"/>
            <w:gridCol w:w="2200"/>
            <w:gridCol w:w="2200"/>
            <w:gridCol w:w="2238"/>
          </w:tblGrid>
        </w:tblGridChange>
      </w:tblGrid>
      <w:tr>
        <w:trPr>
          <w:cantSplit w:val="0"/>
          <w:tblHeader w:val="1"/>
        </w:trPr>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b w:val="1"/>
                <w:bCs w:val="1"/>
                <w:sz w:val="19"/>
                <w:szCs w:val="19"/>
                <w:rtl w:val="0"/>
              </w:rPr>
              <w:t xml:space="preserve">Niveau</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b w:val="1"/>
                <w:bCs w:val="1"/>
                <w:sz w:val="19"/>
                <w:szCs w:val="19"/>
                <w:rtl w:val="0"/>
              </w:rPr>
              <w:t xml:space="preserve">Patient stressé</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b w:val="1"/>
                <w:bCs w:val="1"/>
                <w:sz w:val="19"/>
                <w:szCs w:val="19"/>
                <w:rtl w:val="0"/>
              </w:rPr>
              <w:t xml:space="preserve">Patient bavard</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b w:val="1"/>
                <w:bCs w:val="1"/>
                <w:sz w:val="19"/>
                <w:szCs w:val="19"/>
                <w:rtl w:val="0"/>
              </w:rPr>
              <w:t xml:space="preserve">Patient qui minimise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b w:val="0"/>
                <w:bCs w:val="0"/>
                <w:sz w:val="19"/>
                <w:szCs w:val="19"/>
                <w:rtl w:val="0"/>
              </w:rPr>
              <w:t xml:space="preserve">Urgence maximale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b w:val="0"/>
                <w:bCs w:val="0"/>
                <w:sz w:val="19"/>
                <w:szCs w:val="19"/>
                <w:rtl w:val="0"/>
              </w:rPr>
              <w:t xml:space="preserve">483 (100 %)</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b w:val="0"/>
                <w:bCs w:val="0"/>
                <w:sz w:val="19"/>
                <w:szCs w:val="19"/>
                <w:rtl w:val="0"/>
              </w:rPr>
              <w:t xml:space="preserve">0</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b w:val="0"/>
                <w:bCs w:val="0"/>
                <w:sz w:val="19"/>
                <w:szCs w:val="19"/>
                <w:rtl w:val="0"/>
              </w:rPr>
              <w:t xml:space="preserve">0</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b w:val="0"/>
                <w:bCs w:val="0"/>
                <w:sz w:val="19"/>
                <w:szCs w:val="19"/>
                <w:rtl w:val="0"/>
              </w:rPr>
              <w:t xml:space="preserve">Modérée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b w:val="0"/>
                <w:bCs w:val="0"/>
                <w:sz w:val="19"/>
                <w:szCs w:val="19"/>
                <w:rtl w:val="0"/>
              </w:rPr>
              <w:t xml:space="preserve">137</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b w:val="0"/>
                <w:bCs w:val="0"/>
                <w:sz w:val="19"/>
                <w:szCs w:val="19"/>
                <w:rtl w:val="0"/>
              </w:rPr>
              <w:t xml:space="preserve">130</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b w:val="0"/>
                <w:bCs w:val="0"/>
                <w:sz w:val="19"/>
                <w:szCs w:val="19"/>
                <w:rtl w:val="0"/>
              </w:rPr>
              <w:t xml:space="preserve">0</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b w:val="0"/>
                <w:bCs w:val="0"/>
                <w:sz w:val="19"/>
                <w:szCs w:val="19"/>
                <w:rtl w:val="0"/>
              </w:rPr>
              <w:t xml:space="preserve">Différée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b w:val="0"/>
                <w:bCs w:val="0"/>
                <w:sz w:val="19"/>
                <w:szCs w:val="19"/>
                <w:rtl w:val="0"/>
              </w:rPr>
              <w:t xml:space="preserve">88</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b w:val="0"/>
                <w:bCs w:val="0"/>
                <w:sz w:val="19"/>
                <w:szCs w:val="19"/>
                <w:rtl w:val="0"/>
              </w:rPr>
              <w:t xml:space="preserve">86</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b w:val="0"/>
                <w:bCs w:val="0"/>
                <w:sz w:val="19"/>
                <w:szCs w:val="19"/>
                <w:rtl w:val="0"/>
              </w:rPr>
              <w:t xml:space="preserve">90</w:t>
            </w:r>
            <w:r w:rsidDel="00000000" w:rsidR="00000000" w:rsidRPr="00000000">
              <w:rPr>
                <w:rtl w:val="0"/>
              </w:rPr>
            </w:r>
          </w:p>
        </w:tc>
      </w:tr>
    </w:tbl>
    <w:p w:rsidR="00000000" w:rsidDel="00000000" w:rsidP="00000000" w:rsidRDefault="00000000" w:rsidRPr="00000000" w14:paraId="00000144">
      <w:pPr>
        <w:spacing w:after="200" w:lineRule="auto"/>
        <w:jc w:val="center"/>
        <w:rPr/>
      </w:pPr>
      <w:r w:rsidDel="00000000" w:rsidR="00000000" w:rsidRPr="00000000">
        <w:rPr>
          <w:i w:val="1"/>
          <w:iCs w:val="1"/>
          <w:color w:val="555555"/>
          <w:sz w:val="18"/>
          <w:szCs w:val="18"/>
          <w:rtl w:val="0"/>
        </w:rPr>
        <w:t xml:space="preserve">Tableau — Styles de patient par niveau dans les dialogues générés</w:t>
      </w:r>
      <w:r w:rsidDel="00000000" w:rsidR="00000000" w:rsidRPr="00000000">
        <w:rPr>
          <w:rtl w:val="0"/>
        </w:rPr>
      </w:r>
    </w:p>
    <w:p w:rsidR="00000000" w:rsidDel="00000000" w:rsidP="00000000" w:rsidRDefault="00000000" w:rsidRPr="00000000" w14:paraId="00000145">
      <w:pPr>
        <w:spacing w:after="140" w:line="276" w:lineRule="auto"/>
        <w:jc w:val="both"/>
        <w:rPr/>
      </w:pPr>
      <w:r w:rsidDel="00000000" w:rsidR="00000000" w:rsidRPr="00000000">
        <w:rPr>
          <w:rtl w:val="0"/>
        </w:rPr>
        <w:t xml:space="preserve">Un modèle peut alors apprendre que « patient calme » signifie « cas bénin ». Ce raccourci ne se voit pas sur la validation, générée de la même façon. Il a été mesuré par des paires minimales : chaque cas clinique est écrit deux fois, avec exactement les mêmes symptômes, par un patient stressé puis par un patient qui minimise. Deux jeux de 10 paires (6 urgences, 4 cas bénins) ont été rédigés : un jeu de développement, qui a servi ensuite à corriger le plancher, et un jeu de contrôle, figé avant toute mesure et jamais utilisé pour régler le système.</w:t>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2300"/>
        <w:gridCol w:w="2338"/>
        <w:tblGridChange w:id="0">
          <w:tblGrid>
            <w:gridCol w:w="5000"/>
            <w:gridCol w:w="2300"/>
            <w:gridCol w:w="2338"/>
          </w:tblGrid>
        </w:tblGridChange>
      </w:tblGrid>
      <w:tr>
        <w:trPr>
          <w:cantSplit w:val="0"/>
          <w:tblHeader w:val="1"/>
        </w:trPr>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b w:val="1"/>
                <w:bCs w:val="1"/>
                <w:sz w:val="19"/>
                <w:szCs w:val="19"/>
                <w:rtl w:val="0"/>
              </w:rPr>
              <w:t xml:space="preserve">Mesure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b w:val="1"/>
                <w:bCs w:val="1"/>
                <w:sz w:val="19"/>
                <w:szCs w:val="19"/>
                <w:rtl w:val="0"/>
              </w:rPr>
              <w:t xml:space="preserve">Jeu de développement</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b w:val="1"/>
                <w:bCs w:val="1"/>
                <w:sz w:val="19"/>
                <w:szCs w:val="19"/>
                <w:rtl w:val="0"/>
              </w:rPr>
              <w:t xml:space="preserve">Jeu de contrôle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b w:val="0"/>
                <w:bCs w:val="0"/>
                <w:sz w:val="19"/>
                <w:szCs w:val="19"/>
                <w:rtl w:val="0"/>
              </w:rPr>
              <w:t xml:space="preserve">Décideur seul — urgences reconnues, patient stressé</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b w:val="0"/>
                <w:bCs w:val="0"/>
                <w:sz w:val="19"/>
                <w:szCs w:val="19"/>
                <w:rtl w:val="0"/>
              </w:rPr>
              <w:t xml:space="preserve">6/6</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b w:val="0"/>
                <w:bCs w:val="0"/>
                <w:sz w:val="19"/>
                <w:szCs w:val="19"/>
                <w:rtl w:val="0"/>
              </w:rPr>
              <w:t xml:space="preserve">6/6</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b w:val="0"/>
                <w:bCs w:val="0"/>
                <w:sz w:val="19"/>
                <w:szCs w:val="19"/>
                <w:rtl w:val="0"/>
              </w:rPr>
              <w:t xml:space="preserve">Décideur seul — urgences reconnues, patient qui minimise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b w:val="0"/>
                <w:bCs w:val="0"/>
                <w:sz w:val="19"/>
                <w:szCs w:val="19"/>
                <w:rtl w:val="0"/>
              </w:rPr>
              <w:t xml:space="preserve">3/6</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b w:val="0"/>
                <w:bCs w:val="0"/>
                <w:sz w:val="19"/>
                <w:szCs w:val="19"/>
                <w:rtl w:val="0"/>
              </w:rPr>
              <w:t xml:space="preserve">4/6</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b w:val="0"/>
                <w:bCs w:val="0"/>
                <w:sz w:val="19"/>
                <w:szCs w:val="19"/>
                <w:rtl w:val="0"/>
              </w:rPr>
              <w:t xml:space="preserve">Paires dont la décision change avec le seul ton</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b w:val="0"/>
                <w:bCs w:val="0"/>
                <w:sz w:val="19"/>
                <w:szCs w:val="19"/>
                <w:rtl w:val="0"/>
              </w:rPr>
              <w:t xml:space="preserve">4/10</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b w:val="0"/>
                <w:bCs w:val="0"/>
                <w:sz w:val="19"/>
                <w:szCs w:val="19"/>
                <w:rtl w:val="0"/>
              </w:rPr>
              <w:t xml:space="preserve">4/10</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b w:val="0"/>
                <w:bCs w:val="0"/>
                <w:sz w:val="19"/>
                <w:szCs w:val="19"/>
                <w:rtl w:val="0"/>
              </w:rPr>
              <w:t xml:space="preserve">Système complet (plancher + décideur) — urgences reconnues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b w:val="0"/>
                <w:bCs w:val="0"/>
                <w:sz w:val="19"/>
                <w:szCs w:val="19"/>
                <w:rtl w:val="0"/>
              </w:rPr>
              <w:t xml:space="preserve">12/12 (optimiste)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b w:val="0"/>
                <w:bCs w:val="0"/>
                <w:sz w:val="19"/>
                <w:szCs w:val="19"/>
                <w:rtl w:val="0"/>
              </w:rPr>
              <w:t xml:space="preserve">11/12</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b w:val="0"/>
                <w:bCs w:val="0"/>
                <w:sz w:val="19"/>
                <w:szCs w:val="19"/>
                <w:rtl w:val="0"/>
              </w:rPr>
              <w:t xml:space="preserve">Système complet — cas bénins surclassés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b w:val="0"/>
                <w:bCs w:val="0"/>
                <w:sz w:val="19"/>
                <w:szCs w:val="19"/>
                <w:rtl w:val="0"/>
              </w:rPr>
              <w:t xml:space="preserve">1/8</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b w:val="0"/>
                <w:bCs w:val="0"/>
                <w:sz w:val="19"/>
                <w:szCs w:val="19"/>
                <w:rtl w:val="0"/>
              </w:rPr>
              <w:t xml:space="preserve">2/8</w:t>
            </w:r>
            <w:r w:rsidDel="00000000" w:rsidR="00000000" w:rsidRPr="00000000">
              <w:rPr>
                <w:rtl w:val="0"/>
              </w:rPr>
            </w:r>
          </w:p>
        </w:tc>
      </w:tr>
    </w:tbl>
    <w:p w:rsidR="00000000" w:rsidDel="00000000" w:rsidP="00000000" w:rsidRDefault="00000000" w:rsidRPr="00000000" w14:paraId="00000158">
      <w:pPr>
        <w:spacing w:after="140" w:line="276" w:lineRule="auto"/>
        <w:jc w:val="both"/>
        <w:rPr/>
      </w:pPr>
      <w:r w:rsidDel="00000000" w:rsidR="00000000" w:rsidRPr="00000000">
        <w:rPr>
          <w:rtl w:val="0"/>
        </w:rPr>
      </w:r>
    </w:p>
    <w:p w:rsidR="00000000" w:rsidDel="00000000" w:rsidP="00000000" w:rsidRDefault="00000000" w:rsidRPr="00000000" w14:paraId="00000159">
      <w:pPr>
        <w:spacing w:after="140" w:line="276" w:lineRule="auto"/>
        <w:jc w:val="both"/>
        <w:rPr/>
      </w:pPr>
      <w:r w:rsidDel="00000000" w:rsidR="00000000" w:rsidRPr="00000000">
        <w:rPr>
          <w:rtl w:val="0"/>
        </w:rPr>
        <w:t xml:space="preserve">Le biais est net. À symptômes identiques, un déficit neurologique brutal passe d'une probabilité d'urgence de 0,92 à 0,02 lorsque le patient dit « c'est pas grand-chose », et un simple rhume raconté avec angoisse est classé en urgence. Le ton n'est pas un critère de triage : la grille FRENCH repose sur le motif, les signes et le terrain, et la minimisation est un piège connu en régulation, en particulier chez les personnes âgées ou dans l'AVC.</w:t>
      </w:r>
    </w:p>
    <w:p w:rsidR="00000000" w:rsidDel="00000000" w:rsidP="00000000" w:rsidRDefault="00000000" w:rsidRPr="00000000" w14:paraId="0000015A">
      <w:pPr>
        <w:spacing w:after="140" w:line="276" w:lineRule="auto"/>
        <w:jc w:val="both"/>
        <w:rPr/>
      </w:pPr>
      <w:r w:rsidDel="00000000" w:rsidR="00000000" w:rsidRPr="00000000">
        <w:rPr>
          <w:rtl w:val="0"/>
        </w:rPr>
        <w:t xml:space="preserve">Le plancher conversationnel en compense l'essentiel, car il ne lit que les symptômes. Sur le jeu de contrôle, le système complet reconnaît 11 urgences sur 12 (intervalle de confiance de 65 % à 99 %), sans déclencher le plancher sur aucun cas bénin. Les deux couches se complètent : le plancher rattrape une réaction allergique minimisée que le décideur classait différée, et le décideur reconnaît un infarctus atypique et une convulsion d'enfant que le plancher ne voyait pas. L'urgence restante, une détresse respiratoire décrite comme « je respire un peu mal », échappe aux deux. Elle n'a volontairement pas été ajoutée au plancher après la mesure, pour que le jeu de contrôle reste indépendant.</w:t>
      </w:r>
    </w:p>
    <w:p w:rsidR="00000000" w:rsidDel="00000000" w:rsidP="00000000" w:rsidRDefault="00000000" w:rsidRPr="00000000" w14:paraId="0000015B">
      <w:pPr>
        <w:spacing w:after="140" w:line="276" w:lineRule="auto"/>
        <w:jc w:val="both"/>
        <w:rPr/>
      </w:pPr>
      <w:r w:rsidDel="00000000" w:rsidR="00000000" w:rsidRPr="00000000">
        <w:rPr>
          <w:rtl w:val="0"/>
        </w:rPr>
        <w:t xml:space="preserve">Ces tests sont des diagnostics, pas une mesure de performance : 20 conversations par jeu, rédigées pour ce projet, avec des niveaux attendus qui devraient être confirmés par un urgentiste. La correction de fond, régénérer les dialogues avec un style indépendant du niveau, figure dans les recommandations.</w:t>
      </w:r>
    </w:p>
    <w:p w:rsidR="00000000" w:rsidDel="00000000" w:rsidP="00000000" w:rsidRDefault="00000000" w:rsidRPr="00000000" w14:paraId="0000015C">
      <w:pPr>
        <w:pStyle w:val="Heading2"/>
        <w:rPr/>
      </w:pPr>
      <w:r w:rsidDel="00000000" w:rsidR="00000000" w:rsidRPr="00000000">
        <w:rPr>
          <w:rtl w:val="0"/>
        </w:rPr>
        <w:t xml:space="preserve">5.3 Essais en conditions réelles</w:t>
      </w:r>
    </w:p>
    <w:p w:rsidR="00000000" w:rsidDel="00000000" w:rsidP="00000000" w:rsidRDefault="00000000" w:rsidRPr="00000000" w14:paraId="0000015D">
      <w:pPr>
        <w:spacing w:after="140" w:line="276" w:lineRule="auto"/>
        <w:jc w:val="both"/>
        <w:rPr/>
      </w:pPr>
      <w:r w:rsidDel="00000000" w:rsidR="00000000" w:rsidRPr="00000000">
        <w:rPr>
          <w:rtl w:val="0"/>
        </w:rPr>
        <w:t xml:space="preserve">Dix cas cliniques ont été rédigés pour ce test (deux urgences maximales, trois modérées, cinq différées), avec leur niveau attendu selon la grille FRENCH, puis joués sur la démonstration déployée : l'évaluateur tient le rôle du patient, s'en tient aux éléments du cas et répond « non » ou « je ne sais pas » aux autres questions. Plusieurs cas ont été joués deux fois, avec des réponses légèrement différentes. S'y ajoutent deux conversations antérieures. Chaque décision est relevée dans le journal d'audit ; le détail des 15 conversations figure en annexe D.</w:t>
      </w:r>
    </w:p>
    <w:p w:rsidR="00000000" w:rsidDel="00000000" w:rsidP="00000000" w:rsidRDefault="00000000" w:rsidRPr="00000000" w14:paraId="0000015E">
      <w:pPr>
        <w:spacing w:after="140" w:line="276" w:lineRule="auto"/>
        <w:jc w:val="both"/>
        <w:rPr/>
      </w:pPr>
      <w:r w:rsidDel="00000000" w:rsidR="00000000" w:rsidRPr="00000000">
        <w:rPr>
          <w:b w:val="1"/>
          <w:bCs w:val="1"/>
          <w:rtl w:val="0"/>
        </w:rPr>
        <w:t xml:space="preserve">Ce qui fonctionne. </w:t>
      </w:r>
      <w:r w:rsidDel="00000000" w:rsidR="00000000" w:rsidRPr="00000000">
        <w:rPr>
          <w:rtl w:val="0"/>
        </w:rPr>
        <w:t xml:space="preserve">Sur 15 conversations, 9 aboutissent à la bonne décision, et aucune urgence n'est manquée. Le plancher interrompt l'entretien dès le premier message pour la douleur thoracique, sans attendre l'hôtesse. Le décideur reconnaît seul le nourrisson en danger, en l'absence de tout mot-clé d'alerte, et classe correctement les situations bénignes que l'hôtesse surclassait (tique, toux, poignet, lombalgie).</w:t>
      </w:r>
    </w:p>
    <w:p w:rsidR="00000000" w:rsidDel="00000000" w:rsidP="00000000" w:rsidRDefault="00000000" w:rsidRPr="00000000" w14:paraId="0000015F">
      <w:pPr>
        <w:spacing w:after="140" w:line="276" w:lineRule="auto"/>
        <w:jc w:val="both"/>
        <w:rPr/>
      </w:pPr>
      <w:r w:rsidDel="00000000" w:rsidR="00000000" w:rsidRPr="00000000">
        <w:rPr>
          <w:b w:val="1"/>
          <w:bCs w:val="1"/>
          <w:rtl w:val="0"/>
        </w:rPr>
        <w:t xml:space="preserve">Ce qui reste fragile. </w:t>
      </w:r>
      <w:r w:rsidDel="00000000" w:rsidR="00000000" w:rsidRPr="00000000">
        <w:rPr>
          <w:rtl w:val="0"/>
        </w:rPr>
        <w:t xml:space="preserve">Six conversations aboutissent à une erreur. Trois d'entre elles portent sur deux cas joués deux fois, et chaque fois le même cas a donné deux décisions différentes selon des réponses sans portée clinique. Pour l'infection urinaire, répondre « je ne sais pas » à une question de l'hôtesse fait monter la probabilité d'urgence de 0,26 à 0,63, et la décision passe de différée à urgence ; la plaie de la main suit le même schéma (0,19 contre 0,39). Les formulations d'incertitude du patient poussent donc le décideur vers l'urgence, comme le ton angoissé au point 5.2. Le sens de l'erreur est ici prudent, mais l'instabilité confirme que le décideur reste sensible à des éléments de langage plutôt qu'aux seuls faits cliniques. La classe modérée, déjà la plus faible sur la validation, n'est reconnue qu'une fois sur cinq : le panaris est classé en urgence, la gastro-entérite avec signes de déshydratation en différée ; le décideur tranche le plus souvent entre urgence et différée. Enfin, une conjonctivite banale est classée en urgence (probabilité de 0,79) : 45 des 52 cas ophtalmologiques du corpus sont des urgences, et le décideur a appris ce raccourci. Dans ces deux derniers cas, l'hôtesse n'avait pas posé les questions qui départagent les niveaux (vision, hydratation), ce qui montre que la qualité de l'entretien conditionne aussi celle de la décision.</w:t>
      </w:r>
    </w:p>
    <w:p w:rsidR="00000000" w:rsidDel="00000000" w:rsidP="00000000" w:rsidRDefault="00000000" w:rsidRPr="00000000" w14:paraId="00000160">
      <w:pPr>
        <w:spacing w:after="140" w:line="276" w:lineRule="auto"/>
        <w:jc w:val="both"/>
        <w:rPr/>
      </w:pPr>
      <w:r w:rsidDel="00000000" w:rsidR="00000000" w:rsidRPr="00000000">
        <w:rPr>
          <w:b w:val="1"/>
          <w:bCs w:val="1"/>
          <w:rtl w:val="0"/>
        </w:rPr>
        <w:t xml:space="preserve">L'hôtesse. </w:t>
      </w:r>
      <w:r w:rsidDel="00000000" w:rsidR="00000000" w:rsidRPr="00000000">
        <w:rPr>
          <w:rtl w:val="0"/>
        </w:rPr>
        <w:t xml:space="preserve">Elle propose « modérée » dans la plupart des conversations, quel que soit le cas, ce qui confirme qu'elle ne doit pas décider. Son entretien reste exploitable, mais il présente des maladresses (« vous l'avez vue avant d'enlever la peau ? »), des questions répétées, et oublie souvent l'âge et les antécédents, que la méthode d'interrogatoire enseignée aux infirmières d'accueil, dite 3Q2C, place au centre [1].</w:t>
      </w:r>
    </w:p>
    <w:p w:rsidR="00000000" w:rsidDel="00000000" w:rsidP="00000000" w:rsidRDefault="00000000" w:rsidRPr="00000000" w14:paraId="00000161">
      <w:pPr>
        <w:spacing w:after="140" w:line="276" w:lineRule="auto"/>
        <w:jc w:val="both"/>
        <w:rPr/>
      </w:pPr>
      <w:r w:rsidDel="00000000" w:rsidR="00000000" w:rsidRPr="00000000">
        <w:rPr>
          <w:rtl w:val="0"/>
        </w:rPr>
        <w:t xml:space="preserve">Ces essais ne constituent pas une mesure statistique : dix cas, rédigés pour le projet et joués par une seule évaluatrice. Ils montrent en revanche le comportement de la chaîne complète, dans les conditions réelles d'une conversation menée par l'hôtesse.</w:t>
      </w:r>
    </w:p>
    <w:p w:rsidR="00000000" w:rsidDel="00000000" w:rsidP="00000000" w:rsidRDefault="00000000" w:rsidRPr="00000000" w14:paraId="00000162">
      <w:pPr>
        <w:pStyle w:val="Heading2"/>
        <w:rPr/>
      </w:pPr>
      <w:r w:rsidDel="00000000" w:rsidR="00000000" w:rsidRPr="00000000">
        <w:rPr>
          <w:rtl w:val="0"/>
        </w:rPr>
        <w:t xml:space="preserve">5.4 Synthèse</w:t>
      </w:r>
    </w:p>
    <w:p w:rsidR="00000000" w:rsidDel="00000000" w:rsidP="00000000" w:rsidRDefault="00000000" w:rsidRPr="00000000" w14:paraId="00000163">
      <w:pPr>
        <w:spacing w:after="140" w:line="276" w:lineRule="auto"/>
        <w:jc w:val="both"/>
        <w:rPr/>
      </w:pPr>
      <w:r w:rsidDel="00000000" w:rsidR="00000000" w:rsidRPr="00000000">
        <w:rPr>
          <w:rtl w:val="0"/>
        </w:rPr>
        <w:t xml:space="preserve">La séparation des rôles est validée : le décideur reconnaît toutes les urgences de la validation, là où le modèle conversationnel en sous-triait, et le plancher apporte une protection indépendante du ton du patient. Trois faiblesses demeurent, toutes documentées : un biais de ton hérité des données, une classe modérée mal reconnue, et des échantillons d'évaluation trop petits pour une conclusion définitive. Aucune ne remet en cause l'architecture ; toutes appellent des données plus nombreuses, plus diverses et validées par des cliniciens.</w:t>
      </w:r>
    </w:p>
    <w:p w:rsidR="00000000" w:rsidDel="00000000" w:rsidP="00000000" w:rsidRDefault="00000000" w:rsidRPr="00000000" w14:paraId="00000164">
      <w:pPr>
        <w:pStyle w:val="Heading1"/>
        <w:spacing w:after="200" w:before="360" w:lineRule="auto"/>
        <w:rPr/>
      </w:pPr>
      <w:r w:rsidDel="00000000" w:rsidR="00000000" w:rsidRPr="00000000">
        <w:rPr>
          <w:rtl w:val="0"/>
        </w:rPr>
        <w:t xml:space="preserve">6. Déploiement et industrialisation</w:t>
      </w:r>
    </w:p>
    <w:p w:rsidR="00000000" w:rsidDel="00000000" w:rsidP="00000000" w:rsidRDefault="00000000" w:rsidRPr="00000000" w14:paraId="00000165">
      <w:pPr>
        <w:pStyle w:val="Heading2"/>
        <w:rPr/>
      </w:pPr>
      <w:r w:rsidDel="00000000" w:rsidR="00000000" w:rsidRPr="00000000">
        <w:rPr>
          <w:rtl w:val="0"/>
        </w:rPr>
        <w:t xml:space="preserve">6.1 Architecture de déploiement</w:t>
      </w:r>
    </w:p>
    <w:p w:rsidR="00000000" w:rsidDel="00000000" w:rsidP="00000000" w:rsidRDefault="00000000" w:rsidRPr="00000000" w14:paraId="00000166">
      <w:pPr>
        <w:spacing w:after="140" w:line="276" w:lineRule="auto"/>
        <w:jc w:val="both"/>
        <w:rPr/>
      </w:pPr>
      <w:r w:rsidDel="00000000" w:rsidR="00000000" w:rsidRPr="00000000">
        <w:rPr>
          <w:rtl w:val="0"/>
        </w:rPr>
        <w:t xml:space="preserve">Les poids des deux modèles sont publiés sur le Hub Hugging Face, dans deux dépôts publics : l'adaptateur LoRA de l'hôtesse et le décideur (liens en annexe A). Ils constituent les poids finaux demandés par le cahier des charges. La démonstration est une application Gradio hébergée sur Hugging Face Spaces : elle télécharge les modèles au démarrage, fait tourner l'hôtesse sur GPU et le décideur sur processeur. Gradio expose aussi automatiquement une interface de programmation, ce qui permet d'interroger l'agent depuis un autre logiciel. Le code du Space n'est jamais recopié à la main : un script d'assemblage le constitue à partir des sources du dépôt (plancher, décideur, prompt, gabarit de conversation), si bien que la démonstration exécute exactement le code testé.</w:t>
      </w:r>
    </w:p>
    <w:p w:rsidR="00000000" w:rsidDel="00000000" w:rsidP="00000000" w:rsidRDefault="00000000" w:rsidRPr="00000000" w14:paraId="00000167">
      <w:pPr>
        <w:pStyle w:val="Heading2"/>
        <w:rPr/>
      </w:pPr>
      <w:r w:rsidDel="00000000" w:rsidR="00000000" w:rsidRPr="00000000">
        <w:rPr>
          <w:rtl w:val="0"/>
        </w:rPr>
        <w:t xml:space="preserve">6.2 Intégration et déploiement continus</w:t>
      </w:r>
    </w:p>
    <w:p w:rsidR="00000000" w:rsidDel="00000000" w:rsidP="00000000" w:rsidRDefault="00000000" w:rsidRPr="00000000" w14:paraId="00000168">
      <w:pPr>
        <w:spacing w:after="140" w:line="276" w:lineRule="auto"/>
        <w:jc w:val="both"/>
        <w:rPr/>
      </w:pPr>
      <w:r w:rsidDel="00000000" w:rsidR="00000000" w:rsidRPr="00000000">
        <w:rPr>
          <w:rtl w:val="0"/>
        </w:rPr>
        <w:t xml:space="preserve">Une chaîne GitHub Actions s'exécute à chaque modification de la branche principale. Le premier job installe un environnement minimal et lance les 178 tests automatiques : pipeline de données, référentiel FRENCH, plancher conversationnel, métriques du décideur, cohérence des prompts. Le second job ne démarre que si tous les tests réussissent : il assemble le Space et l'envoie sur Hugging Face, avec un message qui indique le commit d'origine. Chaque version en ligne est ainsi reliée au code exact qui l'a produite. Le jeton d'accès est stocké dans les secrets chiffrés du dépôt et limité à l'écriture sur ce seul Space ; deux déploiements ne peuvent pas s'exécuter en même temps. </w:t>
      </w:r>
    </w:p>
    <w:p w:rsidR="00000000" w:rsidDel="00000000" w:rsidP="00000000" w:rsidRDefault="00000000" w:rsidRPr="00000000" w14:paraId="00000169">
      <w:pPr>
        <w:pStyle w:val="Heading2"/>
        <w:rPr/>
      </w:pPr>
      <w:r w:rsidDel="00000000" w:rsidR="00000000" w:rsidRPr="00000000">
        <w:rPr>
          <w:rtl w:val="0"/>
        </w:rPr>
        <w:t xml:space="preserve">6.3 Hébergement, disponibilité et latence</w:t>
      </w:r>
    </w:p>
    <w:p w:rsidR="00000000" w:rsidDel="00000000" w:rsidP="00000000" w:rsidRDefault="00000000" w:rsidRPr="00000000" w14:paraId="0000016A">
      <w:pPr>
        <w:spacing w:after="140" w:line="276" w:lineRule="auto"/>
        <w:jc w:val="both"/>
        <w:rPr/>
      </w:pPr>
      <w:r w:rsidDel="00000000" w:rsidR="00000000" w:rsidRPr="00000000">
        <w:rPr>
          <w:rtl w:val="0"/>
        </w:rPr>
        <w:t xml:space="preserve">La démonstration a d'abord été hébergée gratuitement sur ZeroGPU, une offre où un GPU partagé (RTX Pro 6000 Blackwell) n'est attribué que pendant la génération d'une réponse. La latence de l'hôtesse y était de 1 à 4 secondes, puis de 4 à 12 secondes le lendemain. Surtout, l'attribution du GPU a échoué de façon répétée (« No CUDA GPUs are available »), une défaillance de l'infrastructure partagée sur laquelle le code n'a pas de prise. Le Space a donc été basculé sur un GPU dédié : la latence y est de 2,6 à 3,1 secondes par réponse, sans échec. Même pendant les pannes, le plancher et le décideur, qui tournent sur processeur, ont continué à fonctionner : un patient décrivant une douleur thoracique a obtenu sa conclusion dès son premier message. Pour un service d'urgences, la disponibilité doit être garantie contractuellement, ce qu'aucune offre gratuite ou partagée ne permet.</w:t>
      </w:r>
    </w:p>
    <w:p w:rsidR="00000000" w:rsidDel="00000000" w:rsidP="00000000" w:rsidRDefault="00000000" w:rsidRPr="00000000" w14:paraId="0000016B">
      <w:pPr>
        <w:pStyle w:val="Heading2"/>
        <w:rPr/>
      </w:pPr>
      <w:r w:rsidDel="00000000" w:rsidR="00000000" w:rsidRPr="00000000">
        <w:rPr>
          <w:rtl w:val="0"/>
        </w:rPr>
        <w:t xml:space="preserve">6.4 Écarts avec le cahier des charges</w:t>
      </w:r>
    </w:p>
    <w:p w:rsidR="00000000" w:rsidDel="00000000" w:rsidP="00000000" w:rsidRDefault="00000000" w:rsidRPr="00000000" w14:paraId="0000016C">
      <w:pPr>
        <w:spacing w:after="140" w:line="276" w:lineRule="auto"/>
        <w:jc w:val="both"/>
        <w:rPr/>
      </w:pPr>
      <w:r w:rsidDel="00000000" w:rsidR="00000000" w:rsidRPr="00000000">
        <w:rPr>
          <w:rtl w:val="0"/>
        </w:rPr>
        <w:t xml:space="preserve">Le cahier des charges prévoyait une API FastAPI conteneurisée avec Docker et une inférence optimisée par vLLM. La démonstration utilise Gradio, construit sur FastAPI et qui fournit une API, sans conteneur explicite, car Spaces gère l'environnement d'exécution. vLLM n'a pas été déployé : il suppose un serveur d'inférence distinct de l'interface, qui n'a pas pu être mis en place dans le délai (le GPU dédié n'a été adopté qu'en fin de projet, pour garantir la disponibilité), et son intérêt (débit élevé, requêtes simultanées) se manifeste surtout à l'échelle d'un service. L'architecture cible est décrite en section 8 : l'hôtesse servie par vLLM, qui sait charger l'adaptateur LoRA, et le décideur comme service indépendant sur processeur, l'ensemble conteneurisé chez un hébergeur certifié HDS.</w:t>
      </w:r>
    </w:p>
    <w:p w:rsidR="00000000" w:rsidDel="00000000" w:rsidP="00000000" w:rsidRDefault="00000000" w:rsidRPr="00000000" w14:paraId="0000016D">
      <w:pPr>
        <w:pStyle w:val="Heading1"/>
        <w:spacing w:after="200" w:before="360" w:lineRule="auto"/>
        <w:rPr/>
      </w:pPr>
      <w:r w:rsidDel="00000000" w:rsidR="00000000" w:rsidRPr="00000000">
        <w:rPr>
          <w:rtl w:val="0"/>
        </w:rPr>
        <w:t xml:space="preserve">7. Roadmap et recommandations stratégiques</w:t>
      </w:r>
    </w:p>
    <w:p w:rsidR="00000000" w:rsidDel="00000000" w:rsidP="00000000" w:rsidRDefault="00000000" w:rsidRPr="00000000" w14:paraId="0000016E">
      <w:pPr>
        <w:pStyle w:val="Heading2"/>
        <w:rPr/>
      </w:pPr>
      <w:r w:rsidDel="00000000" w:rsidR="00000000" w:rsidRPr="00000000">
        <w:rPr>
          <w:rtl w:val="0"/>
        </w:rPr>
        <w:t xml:space="preserve">7.1 Recommandation</w:t>
      </w:r>
    </w:p>
    <w:p w:rsidR="00000000" w:rsidDel="00000000" w:rsidP="00000000" w:rsidRDefault="00000000" w:rsidRPr="00000000" w14:paraId="0000016F">
      <w:pPr>
        <w:spacing w:after="140" w:line="276" w:lineRule="auto"/>
        <w:jc w:val="both"/>
        <w:rPr/>
      </w:pPr>
      <w:r w:rsidDel="00000000" w:rsidR="00000000" w:rsidRPr="00000000">
        <w:rPr>
          <w:b w:val="1"/>
          <w:bCs w:val="1"/>
          <w:rtl w:val="0"/>
        </w:rPr>
        <w:t xml:space="preserve">Poursuivre, mais ne pas déployer en l'état. </w:t>
      </w:r>
      <w:r w:rsidDel="00000000" w:rsidR="00000000" w:rsidRPr="00000000">
        <w:rPr>
          <w:rtl w:val="0"/>
        </w:rPr>
        <w:t xml:space="preserve">Le POC démontre la faisabilité technique et valide une architecture : un modèle conversationnel pour l'entretien, une décision confiée à un classifieur dédié et à un plancher déterministe, et une traçabilité complète. Il démontre aussi qu'un modèle de langage ne doit pas décider seul du niveau de priorité. Les limites identifiées relèvent principalement des données et de la validation clinique, pas de l'architecture : elles se corrigent avant tout par une meilleure matière d'entraînement et d'évaluation.</w:t>
      </w:r>
    </w:p>
    <w:p w:rsidR="00000000" w:rsidDel="00000000" w:rsidP="00000000" w:rsidRDefault="00000000" w:rsidRPr="00000000" w14:paraId="00000170">
      <w:pPr>
        <w:pStyle w:val="Heading2"/>
        <w:rPr/>
      </w:pPr>
      <w:r w:rsidDel="00000000" w:rsidR="00000000" w:rsidRPr="00000000">
        <w:rPr>
          <w:rtl w:val="0"/>
        </w:rPr>
        <w:t xml:space="preserve">7.2 Court terme (1 à 3 mois) : consolider</w:t>
      </w:r>
    </w:p>
    <w:p w:rsidR="00000000" w:rsidDel="00000000" w:rsidP="00000000" w:rsidRDefault="00000000" w:rsidRPr="00000000" w14:paraId="00000171">
      <w:pPr>
        <w:spacing w:after="140" w:line="276" w:lineRule="auto"/>
        <w:jc w:val="both"/>
        <w:rPr/>
      </w:pPr>
      <w:r w:rsidDel="00000000" w:rsidR="00000000" w:rsidRPr="00000000">
        <w:rPr>
          <w:rtl w:val="0"/>
        </w:rPr>
        <w:t xml:space="preserve">La première priorité est de corriger le biais de ton à la source : régénérer les dialogues en tirant le style du patient indépendamment du niveau, avec une consigne interdisant que le ton reflète la gravité, puis réentraîner le décideur et vérifier, par les paires minimales, que sa décision ne change plus avec le ton. Le corpus doit ensuite être enrichi en situations modérées et différées, pour se rapprocher de la répartition réelle, en réutilisant le pipeline de labellisation inchangé. Deux règles de sécurité seraient ajoutées : toute décision « différée » soumise à validation humaine, et une demande de validation lorsque le décideur hésite (aucune probabilité nettement dominante). Les tests par paires entreraient dans le CI comme tests de non-régression, et l'entretien de l'hôtesse serait structuré selon la méthode 3Q2C (Quoi, Quand, Qui, Comment, Combien) enseignée aux infirmières d'accueil.</w:t>
      </w:r>
    </w:p>
    <w:p w:rsidR="00000000" w:rsidDel="00000000" w:rsidP="00000000" w:rsidRDefault="00000000" w:rsidRPr="00000000" w14:paraId="00000172">
      <w:pPr>
        <w:pStyle w:val="Heading2"/>
        <w:rPr/>
      </w:pPr>
      <w:r w:rsidDel="00000000" w:rsidR="00000000" w:rsidRPr="00000000">
        <w:rPr>
          <w:rtl w:val="0"/>
        </w:rPr>
        <w:t xml:space="preserve">7.3 Moyen terme (3 à 9 mois) : valider cliniquement</w:t>
      </w:r>
    </w:p>
    <w:p w:rsidR="00000000" w:rsidDel="00000000" w:rsidP="00000000" w:rsidRDefault="00000000" w:rsidRPr="00000000" w14:paraId="00000173">
      <w:pPr>
        <w:spacing w:after="140" w:line="276" w:lineRule="auto"/>
        <w:jc w:val="both"/>
        <w:rPr/>
      </w:pPr>
      <w:r w:rsidDel="00000000" w:rsidR="00000000" w:rsidRPr="00000000">
        <w:rPr>
          <w:rtl w:val="0"/>
        </w:rPr>
        <w:t xml:space="preserve">La validation doit passer aux mains des cliniciens : relecture des labels par des urgentistes, jeu de test indépendant gelé, et pilote sans impact sur les patients, où l'agent propose un niveau que l'infirmière d'accueil ignore pendant son propre triage. La concordance entre l'agent et l'infirmière pourrait alors être comparée à celle observée entre infirmiers avec la grille FRENCH. Cette phase suppose des données réelles (base légale, analyse d'impact, hébergement HDS, anonymisation renforcée). Elle permettrait aussi un DPO utile, sur plusieurs centaines de paires construites à partir de conversations de triage, et le passage à un modèle conversationnel plus grand pour l'hôtesse (phase 3 du cahier des charges, 32 milliards de paramètres et plus), servi par vLLM. Le décideur, lui, resterait un classifieur compact et auditable.</w:t>
      </w:r>
    </w:p>
    <w:p w:rsidR="00000000" w:rsidDel="00000000" w:rsidP="00000000" w:rsidRDefault="00000000" w:rsidRPr="00000000" w14:paraId="00000174">
      <w:pPr>
        <w:pStyle w:val="Heading2"/>
        <w:rPr/>
      </w:pPr>
      <w:r w:rsidDel="00000000" w:rsidR="00000000" w:rsidRPr="00000000">
        <w:rPr>
          <w:rtl w:val="0"/>
        </w:rPr>
        <w:t xml:space="preserve">7.4 Long terme : vers la production</w:t>
      </w:r>
    </w:p>
    <w:p w:rsidR="00000000" w:rsidDel="00000000" w:rsidP="00000000" w:rsidRDefault="00000000" w:rsidRPr="00000000" w14:paraId="00000175">
      <w:pPr>
        <w:spacing w:after="140" w:line="276" w:lineRule="auto"/>
        <w:jc w:val="both"/>
        <w:rPr/>
      </w:pPr>
      <w:r w:rsidDel="00000000" w:rsidR="00000000" w:rsidRPr="00000000">
        <w:rPr>
          <w:rtl w:val="0"/>
        </w:rPr>
        <w:t xml:space="preserve">Un usage en production supposerait l'intégration au système d'information du CHSA (dossier patient, file d'attente des urgences, par des standards d'interopérabilité), une surveillance continue des décisions et de leur dérive, et un cadre réglementaire adapté : un logiciel d'aide à la décision de triage relèverait vraisemblablement de la réglementation des dispositifs médicaux et de la catégorie des systèmes d'IA à haut risque du règlement européen sur l'IA. Dans tous les cas, l'agent resterait une aide : la décision finale appartient à l’équipe médicale d'accueil.</w:t>
      </w:r>
    </w:p>
    <w:p w:rsidR="00000000" w:rsidDel="00000000" w:rsidP="00000000" w:rsidRDefault="00000000" w:rsidRPr="00000000" w14:paraId="00000176">
      <w:pPr>
        <w:pStyle w:val="Heading2"/>
        <w:rPr/>
      </w:pPr>
      <w:r w:rsidDel="00000000" w:rsidR="00000000" w:rsidRPr="00000000">
        <w:rPr>
          <w:rtl w:val="0"/>
        </w:rPr>
        <w:t xml:space="preserve">8.5 Critères proposés pour un passage en production</w:t>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5038"/>
        <w:tblGridChange w:id="0">
          <w:tblGrid>
            <w:gridCol w:w="4600"/>
            <w:gridCol w:w="5038"/>
          </w:tblGrid>
        </w:tblGridChange>
      </w:tblGrid>
      <w:tr>
        <w:trPr>
          <w:cantSplit w:val="0"/>
          <w:tblHeader w:val="1"/>
        </w:trPr>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b w:val="1"/>
                <w:bCs w:val="1"/>
                <w:sz w:val="19"/>
                <w:szCs w:val="19"/>
                <w:rtl w:val="0"/>
              </w:rPr>
              <w:t xml:space="preserve">Critère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b w:val="1"/>
                <w:bCs w:val="1"/>
                <w:sz w:val="19"/>
                <w:szCs w:val="19"/>
                <w:rtl w:val="0"/>
              </w:rPr>
              <w:t xml:space="preserve">Seuil proposé (à valider avec le CHSA)</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b w:val="0"/>
                <w:bCs w:val="0"/>
                <w:sz w:val="19"/>
                <w:szCs w:val="19"/>
                <w:rtl w:val="0"/>
              </w:rPr>
              <w:t xml:space="preserve">Urgences reconnues, sur un jeu de test validé par des urgentistes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b w:val="0"/>
                <w:bCs w:val="0"/>
                <w:sz w:val="19"/>
                <w:szCs w:val="19"/>
                <w:rtl w:val="0"/>
              </w:rPr>
              <w:t xml:space="preserve">≥ 98 %, borne basse de l'intervalle de confiance ≥ 95 %</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b w:val="0"/>
                <w:bCs w:val="0"/>
                <w:sz w:val="19"/>
                <w:szCs w:val="19"/>
                <w:rtl w:val="0"/>
              </w:rPr>
              <w:t xml:space="preserve">Concordance avec l'infirmière d'accueil (pilote)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b w:val="0"/>
                <w:bCs w:val="0"/>
                <w:sz w:val="19"/>
                <w:szCs w:val="19"/>
                <w:rtl w:val="0"/>
              </w:rPr>
              <w:t xml:space="preserve">Kappa ≥ 0,78, niveau observé entre infirmiers</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b w:val="0"/>
                <w:bCs w:val="0"/>
                <w:sz w:val="19"/>
                <w:szCs w:val="19"/>
                <w:rtl w:val="0"/>
              </w:rPr>
              <w:t xml:space="preserve">Robustesse au ton (paires minimales)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b w:val="0"/>
                <w:bCs w:val="0"/>
                <w:sz w:val="19"/>
                <w:szCs w:val="19"/>
                <w:rtl w:val="0"/>
              </w:rPr>
              <w:t xml:space="preserve">Aucun changement de décision vers un niveau moins urgent</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b w:val="0"/>
                <w:bCs w:val="0"/>
                <w:sz w:val="19"/>
                <w:szCs w:val="19"/>
                <w:rtl w:val="0"/>
              </w:rPr>
              <w:t xml:space="preserve">Exploitation et conformité</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b w:val="0"/>
                <w:bCs w:val="0"/>
                <w:sz w:val="19"/>
                <w:szCs w:val="19"/>
                <w:rtl w:val="0"/>
              </w:rPr>
              <w:t xml:space="preserve">Réponse &lt; 5 s pour 95 % des requêtes ; disponibilité ≥ 99,5 % ; 100 % des décisions journalisées ; hébergement HDS</w:t>
            </w:r>
            <w:r w:rsidDel="00000000" w:rsidR="00000000" w:rsidRPr="00000000">
              <w:rPr>
                <w:rtl w:val="0"/>
              </w:rPr>
            </w:r>
          </w:p>
        </w:tc>
      </w:tr>
    </w:tbl>
    <w:p w:rsidR="00000000" w:rsidDel="00000000" w:rsidP="00000000" w:rsidRDefault="00000000" w:rsidRPr="00000000" w14:paraId="00000181">
      <w:pPr>
        <w:spacing w:after="140" w:line="276" w:lineRule="auto"/>
        <w:jc w:val="both"/>
        <w:rPr/>
      </w:pPr>
      <w:r w:rsidDel="00000000" w:rsidR="00000000" w:rsidRPr="00000000">
        <w:rPr>
          <w:rtl w:val="0"/>
        </w:rPr>
      </w:r>
    </w:p>
    <w:p w:rsidR="00000000" w:rsidDel="00000000" w:rsidP="00000000" w:rsidRDefault="00000000" w:rsidRPr="00000000" w14:paraId="00000182">
      <w:pPr>
        <w:pStyle w:val="Heading1"/>
        <w:pageBreakBefore w:val="1"/>
        <w:rPr/>
      </w:pPr>
      <w:r w:rsidDel="00000000" w:rsidR="00000000" w:rsidRPr="00000000">
        <w:rPr>
          <w:rtl w:val="0"/>
        </w:rPr>
        <w:t xml:space="preserve">Annexes</w:t>
      </w:r>
    </w:p>
    <w:p w:rsidR="00000000" w:rsidDel="00000000" w:rsidP="00000000" w:rsidRDefault="00000000" w:rsidRPr="00000000" w14:paraId="00000183">
      <w:pPr>
        <w:pStyle w:val="Heading2"/>
        <w:rPr/>
      </w:pPr>
      <w:r w:rsidDel="00000000" w:rsidR="00000000" w:rsidRPr="00000000">
        <w:rPr>
          <w:rtl w:val="0"/>
        </w:rPr>
        <w:t xml:space="preserve">Annexe A — Liens</w:t>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038"/>
        <w:tblGridChange w:id="0">
          <w:tblGrid>
            <w:gridCol w:w="3600"/>
            <w:gridCol w:w="6038"/>
          </w:tblGrid>
        </w:tblGridChange>
      </w:tblGrid>
      <w:tr>
        <w:trPr>
          <w:cantSplit w:val="0"/>
          <w:tblHeader w:val="1"/>
        </w:trPr>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b w:val="1"/>
                <w:bCs w:val="1"/>
                <w:sz w:val="19"/>
                <w:szCs w:val="19"/>
                <w:rtl w:val="0"/>
              </w:rPr>
              <w:t xml:space="preserve">Élément</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b w:val="1"/>
                <w:bCs w:val="1"/>
                <w:sz w:val="19"/>
                <w:szCs w:val="19"/>
                <w:rtl w:val="0"/>
              </w:rPr>
              <w:t xml:space="preserve">Adresse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b w:val="0"/>
                <w:bCs w:val="0"/>
                <w:sz w:val="19"/>
                <w:szCs w:val="19"/>
                <w:rtl w:val="0"/>
              </w:rPr>
              <w:t xml:space="preserve">Dépôt du code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b w:val="0"/>
                <w:bCs w:val="0"/>
                <w:sz w:val="19"/>
                <w:szCs w:val="19"/>
                <w:rtl w:val="0"/>
              </w:rPr>
              <w:t xml:space="preserve">https://github.com/vler0ux/p14-agent-de-triage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b w:val="0"/>
                <w:bCs w:val="0"/>
                <w:sz w:val="19"/>
                <w:szCs w:val="19"/>
                <w:rtl w:val="0"/>
              </w:rPr>
              <w:t xml:space="preserve">Démonstration (Hugging Face Space)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b w:val="0"/>
                <w:bCs w:val="0"/>
                <w:sz w:val="19"/>
                <w:szCs w:val="19"/>
                <w:rtl w:val="0"/>
              </w:rPr>
              <w:t xml:space="preserve">https://huggingface.co/spaces/vler0ux/triage-chsa-demo</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b w:val="0"/>
                <w:bCs w:val="0"/>
                <w:sz w:val="19"/>
                <w:szCs w:val="19"/>
                <w:rtl w:val="0"/>
              </w:rPr>
              <w:t xml:space="preserve">Poids de l'hôtesse (adaptateur LoRA SFT v4)</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b w:val="0"/>
                <w:bCs w:val="0"/>
                <w:sz w:val="19"/>
                <w:szCs w:val="19"/>
                <w:rtl w:val="0"/>
              </w:rPr>
              <w:t xml:space="preserve">https://huggingface.co/vler0ux/qwen3-1.7b-triage-chsa-hotesse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b w:val="0"/>
                <w:bCs w:val="0"/>
                <w:sz w:val="19"/>
                <w:szCs w:val="19"/>
                <w:rtl w:val="0"/>
              </w:rPr>
              <w:t xml:space="preserve">Poids du décideur</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b w:val="0"/>
                <w:bCs w:val="0"/>
                <w:sz w:val="19"/>
                <w:szCs w:val="19"/>
                <w:rtl w:val="0"/>
              </w:rPr>
              <w:t xml:space="preserve">https://huggingface.co/vler0ux/moderncamembert-bio-triage-chsa-decideur</w:t>
            </w:r>
            <w:r w:rsidDel="00000000" w:rsidR="00000000" w:rsidRPr="00000000">
              <w:rPr>
                <w:rtl w:val="0"/>
              </w:rPr>
            </w:r>
          </w:p>
        </w:tc>
      </w:tr>
    </w:tbl>
    <w:p w:rsidR="00000000" w:rsidDel="00000000" w:rsidP="00000000" w:rsidRDefault="00000000" w:rsidRPr="00000000" w14:paraId="0000018E">
      <w:pPr>
        <w:pStyle w:val="Heading2"/>
        <w:rPr/>
      </w:pPr>
      <w:r w:rsidDel="00000000" w:rsidR="00000000" w:rsidRPr="00000000">
        <w:rPr>
          <w:rtl w:val="0"/>
        </w:rPr>
        <w:t xml:space="preserve">Annexe B — Hyperparamètres</w:t>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038"/>
        <w:tblGridChange w:id="0">
          <w:tblGrid>
            <w:gridCol w:w="3600"/>
            <w:gridCol w:w="6038"/>
          </w:tblGrid>
        </w:tblGridChange>
      </w:tblGrid>
      <w:tr>
        <w:trPr>
          <w:cantSplit w:val="0"/>
          <w:tblHeader w:val="1"/>
        </w:trPr>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b w:val="1"/>
                <w:bCs w:val="1"/>
                <w:sz w:val="19"/>
                <w:szCs w:val="19"/>
                <w:rtl w:val="0"/>
              </w:rPr>
              <w:t xml:space="preserve">Paramètre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b w:val="1"/>
                <w:bCs w:val="1"/>
                <w:sz w:val="19"/>
                <w:szCs w:val="19"/>
                <w:rtl w:val="0"/>
              </w:rPr>
              <w:t xml:space="preserve">Valeur</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b w:val="0"/>
                <w:bCs w:val="0"/>
                <w:sz w:val="19"/>
                <w:szCs w:val="19"/>
                <w:rtl w:val="0"/>
              </w:rPr>
              <w:t xml:space="preserve">Couches adaptées par LoRA</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b w:val="0"/>
                <w:bCs w:val="0"/>
                <w:sz w:val="19"/>
                <w:szCs w:val="19"/>
                <w:rtl w:val="0"/>
              </w:rPr>
              <w:t xml:space="preserve">Attention (q, k, v, o) et MLP (gate, up, down)</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b w:val="0"/>
                <w:bCs w:val="0"/>
                <w:sz w:val="19"/>
                <w:szCs w:val="19"/>
                <w:rtl w:val="0"/>
              </w:rPr>
              <w:t xml:space="preserve">Rang, alpha, dropout</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b w:val="0"/>
                <w:bCs w:val="0"/>
                <w:sz w:val="19"/>
                <w:szCs w:val="19"/>
                <w:rtl w:val="0"/>
              </w:rPr>
              <w:t xml:space="preserve">16, 32, 0,05</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b w:val="0"/>
                <w:bCs w:val="0"/>
                <w:sz w:val="19"/>
                <w:szCs w:val="19"/>
                <w:rtl w:val="0"/>
              </w:rPr>
              <w:t xml:space="preserve">Tokens entraînables en plus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b w:val="0"/>
                <w:bCs w:val="0"/>
                <w:sz w:val="19"/>
                <w:szCs w:val="19"/>
                <w:rtl w:val="0"/>
              </w:rPr>
              <w:t xml:space="preserve">&lt;|im_start|&gt; et &lt;|im_end|&gt; (marqueurs de tour de parole)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 xml:space="preserve">Taux d'apprentissage, époques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b w:val="0"/>
                <w:bCs w:val="0"/>
                <w:sz w:val="19"/>
                <w:szCs w:val="19"/>
                <w:rtl w:val="0"/>
              </w:rPr>
              <w:t xml:space="preserve">2 × 10⁻⁴, 3 époques</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b w:val="0"/>
                <w:bCs w:val="0"/>
                <w:sz w:val="19"/>
                <w:szCs w:val="19"/>
                <w:rtl w:val="0"/>
              </w:rPr>
              <w:t xml:space="preserve">Batch effectif</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b w:val="0"/>
                <w:bCs w:val="0"/>
                <w:sz w:val="19"/>
                <w:szCs w:val="19"/>
                <w:rtl w:val="0"/>
              </w:rPr>
              <w:t xml:space="preserve">16 (2 exemples × 8 pas d'accumulation)</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b w:val="0"/>
                <w:bCs w:val="0"/>
                <w:sz w:val="19"/>
                <w:szCs w:val="19"/>
                <w:rtl w:val="0"/>
              </w:rPr>
              <w:t xml:space="preserve">Longueur maximale, graine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b w:val="0"/>
                <w:bCs w:val="0"/>
                <w:sz w:val="19"/>
                <w:szCs w:val="19"/>
                <w:rtl w:val="0"/>
              </w:rPr>
              <w:t xml:space="preserve">2 048 tokens, 42</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b w:val="0"/>
                <w:bCs w:val="0"/>
                <w:sz w:val="19"/>
                <w:szCs w:val="19"/>
                <w:rtl w:val="0"/>
              </w:rPr>
              <w:t xml:space="preserve">Matériel</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b w:val="0"/>
                <w:bCs w:val="0"/>
                <w:sz w:val="19"/>
                <w:szCs w:val="19"/>
                <w:rtl w:val="0"/>
              </w:rPr>
              <w:t xml:space="preserve">Kaggle, GPU T4, précision fp16 ; 29 minutes</w:t>
            </w:r>
            <w:r w:rsidDel="00000000" w:rsidR="00000000" w:rsidRPr="00000000">
              <w:rPr>
                <w:rtl w:val="0"/>
              </w:rPr>
            </w:r>
          </w:p>
        </w:tc>
      </w:tr>
    </w:tbl>
    <w:p w:rsidR="00000000" w:rsidDel="00000000" w:rsidP="00000000" w:rsidRDefault="00000000" w:rsidRPr="00000000" w14:paraId="0000019F">
      <w:pPr>
        <w:spacing w:after="200" w:lineRule="auto"/>
        <w:jc w:val="center"/>
        <w:rPr/>
      </w:pPr>
      <w:r w:rsidDel="00000000" w:rsidR="00000000" w:rsidRPr="00000000">
        <w:rPr>
          <w:i w:val="1"/>
          <w:iCs w:val="1"/>
          <w:color w:val="555555"/>
          <w:sz w:val="18"/>
          <w:szCs w:val="18"/>
          <w:rtl w:val="0"/>
        </w:rPr>
        <w:t xml:space="preserve">Tableau B1 — SFT de l'hôtesse (version v4)</w:t>
      </w: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038"/>
        <w:tblGridChange w:id="0">
          <w:tblGrid>
            <w:gridCol w:w="3600"/>
            <w:gridCol w:w="6038"/>
          </w:tblGrid>
        </w:tblGridChange>
      </w:tblGrid>
      <w:tr>
        <w:trPr>
          <w:cantSplit w:val="0"/>
          <w:tblHeader w:val="1"/>
        </w:trPr>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b w:val="1"/>
                <w:bCs w:val="1"/>
                <w:sz w:val="19"/>
                <w:szCs w:val="19"/>
                <w:rtl w:val="0"/>
              </w:rPr>
              <w:t xml:space="preserve">Paramètre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b w:val="1"/>
                <w:bCs w:val="1"/>
                <w:sz w:val="19"/>
                <w:szCs w:val="19"/>
                <w:rtl w:val="0"/>
              </w:rPr>
              <w:t xml:space="preserve">Valeur</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b w:val="0"/>
                <w:bCs w:val="0"/>
                <w:sz w:val="19"/>
                <w:szCs w:val="19"/>
                <w:rtl w:val="0"/>
              </w:rPr>
              <w:t xml:space="preserve">Modèle de base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b w:val="0"/>
                <w:bCs w:val="0"/>
                <w:sz w:val="19"/>
                <w:szCs w:val="19"/>
                <w:rtl w:val="0"/>
              </w:rPr>
              <w:t xml:space="preserve">almanach/ModernCamemBERT-bio-v2-base (environ 136 M de paramètres)</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b w:val="0"/>
                <w:bCs w:val="0"/>
                <w:sz w:val="19"/>
                <w:szCs w:val="19"/>
                <w:rtl w:val="0"/>
              </w:rPr>
              <w:t xml:space="preserve">Taux d'apprentissage, époques, lot</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b w:val="0"/>
                <w:bCs w:val="0"/>
                <w:sz w:val="19"/>
                <w:szCs w:val="19"/>
                <w:rtl w:val="0"/>
              </w:rPr>
              <w:t xml:space="preserve">5 × 10⁻⁵, 4 époques, 16 exemples</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b w:val="0"/>
                <w:bCs w:val="0"/>
                <w:sz w:val="19"/>
                <w:szCs w:val="19"/>
                <w:rtl w:val="0"/>
              </w:rPr>
              <w:t xml:space="preserve">Préchauffage, décroissance des poids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b w:val="0"/>
                <w:bCs w:val="0"/>
                <w:sz w:val="19"/>
                <w:szCs w:val="19"/>
                <w:rtl w:val="0"/>
              </w:rPr>
              <w:t xml:space="preserve">10 % des pas, 0,01</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b w:val="0"/>
                <w:bCs w:val="0"/>
                <w:sz w:val="19"/>
                <w:szCs w:val="19"/>
                <w:rtl w:val="0"/>
              </w:rPr>
              <w:t xml:space="preserve">Longueur maximale, graine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b w:val="0"/>
                <w:bCs w:val="0"/>
                <w:sz w:val="19"/>
                <w:szCs w:val="19"/>
                <w:rtl w:val="0"/>
              </w:rPr>
              <w:t xml:space="preserve">768 tokens (aucune troncature), 42</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b w:val="0"/>
                <w:bCs w:val="0"/>
                <w:sz w:val="19"/>
                <w:szCs w:val="19"/>
                <w:rtl w:val="0"/>
              </w:rPr>
              <w:t xml:space="preserve">Règles fixées avant la mesure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b w:val="0"/>
                <w:bCs w:val="0"/>
                <w:sz w:val="19"/>
                <w:szCs w:val="19"/>
                <w:rtl w:val="0"/>
              </w:rPr>
              <w:t xml:space="preserve">Modèle final ; pas de pondération des classes ; seuil d'urgence 0,30</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b w:val="0"/>
                <w:bCs w:val="0"/>
                <w:sz w:val="19"/>
                <w:szCs w:val="19"/>
                <w:rtl w:val="0"/>
              </w:rPr>
              <w:t xml:space="preserve">Matériel</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b w:val="0"/>
                <w:bCs w:val="0"/>
                <w:sz w:val="19"/>
                <w:szCs w:val="19"/>
                <w:rtl w:val="0"/>
              </w:rPr>
              <w:t xml:space="preserve">Kaggle, un GPU T4</w:t>
            </w:r>
            <w:r w:rsidDel="00000000" w:rsidR="00000000" w:rsidRPr="00000000">
              <w:rPr>
                <w:rtl w:val="0"/>
              </w:rPr>
            </w:r>
          </w:p>
        </w:tc>
      </w:tr>
    </w:tbl>
    <w:p w:rsidR="00000000" w:rsidDel="00000000" w:rsidP="00000000" w:rsidRDefault="00000000" w:rsidRPr="00000000" w14:paraId="000001AE">
      <w:pPr>
        <w:spacing w:after="200" w:lineRule="auto"/>
        <w:jc w:val="center"/>
        <w:rPr/>
      </w:pPr>
      <w:r w:rsidDel="00000000" w:rsidR="00000000" w:rsidRPr="00000000">
        <w:rPr>
          <w:i w:val="1"/>
          <w:iCs w:val="1"/>
          <w:color w:val="555555"/>
          <w:sz w:val="18"/>
          <w:szCs w:val="18"/>
          <w:rtl w:val="0"/>
        </w:rPr>
        <w:t xml:space="preserve">Tableau B2 — Décideur</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tbl>
      <w:tblPr>
        <w:tblStyle w:val="Table19"/>
        <w:tblpPr w:leftFromText="180" w:rightFromText="180" w:topFromText="180" w:bottomFromText="180" w:vertAnchor="text" w:horzAnchor="text" w:tblpX="-8.999999999999915" w:tblpY="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038"/>
        <w:tblGridChange w:id="0">
          <w:tblGrid>
            <w:gridCol w:w="3600"/>
            <w:gridCol w:w="6038"/>
          </w:tblGrid>
        </w:tblGridChange>
      </w:tblGrid>
      <w:tr>
        <w:trPr>
          <w:cantSplit w:val="0"/>
          <w:tblHeader w:val="1"/>
        </w:trPr>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b w:val="1"/>
                <w:bCs w:val="1"/>
                <w:sz w:val="19"/>
                <w:szCs w:val="19"/>
                <w:rtl w:val="0"/>
              </w:rPr>
              <w:t xml:space="preserve">Paramètre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b w:val="1"/>
                <w:bCs w:val="1"/>
                <w:sz w:val="19"/>
                <w:szCs w:val="19"/>
                <w:rtl w:val="0"/>
              </w:rPr>
              <w:t xml:space="preserve">Valeur</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sz w:val="19"/>
                <w:szCs w:val="19"/>
                <w:rtl w:val="0"/>
              </w:rPr>
              <w:t xml:space="preserve">Point de départ</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sz w:val="19"/>
                <w:szCs w:val="19"/>
                <w:rtl w:val="0"/>
              </w:rPr>
              <w:t xml:space="preserve">SFT v4 fusionné + nouvel adaptateur LoRA</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sz w:val="19"/>
                <w:szCs w:val="19"/>
                <w:rtl w:val="0"/>
              </w:rPr>
              <w:t xml:space="preserve">Paires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sz w:val="19"/>
                <w:szCs w:val="19"/>
                <w:rtl w:val="0"/>
              </w:rPr>
              <w:t xml:space="preserve">1 844 (Gemini comme juge), dont 50 relues à l'aveugle ; 1 661 en entraînement, 183 en validation</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sz w:val="19"/>
                <w:szCs w:val="19"/>
                <w:rtl w:val="0"/>
              </w:rPr>
              <w:t xml:space="preserve">β, taux d'apprentissage, époques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sz w:val="19"/>
                <w:szCs w:val="19"/>
                <w:rtl w:val="0"/>
              </w:rPr>
              <w:t xml:space="preserve">0,1, 2 × 10⁻⁵, 1 époque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sz w:val="19"/>
                <w:szCs w:val="19"/>
                <w:rtl w:val="0"/>
              </w:rPr>
              <w:t xml:space="preserve">Rang LoRA, graine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sz w:val="19"/>
                <w:szCs w:val="19"/>
                <w:rtl w:val="0"/>
              </w:rPr>
              <w:t xml:space="preserve">16, 32, 42</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sz w:val="19"/>
                <w:szCs w:val="19"/>
                <w:rtl w:val="0"/>
              </w:rPr>
              <w:t xml:space="preserve">Matériel</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sz w:val="19"/>
                <w:szCs w:val="19"/>
                <w:rtl w:val="0"/>
              </w:rPr>
              <w:t xml:space="preserve">Kaggle, GPU T4 ; 41 minutes</w:t>
            </w:r>
            <w:r w:rsidDel="00000000" w:rsidR="00000000" w:rsidRPr="00000000">
              <w:rPr>
                <w:rtl w:val="0"/>
              </w:rPr>
            </w:r>
          </w:p>
        </w:tc>
      </w:tr>
    </w:tbl>
    <w:p w:rsidR="00000000" w:rsidDel="00000000" w:rsidP="00000000" w:rsidRDefault="00000000" w:rsidRPr="00000000" w14:paraId="000001BC">
      <w:pPr>
        <w:spacing w:after="200" w:lineRule="auto"/>
        <w:jc w:val="center"/>
        <w:rPr/>
      </w:pPr>
      <w:r w:rsidDel="00000000" w:rsidR="00000000" w:rsidRPr="00000000">
        <w:rPr>
          <w:i w:val="1"/>
          <w:iCs w:val="1"/>
          <w:color w:val="555555"/>
          <w:sz w:val="18"/>
          <w:szCs w:val="18"/>
          <w:rtl w:val="0"/>
        </w:rPr>
        <w:t xml:space="preserve">Tableau B3 — Second DPO (paires issues des dialogues), non retenu</w:t>
      </w: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Annexe C — Comparaison des configurations du décideur (validation)</w:t>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1600"/>
        <w:gridCol w:w="1800"/>
        <w:gridCol w:w="1638"/>
        <w:tblGridChange w:id="0">
          <w:tblGrid>
            <w:gridCol w:w="4600"/>
            <w:gridCol w:w="1600"/>
            <w:gridCol w:w="1800"/>
            <w:gridCol w:w="1638"/>
          </w:tblGrid>
        </w:tblGridChange>
      </w:tblGrid>
      <w:tr>
        <w:trPr>
          <w:cantSplit w:val="0"/>
          <w:tblHeader w:val="1"/>
        </w:trPr>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b w:val="1"/>
                <w:bCs w:val="1"/>
                <w:sz w:val="19"/>
                <w:szCs w:val="19"/>
                <w:rtl w:val="0"/>
              </w:rPr>
              <w:t xml:space="preserve">Configuration</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b w:val="1"/>
                <w:bCs w:val="1"/>
                <w:sz w:val="19"/>
                <w:szCs w:val="19"/>
                <w:rtl w:val="0"/>
              </w:rPr>
              <w:t xml:space="preserve">Exactitude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b w:val="1"/>
                <w:bCs w:val="1"/>
                <w:sz w:val="19"/>
                <w:szCs w:val="19"/>
                <w:rtl w:val="0"/>
              </w:rPr>
              <w:t xml:space="preserve">Urgences reconnues</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b w:val="1"/>
                <w:bCs w:val="1"/>
                <w:sz w:val="19"/>
                <w:szCs w:val="19"/>
                <w:rtl w:val="0"/>
              </w:rPr>
              <w:t xml:space="preserve">Sous-triage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b w:val="0"/>
                <w:bCs w:val="0"/>
                <w:sz w:val="19"/>
                <w:szCs w:val="19"/>
                <w:rtl w:val="0"/>
              </w:rPr>
              <w:t xml:space="preserve">Référence « toujours urgence »</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b w:val="0"/>
                <w:bCs w:val="0"/>
                <w:sz w:val="19"/>
                <w:szCs w:val="19"/>
                <w:rtl w:val="0"/>
              </w:rPr>
              <w:t xml:space="preserve">42 %</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b w:val="0"/>
                <w:bCs w:val="0"/>
                <w:sz w:val="19"/>
                <w:szCs w:val="19"/>
                <w:rtl w:val="0"/>
              </w:rPr>
              <w:t xml:space="preserve">45/45</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b w:val="0"/>
                <w:bCs w:val="0"/>
                <w:sz w:val="19"/>
                <w:szCs w:val="19"/>
                <w:rtl w:val="0"/>
              </w:rPr>
              <w:t xml:space="preserve">0 %</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b w:val="0"/>
                <w:bCs w:val="0"/>
                <w:sz w:val="19"/>
                <w:szCs w:val="19"/>
                <w:rtl w:val="0"/>
              </w:rPr>
              <w:t xml:space="preserve">Décideur, conversation complète, classe la plus probable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b w:val="0"/>
                <w:bCs w:val="0"/>
                <w:sz w:val="19"/>
                <w:szCs w:val="19"/>
                <w:rtl w:val="0"/>
              </w:rPr>
              <w:t xml:space="preserve">84 %</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b w:val="0"/>
                <w:bCs w:val="0"/>
                <w:sz w:val="19"/>
                <w:szCs w:val="19"/>
                <w:rtl w:val="0"/>
              </w:rPr>
              <w:t xml:space="preserve">44/45</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b w:val="0"/>
                <w:bCs w:val="0"/>
                <w:sz w:val="19"/>
                <w:szCs w:val="19"/>
                <w:rtl w:val="0"/>
              </w:rPr>
              <w:t xml:space="preserve">6,5 %</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b w:val="0"/>
                <w:bCs w:val="0"/>
                <w:sz w:val="19"/>
                <w:szCs w:val="19"/>
                <w:rtl w:val="0"/>
              </w:rPr>
              <w:t xml:space="preserve">Décideur, conversation complète, seuil 0,30</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b w:val="0"/>
                <w:bCs w:val="0"/>
                <w:sz w:val="19"/>
                <w:szCs w:val="19"/>
                <w:rtl w:val="0"/>
              </w:rPr>
              <w:t xml:space="preserve">84 %</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b w:val="0"/>
                <w:bCs w:val="0"/>
                <w:sz w:val="19"/>
                <w:szCs w:val="19"/>
                <w:rtl w:val="0"/>
              </w:rPr>
              <w:t xml:space="preserve">44/45</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b w:val="0"/>
                <w:bCs w:val="0"/>
                <w:sz w:val="19"/>
                <w:szCs w:val="19"/>
                <w:rtl w:val="0"/>
              </w:rPr>
              <w:t xml:space="preserve">6,5 %</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b w:val="0"/>
                <w:bCs w:val="0"/>
                <w:sz w:val="19"/>
                <w:szCs w:val="19"/>
                <w:rtl w:val="0"/>
              </w:rPr>
              <w:t xml:space="preserve">Décideur, patient seul, classe la plus probable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b w:val="0"/>
                <w:bCs w:val="0"/>
                <w:sz w:val="19"/>
                <w:szCs w:val="19"/>
                <w:rtl w:val="0"/>
              </w:rPr>
              <w:t xml:space="preserve">83 %</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b w:val="0"/>
                <w:bCs w:val="0"/>
                <w:sz w:val="19"/>
                <w:szCs w:val="19"/>
                <w:rtl w:val="0"/>
              </w:rPr>
              <w:t xml:space="preserve">42/45</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b w:val="0"/>
                <w:bCs w:val="0"/>
                <w:sz w:val="19"/>
                <w:szCs w:val="19"/>
                <w:rtl w:val="0"/>
              </w:rPr>
              <w:t xml:space="preserve">7,5 %</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b w:val="0"/>
                <w:bCs w:val="0"/>
                <w:sz w:val="19"/>
                <w:szCs w:val="19"/>
                <w:rtl w:val="0"/>
              </w:rPr>
              <w:t xml:space="preserve">Décideur, patient seul, seuil 0,30 (retenu)</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b w:val="0"/>
                <w:bCs w:val="0"/>
                <w:sz w:val="19"/>
                <w:szCs w:val="19"/>
                <w:rtl w:val="0"/>
              </w:rPr>
              <w:t xml:space="preserve">86 %</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b w:val="0"/>
                <w:bCs w:val="0"/>
                <w:sz w:val="19"/>
                <w:szCs w:val="19"/>
                <w:rtl w:val="0"/>
              </w:rPr>
              <w:t xml:space="preserve">45/45</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b w:val="0"/>
                <w:bCs w:val="0"/>
                <w:sz w:val="19"/>
                <w:szCs w:val="19"/>
                <w:rtl w:val="0"/>
              </w:rPr>
              <w:t xml:space="preserve">4,7 %</w:t>
            </w:r>
            <w:r w:rsidDel="00000000" w:rsidR="00000000" w:rsidRPr="00000000">
              <w:rPr>
                <w:rtl w:val="0"/>
              </w:rPr>
            </w:r>
          </w:p>
        </w:tc>
      </w:tr>
    </w:tbl>
    <w:p w:rsidR="00000000" w:rsidDel="00000000" w:rsidP="00000000" w:rsidRDefault="00000000" w:rsidRPr="00000000" w14:paraId="000001D6">
      <w:pPr>
        <w:pStyle w:val="Heading2"/>
        <w:rPr/>
      </w:pPr>
      <w:r w:rsidDel="00000000" w:rsidR="00000000" w:rsidRPr="00000000">
        <w:rPr>
          <w:rtl w:val="0"/>
        </w:rPr>
        <w:t xml:space="preserve">Annexe D — Essais en conditions réelles</w:t>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100"/>
        <w:gridCol w:w="1300"/>
        <w:gridCol w:w="2100"/>
        <w:gridCol w:w="1838"/>
        <w:tblGridChange w:id="0">
          <w:tblGrid>
            <w:gridCol w:w="3300"/>
            <w:gridCol w:w="1100"/>
            <w:gridCol w:w="1300"/>
            <w:gridCol w:w="2100"/>
            <w:gridCol w:w="1838"/>
          </w:tblGrid>
        </w:tblGridChange>
      </w:tblGrid>
      <w:tr>
        <w:trPr>
          <w:cantSplit w:val="0"/>
          <w:tblHeader w:val="1"/>
        </w:trPr>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b w:val="1"/>
                <w:bCs w:val="1"/>
                <w:sz w:val="19"/>
                <w:szCs w:val="19"/>
                <w:rtl w:val="0"/>
              </w:rPr>
              <w:t xml:space="preserve">Cas (niveau attendu)</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b w:val="1"/>
                <w:bCs w:val="1"/>
                <w:sz w:val="19"/>
                <w:szCs w:val="19"/>
                <w:rtl w:val="0"/>
              </w:rPr>
              <w:t xml:space="preserve">Hôtesse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b w:val="1"/>
                <w:bCs w:val="1"/>
                <w:sz w:val="19"/>
                <w:szCs w:val="19"/>
                <w:rtl w:val="0"/>
              </w:rPr>
              <w:t xml:space="preserve">Décision finale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b w:val="1"/>
                <w:bCs w:val="1"/>
                <w:sz w:val="19"/>
                <w:szCs w:val="19"/>
                <w:rtl w:val="0"/>
              </w:rPr>
              <w:t xml:space="preserve">Source, P(urgence)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b w:val="1"/>
                <w:bCs w:val="1"/>
                <w:sz w:val="19"/>
                <w:szCs w:val="19"/>
                <w:rtl w:val="0"/>
              </w:rPr>
              <w:t xml:space="preserve">Résultat</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b w:val="0"/>
                <w:bCs w:val="0"/>
                <w:sz w:val="19"/>
                <w:szCs w:val="19"/>
                <w:rtl w:val="0"/>
              </w:rPr>
              <w:t xml:space="preserve">Douleur thoracique vers la mâchoire (urgence)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b w:val="0"/>
                <w:bCs w:val="0"/>
                <w:sz w:val="19"/>
                <w:szCs w:val="19"/>
                <w:rtl w:val="0"/>
              </w:rPr>
              <w:t xml:space="preserv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b w:val="0"/>
                <w:bCs w:val="0"/>
                <w:sz w:val="19"/>
                <w:szCs w:val="19"/>
                <w:rtl w:val="0"/>
              </w:rPr>
              <w:t xml:space="preserve">Urgence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b w:val="0"/>
                <w:bCs w:val="0"/>
                <w:sz w:val="19"/>
                <w:szCs w:val="19"/>
                <w:rtl w:val="0"/>
              </w:rPr>
              <w:t xml:space="preserve">Plancher immédiat, 1er message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b w:val="0"/>
                <w:bCs w:val="0"/>
                <w:sz w:val="19"/>
                <w:szCs w:val="19"/>
                <w:rtl w:val="0"/>
              </w:rPr>
              <w:t xml:space="preserve">Correct</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b w:val="0"/>
                <w:bCs w:val="0"/>
                <w:sz w:val="19"/>
                <w:szCs w:val="19"/>
                <w:rtl w:val="0"/>
              </w:rPr>
              <w:t xml:space="preserve">Nourrisson fébrile, mou, marbré (urgence)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b w:val="0"/>
                <w:bCs w:val="0"/>
                <w:sz w:val="19"/>
                <w:szCs w:val="19"/>
                <w:rtl w:val="0"/>
              </w:rPr>
              <w:t xml:space="preserve">Urgence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b w:val="0"/>
                <w:bCs w:val="0"/>
                <w:sz w:val="19"/>
                <w:szCs w:val="19"/>
                <w:rtl w:val="0"/>
              </w:rPr>
              <w:t xml:space="preserve">Urgence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b w:val="0"/>
                <w:bCs w:val="0"/>
                <w:sz w:val="19"/>
                <w:szCs w:val="19"/>
                <w:rtl w:val="0"/>
              </w:rPr>
              <w:t xml:space="preserve">Décideur, 0,92</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b w:val="0"/>
                <w:bCs w:val="0"/>
                <w:sz w:val="19"/>
                <w:szCs w:val="19"/>
                <w:rtl w:val="0"/>
              </w:rPr>
              <w:t xml:space="preserve">Correct</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b w:val="0"/>
                <w:bCs w:val="0"/>
                <w:sz w:val="19"/>
                <w:szCs w:val="19"/>
                <w:rtl w:val="0"/>
              </w:rPr>
              <w:t xml:space="preserve">Infection urinaire fébrile, douleur lombaire (modérée) — essai 1</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b w:val="0"/>
                <w:bCs w:val="0"/>
                <w:sz w:val="19"/>
                <w:szCs w:val="19"/>
                <w:rtl w:val="0"/>
              </w:rPr>
              <w:t xml:space="preserve">Modérée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b w:val="0"/>
                <w:bCs w:val="0"/>
                <w:sz w:val="19"/>
                <w:szCs w:val="19"/>
                <w:rtl w:val="0"/>
              </w:rPr>
              <w:t xml:space="preserve">Urgence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b w:val="0"/>
                <w:bCs w:val="0"/>
                <w:sz w:val="19"/>
                <w:szCs w:val="19"/>
                <w:rtl w:val="0"/>
              </w:rPr>
              <w:t xml:space="preserve">Seuil de prudence, 0,63</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b w:val="0"/>
                <w:bCs w:val="0"/>
                <w:sz w:val="19"/>
                <w:szCs w:val="19"/>
                <w:rtl w:val="0"/>
              </w:rPr>
              <w:t xml:space="preserve">Sur-triage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b w:val="0"/>
                <w:bCs w:val="0"/>
                <w:sz w:val="19"/>
                <w:szCs w:val="19"/>
                <w:rtl w:val="0"/>
              </w:rPr>
              <w:t xml:space="preserve">Même cas — essai 2</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b w:val="0"/>
                <w:bCs w:val="0"/>
                <w:sz w:val="19"/>
                <w:szCs w:val="19"/>
                <w:rtl w:val="0"/>
              </w:rPr>
              <w:t xml:space="preserve">Modérée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b w:val="0"/>
                <w:bCs w:val="0"/>
                <w:sz w:val="19"/>
                <w:szCs w:val="19"/>
                <w:rtl w:val="0"/>
              </w:rPr>
              <w:t xml:space="preserve">Différée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b w:val="0"/>
                <w:bCs w:val="0"/>
                <w:sz w:val="19"/>
                <w:szCs w:val="19"/>
                <w:rtl w:val="0"/>
              </w:rPr>
              <w:t xml:space="preserve">Décideur, 0,26</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b w:val="0"/>
                <w:bCs w:val="0"/>
                <w:sz w:val="19"/>
                <w:szCs w:val="19"/>
                <w:rtl w:val="0"/>
              </w:rPr>
              <w:t xml:space="preserve">Sous-triage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b w:val="0"/>
                <w:bCs w:val="0"/>
                <w:sz w:val="19"/>
                <w:szCs w:val="19"/>
                <w:rtl w:val="0"/>
              </w:rPr>
              <w:t xml:space="preserve">Plaie de la paume, sans complication (différée, tri 4) — essai 1</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b w:val="0"/>
                <w:bCs w:val="0"/>
                <w:sz w:val="19"/>
                <w:szCs w:val="19"/>
                <w:rtl w:val="0"/>
              </w:rPr>
              <w:t xml:space="preserve">Modérée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b w:val="0"/>
                <w:bCs w:val="0"/>
                <w:sz w:val="19"/>
                <w:szCs w:val="19"/>
                <w:rtl w:val="0"/>
              </w:rPr>
              <w:t xml:space="preserve">Urgence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b w:val="0"/>
                <w:bCs w:val="0"/>
                <w:sz w:val="19"/>
                <w:szCs w:val="19"/>
                <w:rtl w:val="0"/>
              </w:rPr>
              <w:t xml:space="preserve">Seuil de prudence, 0,39</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b w:val="0"/>
                <w:bCs w:val="0"/>
                <w:sz w:val="19"/>
                <w:szCs w:val="19"/>
                <w:rtl w:val="0"/>
              </w:rPr>
              <w:t xml:space="preserve">Sur-triage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b w:val="0"/>
                <w:bCs w:val="0"/>
                <w:sz w:val="19"/>
                <w:szCs w:val="19"/>
                <w:rtl w:val="0"/>
              </w:rPr>
              <w:t xml:space="preserve">Même cas — essai 2</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b w:val="0"/>
                <w:bCs w:val="0"/>
                <w:sz w:val="19"/>
                <w:szCs w:val="19"/>
                <w:rtl w:val="0"/>
              </w:rPr>
              <w:t xml:space="preserve">Modérée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b w:val="0"/>
                <w:bCs w:val="0"/>
                <w:sz w:val="19"/>
                <w:szCs w:val="19"/>
                <w:rtl w:val="0"/>
              </w:rPr>
              <w:t xml:space="preserve">Différée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b w:val="0"/>
                <w:bCs w:val="0"/>
                <w:sz w:val="19"/>
                <w:szCs w:val="19"/>
                <w:rtl w:val="0"/>
              </w:rPr>
              <w:t xml:space="preserve">Décideur, 0,19</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b w:val="0"/>
                <w:bCs w:val="0"/>
                <w:sz w:val="19"/>
                <w:szCs w:val="19"/>
                <w:rtl w:val="0"/>
              </w:rPr>
              <w:t xml:space="preserve">Correct</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b w:val="0"/>
                <w:bCs w:val="0"/>
                <w:sz w:val="19"/>
                <w:szCs w:val="19"/>
                <w:rtl w:val="0"/>
              </w:rPr>
              <w:t xml:space="preserve">Piqûre de tique (différée) — essai 1</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b w:val="0"/>
                <w:bCs w:val="0"/>
                <w:sz w:val="19"/>
                <w:szCs w:val="19"/>
                <w:rtl w:val="0"/>
              </w:rPr>
              <w:t xml:space="preserve">Modérée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b w:val="0"/>
                <w:bCs w:val="0"/>
                <w:sz w:val="19"/>
                <w:szCs w:val="19"/>
                <w:rtl w:val="0"/>
              </w:rPr>
              <w:t xml:space="preserve">Différée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b w:val="0"/>
                <w:bCs w:val="0"/>
                <w:sz w:val="19"/>
                <w:szCs w:val="19"/>
                <w:rtl w:val="0"/>
              </w:rPr>
              <w:t xml:space="preserve">Décideur, 0,04</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b w:val="0"/>
                <w:bCs w:val="0"/>
                <w:sz w:val="19"/>
                <w:szCs w:val="19"/>
                <w:rtl w:val="0"/>
              </w:rPr>
              <w:t xml:space="preserve">Correct</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b w:val="0"/>
                <w:bCs w:val="0"/>
                <w:sz w:val="19"/>
                <w:szCs w:val="19"/>
                <w:rtl w:val="0"/>
              </w:rPr>
              <w:t xml:space="preserve">Même cas — essai 2</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b w:val="0"/>
                <w:bCs w:val="0"/>
                <w:sz w:val="19"/>
                <w:szCs w:val="19"/>
                <w:rtl w:val="0"/>
              </w:rPr>
              <w:t xml:space="preserve">Différée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b w:val="0"/>
                <w:bCs w:val="0"/>
                <w:sz w:val="19"/>
                <w:szCs w:val="19"/>
                <w:rtl w:val="0"/>
              </w:rPr>
              <w:t xml:space="preserve">Différée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b w:val="0"/>
                <w:bCs w:val="0"/>
                <w:sz w:val="19"/>
                <w:szCs w:val="19"/>
                <w:rtl w:val="0"/>
              </w:rPr>
              <w:t xml:space="preserve">Décideur, 0,003</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b w:val="0"/>
                <w:bCs w:val="0"/>
                <w:sz w:val="19"/>
                <w:szCs w:val="19"/>
                <w:rtl w:val="0"/>
              </w:rPr>
              <w:t xml:space="preserve">Correct</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b w:val="0"/>
                <w:bCs w:val="0"/>
                <w:sz w:val="19"/>
                <w:szCs w:val="19"/>
                <w:rtl w:val="0"/>
              </w:rPr>
              <w:t xml:space="preserve">Toux et rhume (différée)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b w:val="0"/>
                <w:bCs w:val="0"/>
                <w:sz w:val="19"/>
                <w:szCs w:val="19"/>
                <w:rtl w:val="0"/>
              </w:rPr>
              <w:t xml:space="preserve">Modérée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b w:val="0"/>
                <w:bCs w:val="0"/>
                <w:sz w:val="19"/>
                <w:szCs w:val="19"/>
                <w:rtl w:val="0"/>
              </w:rPr>
              <w:t xml:space="preserve">Différée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b w:val="0"/>
                <w:bCs w:val="0"/>
                <w:sz w:val="19"/>
                <w:szCs w:val="19"/>
                <w:rtl w:val="0"/>
              </w:rPr>
              <w:t xml:space="preserve">Décideur, 0,01</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08">
            <w:pPr>
              <w:rPr/>
            </w:pPr>
            <w:r w:rsidDel="00000000" w:rsidR="00000000" w:rsidRPr="00000000">
              <w:rPr>
                <w:b w:val="0"/>
                <w:bCs w:val="0"/>
                <w:sz w:val="19"/>
                <w:szCs w:val="19"/>
                <w:rtl w:val="0"/>
              </w:rPr>
              <w:t xml:space="preserve">Correct</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b w:val="0"/>
                <w:bCs w:val="0"/>
                <w:sz w:val="19"/>
                <w:szCs w:val="19"/>
                <w:rtl w:val="0"/>
              </w:rPr>
              <w:t xml:space="preserve">Chute, douleur du poignet (différée)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b w:val="0"/>
                <w:bCs w:val="0"/>
                <w:sz w:val="19"/>
                <w:szCs w:val="19"/>
                <w:rtl w:val="0"/>
              </w:rPr>
              <w:t xml:space="preserve">Urgence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b w:val="0"/>
                <w:bCs w:val="0"/>
                <w:sz w:val="19"/>
                <w:szCs w:val="19"/>
                <w:rtl w:val="0"/>
              </w:rPr>
              <w:t xml:space="preserve">Différée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b w:val="0"/>
                <w:bCs w:val="0"/>
                <w:sz w:val="19"/>
                <w:szCs w:val="19"/>
                <w:rtl w:val="0"/>
              </w:rPr>
              <w:t xml:space="preserve">Décideur, &lt; 0,001</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b w:val="0"/>
                <w:bCs w:val="0"/>
                <w:sz w:val="19"/>
                <w:szCs w:val="19"/>
                <w:rtl w:val="0"/>
              </w:rPr>
              <w:t xml:space="preserve">Correct</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b w:val="0"/>
                <w:bCs w:val="0"/>
                <w:sz w:val="19"/>
                <w:szCs w:val="19"/>
                <w:rtl w:val="0"/>
              </w:rPr>
              <w:t xml:space="preserve">Douleur abdominale avec nausées (modérée)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b w:val="0"/>
                <w:bCs w:val="0"/>
                <w:sz w:val="19"/>
                <w:szCs w:val="19"/>
                <w:rtl w:val="0"/>
              </w:rPr>
              <w:t xml:space="preserve">Modérée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10">
            <w:pPr>
              <w:rPr/>
            </w:pPr>
            <w:r w:rsidDel="00000000" w:rsidR="00000000" w:rsidRPr="00000000">
              <w:rPr>
                <w:b w:val="0"/>
                <w:bCs w:val="0"/>
                <w:sz w:val="19"/>
                <w:szCs w:val="19"/>
                <w:rtl w:val="0"/>
              </w:rPr>
              <w:t xml:space="preserve">Modérée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b w:val="0"/>
                <w:bCs w:val="0"/>
                <w:sz w:val="19"/>
                <w:szCs w:val="19"/>
                <w:rtl w:val="0"/>
              </w:rPr>
              <w:t xml:space="preserve">Décideur, 0,03</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b w:val="0"/>
                <w:bCs w:val="0"/>
                <w:sz w:val="19"/>
                <w:szCs w:val="19"/>
                <w:rtl w:val="0"/>
              </w:rPr>
              <w:t xml:space="preserve">Correct</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b w:val="0"/>
                <w:bCs w:val="0"/>
                <w:sz w:val="19"/>
                <w:szCs w:val="19"/>
                <w:rtl w:val="0"/>
              </w:rPr>
              <w:t xml:space="preserve">Conjonctivite (différée)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b w:val="0"/>
                <w:bCs w:val="0"/>
                <w:sz w:val="19"/>
                <w:szCs w:val="19"/>
                <w:rtl w:val="0"/>
              </w:rPr>
              <w:t xml:space="preserve">Modérée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b w:val="0"/>
                <w:bCs w:val="0"/>
                <w:sz w:val="19"/>
                <w:szCs w:val="19"/>
                <w:rtl w:val="0"/>
              </w:rPr>
              <w:t xml:space="preserve">Urgence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b w:val="0"/>
                <w:bCs w:val="0"/>
                <w:sz w:val="19"/>
                <w:szCs w:val="19"/>
                <w:rtl w:val="0"/>
              </w:rPr>
              <w:t xml:space="preserve">Seuil de prudence, 0,79</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b w:val="0"/>
                <w:bCs w:val="0"/>
                <w:sz w:val="19"/>
                <w:szCs w:val="19"/>
                <w:rtl w:val="0"/>
              </w:rPr>
              <w:t xml:space="preserve">Sur-triage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b w:val="0"/>
                <w:bCs w:val="0"/>
                <w:sz w:val="19"/>
                <w:szCs w:val="19"/>
                <w:rtl w:val="0"/>
              </w:rPr>
              <w:t xml:space="preserve">Lombalgie après jardinage (différée)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b w:val="0"/>
                <w:bCs w:val="0"/>
                <w:sz w:val="19"/>
                <w:szCs w:val="19"/>
                <w:rtl w:val="0"/>
              </w:rPr>
              <w:t xml:space="preserve">Modérée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b w:val="0"/>
                <w:bCs w:val="0"/>
                <w:sz w:val="19"/>
                <w:szCs w:val="19"/>
                <w:rtl w:val="0"/>
              </w:rPr>
              <w:t xml:space="preserve">Différée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b w:val="0"/>
                <w:bCs w:val="0"/>
                <w:sz w:val="19"/>
                <w:szCs w:val="19"/>
                <w:rtl w:val="0"/>
              </w:rPr>
              <w:t xml:space="preserve">Décideur, &lt; 0,001</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b w:val="0"/>
                <w:bCs w:val="0"/>
                <w:sz w:val="19"/>
                <w:szCs w:val="19"/>
                <w:rtl w:val="0"/>
              </w:rPr>
              <w:t xml:space="preserve">Correct</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b w:val="0"/>
                <w:bCs w:val="0"/>
                <w:sz w:val="19"/>
                <w:szCs w:val="19"/>
                <w:rtl w:val="0"/>
              </w:rPr>
              <w:t xml:space="preserve">Panaris de l'index, fièvre (modérée)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b w:val="0"/>
                <w:bCs w:val="0"/>
                <w:sz w:val="19"/>
                <w:szCs w:val="19"/>
                <w:rtl w:val="0"/>
              </w:rPr>
              <w:t xml:space="preserve">Urgence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b w:val="0"/>
                <w:bCs w:val="0"/>
                <w:sz w:val="19"/>
                <w:szCs w:val="19"/>
                <w:rtl w:val="0"/>
              </w:rPr>
              <w:t xml:space="preserve">Urgence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b w:val="0"/>
                <w:bCs w:val="0"/>
                <w:sz w:val="19"/>
                <w:szCs w:val="19"/>
                <w:rtl w:val="0"/>
              </w:rPr>
              <w:t xml:space="preserve">Seuil de prudence, 0,71</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b w:val="0"/>
                <w:bCs w:val="0"/>
                <w:sz w:val="19"/>
                <w:szCs w:val="19"/>
                <w:rtl w:val="0"/>
              </w:rPr>
              <w:t xml:space="preserve">Sur-triage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b w:val="0"/>
                <w:bCs w:val="0"/>
                <w:sz w:val="19"/>
                <w:szCs w:val="19"/>
                <w:rtl w:val="0"/>
              </w:rPr>
              <w:t xml:space="preserve">Gastro-entérite, ne garde plus rien (modérée)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b w:val="0"/>
                <w:bCs w:val="0"/>
                <w:sz w:val="19"/>
                <w:szCs w:val="19"/>
                <w:rtl w:val="0"/>
              </w:rPr>
              <w:t xml:space="preserve">Urgence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b w:val="0"/>
                <w:bCs w:val="0"/>
                <w:sz w:val="19"/>
                <w:szCs w:val="19"/>
                <w:rtl w:val="0"/>
              </w:rPr>
              <w:t xml:space="preserve">Différée</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b w:val="0"/>
                <w:bCs w:val="0"/>
                <w:sz w:val="19"/>
                <w:szCs w:val="19"/>
                <w:rtl w:val="0"/>
              </w:rPr>
              <w:t xml:space="preserve">Décideur, 0,11</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b w:val="0"/>
                <w:bCs w:val="0"/>
                <w:sz w:val="19"/>
                <w:szCs w:val="19"/>
                <w:rtl w:val="0"/>
              </w:rPr>
              <w:t xml:space="preserve">Sous-triage</w:t>
            </w:r>
            <w:r w:rsidDel="00000000" w:rsidR="00000000" w:rsidRPr="00000000">
              <w:rPr>
                <w:rtl w:val="0"/>
              </w:rPr>
            </w:r>
          </w:p>
        </w:tc>
      </w:tr>
    </w:tbl>
    <w:p w:rsidR="00000000" w:rsidDel="00000000" w:rsidP="00000000" w:rsidRDefault="00000000" w:rsidRPr="00000000" w14:paraId="00000227">
      <w:pPr>
        <w:pStyle w:val="Heading2"/>
        <w:rPr/>
      </w:pPr>
      <w:r w:rsidDel="00000000" w:rsidR="00000000" w:rsidRPr="00000000">
        <w:rPr>
          <w:rtl w:val="0"/>
        </w:rPr>
        <w:t xml:space="preserve">Annexe E — Latence de l'hôtesse</w:t>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5038"/>
        <w:tblGridChange w:id="0">
          <w:tblGrid>
            <w:gridCol w:w="4600"/>
            <w:gridCol w:w="5038"/>
          </w:tblGrid>
        </w:tblGridChange>
      </w:tblGrid>
      <w:tr>
        <w:trPr>
          <w:cantSplit w:val="0"/>
          <w:tblHeader w:val="1"/>
        </w:trPr>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228">
            <w:pPr>
              <w:rPr/>
            </w:pPr>
            <w:r w:rsidDel="00000000" w:rsidR="00000000" w:rsidRPr="00000000">
              <w:rPr>
                <w:b w:val="1"/>
                <w:bCs w:val="1"/>
                <w:sz w:val="19"/>
                <w:szCs w:val="19"/>
                <w:rtl w:val="0"/>
              </w:rPr>
              <w:t xml:space="preserve">Hébergement</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shd w:fill="e8eef3" w:val="clear"/>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b w:val="1"/>
                <w:bCs w:val="1"/>
                <w:sz w:val="19"/>
                <w:szCs w:val="19"/>
                <w:rtl w:val="0"/>
              </w:rPr>
              <w:t xml:space="preserve">Latence par réponse</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b w:val="0"/>
                <w:bCs w:val="0"/>
                <w:sz w:val="19"/>
                <w:szCs w:val="19"/>
                <w:rtl w:val="0"/>
              </w:rPr>
              <w:t xml:space="preserve">ZeroGPU (GPU partagé), 1er jour</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b w:val="0"/>
                <w:bCs w:val="0"/>
                <w:sz w:val="19"/>
                <w:szCs w:val="19"/>
                <w:rtl w:val="0"/>
              </w:rPr>
              <w:t xml:space="preserve">1,0 à 4,2 s (médiane d'environ 1,6 s)</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b w:val="0"/>
                <w:bCs w:val="0"/>
                <w:sz w:val="19"/>
                <w:szCs w:val="19"/>
                <w:rtl w:val="0"/>
              </w:rPr>
              <w:t xml:space="preserve">ZeroGPU, 2e jour</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b w:val="0"/>
                <w:bCs w:val="0"/>
                <w:sz w:val="19"/>
                <w:szCs w:val="19"/>
                <w:rtl w:val="0"/>
              </w:rPr>
              <w:t xml:space="preserve">4,0 à 12,1 s, avec échecs d'attribution du GPU</w:t>
            </w:r>
            <w:r w:rsidDel="00000000" w:rsidR="00000000" w:rsidRPr="00000000">
              <w:rPr>
                <w:rtl w:val="0"/>
              </w:rPr>
            </w:r>
          </w:p>
        </w:tc>
      </w:tr>
      <w:tr>
        <w:trPr>
          <w:cantSplit w:val="1"/>
          <w:tblHeader w:val="0"/>
        </w:trPr>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b w:val="0"/>
                <w:bCs w:val="0"/>
                <w:sz w:val="19"/>
                <w:szCs w:val="19"/>
                <w:rtl w:val="0"/>
              </w:rPr>
              <w:t xml:space="preserve">GPU dédié NVIDIA T4</w:t>
            </w:r>
            <w:r w:rsidDel="00000000" w:rsidR="00000000" w:rsidRPr="00000000">
              <w:rPr>
                <w:rtl w:val="0"/>
              </w:rPr>
            </w:r>
          </w:p>
        </w:tc>
        <w:tc>
          <w:tcPr>
            <w:tcBorders>
              <w:top w:color="bfc9d1" w:space="0" w:sz="4" w:val="single"/>
              <w:left w:color="bfc9d1" w:space="0" w:sz="4" w:val="single"/>
              <w:bottom w:color="bfc9d1" w:space="0" w:sz="4" w:val="single"/>
              <w:right w:color="bfc9d1" w:space="0" w:sz="4" w:val="single"/>
            </w:tcBorders>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b w:val="0"/>
                <w:bCs w:val="0"/>
                <w:sz w:val="19"/>
                <w:szCs w:val="19"/>
                <w:rtl w:val="0"/>
              </w:rPr>
              <w:t xml:space="preserve">2,6 à 3,1 s, sans échec</w:t>
            </w:r>
            <w:r w:rsidDel="00000000" w:rsidR="00000000" w:rsidRPr="00000000">
              <w:rPr>
                <w:rtl w:val="0"/>
              </w:rPr>
            </w:r>
          </w:p>
        </w:tc>
      </w:tr>
    </w:tbl>
    <w:p w:rsidR="00000000" w:rsidDel="00000000" w:rsidP="00000000" w:rsidRDefault="00000000" w:rsidRPr="00000000" w14:paraId="00000230">
      <w:pPr>
        <w:pStyle w:val="Heading1"/>
        <w:pageBreakBefore w:val="1"/>
        <w:rPr/>
      </w:pPr>
      <w:r w:rsidDel="00000000" w:rsidR="00000000" w:rsidRPr="00000000">
        <w:rPr>
          <w:rtl w:val="0"/>
        </w:rPr>
        <w:t xml:space="preserve">Références</w:t>
      </w:r>
    </w:p>
    <w:p w:rsidR="00000000" w:rsidDel="00000000" w:rsidP="00000000" w:rsidRDefault="00000000" w:rsidRPr="00000000" w14:paraId="00000231">
      <w:pPr>
        <w:spacing w:after="100" w:lineRule="auto"/>
        <w:ind w:left="400" w:hanging="400"/>
        <w:rPr/>
      </w:pPr>
      <w:r w:rsidDel="00000000" w:rsidR="00000000" w:rsidRPr="00000000">
        <w:rPr>
          <w:sz w:val="20"/>
          <w:szCs w:val="20"/>
          <w:rtl w:val="0"/>
        </w:rPr>
        <w:t xml:space="preserve">[1] Taboulet P, Maillard-Acker C, Ranchon G, Goddet S, Dufau R, Vincent-Cassy C, Yordanov Y, El Khoury C. Triage des patients à l'accueil d'une structure d'urgences. Présentation de l'échelle de tri élaborée par la Société française de médecine d'urgence : la FRench Emergency Nurses Classification in Hospital (FRENCH). Annales françaises de médecine d'urgence, 2019, 9 : 51-59. DOI 10.3166/afmu-2018-0101.</w:t>
      </w:r>
      <w:r w:rsidDel="00000000" w:rsidR="00000000" w:rsidRPr="00000000">
        <w:rPr>
          <w:rtl w:val="0"/>
        </w:rPr>
      </w:r>
    </w:p>
    <w:p w:rsidR="00000000" w:rsidDel="00000000" w:rsidP="00000000" w:rsidRDefault="00000000" w:rsidRPr="00000000" w14:paraId="00000232">
      <w:pPr>
        <w:spacing w:after="100" w:lineRule="auto"/>
        <w:ind w:left="400" w:hanging="400"/>
        <w:rPr/>
      </w:pPr>
      <w:r w:rsidDel="00000000" w:rsidR="00000000" w:rsidRPr="00000000">
        <w:rPr>
          <w:sz w:val="20"/>
          <w:szCs w:val="20"/>
          <w:rtl w:val="0"/>
        </w:rPr>
        <w:t xml:space="preserve">[2] Taboulet P, Vincent-Cassy C, Squara PA, Resche-Rigon M. Validité de la FRENCH, l'échelle de tri des urgences hospitalières élaborée par la Société française de médecine d'urgence. Annales françaises de médecine d'urgence, 2019, 9 : 10-16.</w:t>
      </w:r>
      <w:r w:rsidDel="00000000" w:rsidR="00000000" w:rsidRPr="00000000">
        <w:rPr>
          <w:rtl w:val="0"/>
        </w:rPr>
      </w:r>
    </w:p>
    <w:p w:rsidR="00000000" w:rsidDel="00000000" w:rsidP="00000000" w:rsidRDefault="00000000" w:rsidRPr="00000000" w14:paraId="00000233">
      <w:pPr>
        <w:spacing w:after="100" w:lineRule="auto"/>
        <w:ind w:left="400" w:hanging="400"/>
        <w:rPr/>
      </w:pPr>
      <w:r w:rsidDel="00000000" w:rsidR="00000000" w:rsidRPr="00000000">
        <w:rPr>
          <w:sz w:val="20"/>
          <w:szCs w:val="20"/>
          <w:rtl w:val="0"/>
        </w:rPr>
        <w:t xml:space="preserve">[3] ANR-MALADES. MediQAl : questions d'examens médicaux en français. Jeu de données Hugging Face (ANR-MALADES/MediQAl), licence CC-BY-4.0.</w:t>
      </w:r>
      <w:r w:rsidDel="00000000" w:rsidR="00000000" w:rsidRPr="00000000">
        <w:rPr>
          <w:rtl w:val="0"/>
        </w:rPr>
      </w:r>
    </w:p>
    <w:p w:rsidR="00000000" w:rsidDel="00000000" w:rsidP="00000000" w:rsidRDefault="00000000" w:rsidRPr="00000000" w14:paraId="00000234">
      <w:pPr>
        <w:spacing w:after="100" w:lineRule="auto"/>
        <w:ind w:left="400" w:hanging="400"/>
        <w:rPr/>
      </w:pPr>
      <w:r w:rsidDel="00000000" w:rsidR="00000000" w:rsidRPr="00000000">
        <w:rPr>
          <w:sz w:val="20"/>
          <w:szCs w:val="20"/>
          <w:rtl w:val="0"/>
        </w:rPr>
        <w:t xml:space="preserve">[4] Qwen Team. Qwen3 Technical Report. 2025. Modèle Qwen/Qwen3-1.7B-Base, Hugging Face.</w:t>
      </w:r>
      <w:r w:rsidDel="00000000" w:rsidR="00000000" w:rsidRPr="00000000">
        <w:rPr>
          <w:rtl w:val="0"/>
        </w:rPr>
      </w:r>
    </w:p>
    <w:p w:rsidR="00000000" w:rsidDel="00000000" w:rsidP="00000000" w:rsidRDefault="00000000" w:rsidRPr="00000000" w14:paraId="00000235">
      <w:pPr>
        <w:spacing w:after="100" w:lineRule="auto"/>
        <w:ind w:left="400" w:hanging="400"/>
        <w:rPr/>
      </w:pPr>
      <w:r w:rsidDel="00000000" w:rsidR="00000000" w:rsidRPr="00000000">
        <w:rPr>
          <w:sz w:val="20"/>
          <w:szCs w:val="20"/>
          <w:rtl w:val="0"/>
        </w:rPr>
        <w:t xml:space="preserve">[5] Hu EJ, Shen Y, Wallis P, et al. LoRA: Low-Rank Adaptation of Large Language Models. ICLR 2022.</w:t>
      </w:r>
      <w:r w:rsidDel="00000000" w:rsidR="00000000" w:rsidRPr="00000000">
        <w:rPr>
          <w:rtl w:val="0"/>
        </w:rPr>
      </w:r>
    </w:p>
    <w:p w:rsidR="00000000" w:rsidDel="00000000" w:rsidP="00000000" w:rsidRDefault="00000000" w:rsidRPr="00000000" w14:paraId="00000236">
      <w:pPr>
        <w:spacing w:after="100" w:lineRule="auto"/>
        <w:ind w:left="400" w:hanging="400"/>
        <w:rPr/>
      </w:pPr>
      <w:r w:rsidDel="00000000" w:rsidR="00000000" w:rsidRPr="00000000">
        <w:rPr>
          <w:sz w:val="20"/>
          <w:szCs w:val="20"/>
          <w:rtl w:val="0"/>
        </w:rPr>
        <w:t xml:space="preserve">[6] Rafailov R, Sharma A, Mitchell E, et al. Direct Preference Optimization: Your Language Model is Secretly a Reward Model. NeurIPS 2023.</w:t>
      </w:r>
      <w:r w:rsidDel="00000000" w:rsidR="00000000" w:rsidRPr="00000000">
        <w:rPr>
          <w:rtl w:val="0"/>
        </w:rPr>
      </w:r>
    </w:p>
    <w:p w:rsidR="00000000" w:rsidDel="00000000" w:rsidP="00000000" w:rsidRDefault="00000000" w:rsidRPr="00000000" w14:paraId="00000237">
      <w:pPr>
        <w:spacing w:after="100" w:lineRule="auto"/>
        <w:ind w:left="400" w:hanging="400"/>
        <w:rPr/>
      </w:pPr>
      <w:r w:rsidDel="00000000" w:rsidR="00000000" w:rsidRPr="00000000">
        <w:rPr>
          <w:sz w:val="20"/>
          <w:szCs w:val="20"/>
          <w:rtl w:val="0"/>
        </w:rPr>
        <w:t xml:space="preserve">[7] ALMAnaCH (Inria). ModernCamemBERT-bio-v2-base. Modèle Hugging Face (almanach/ModernCamemBERT-bio-v2-base), licence MIT.</w:t>
      </w:r>
      <w:r w:rsidDel="00000000" w:rsidR="00000000" w:rsidRPr="00000000">
        <w:rPr>
          <w:rtl w:val="0"/>
        </w:rPr>
      </w:r>
    </w:p>
    <w:p w:rsidR="00000000" w:rsidDel="00000000" w:rsidP="00000000" w:rsidRDefault="00000000" w:rsidRPr="00000000" w14:paraId="00000238">
      <w:pPr>
        <w:spacing w:after="100" w:lineRule="auto"/>
        <w:ind w:left="400" w:hanging="400"/>
        <w:rPr/>
      </w:pPr>
      <w:r w:rsidDel="00000000" w:rsidR="00000000" w:rsidRPr="00000000">
        <w:rPr>
          <w:sz w:val="20"/>
          <w:szCs w:val="20"/>
          <w:rtl w:val="0"/>
        </w:rPr>
        <w:t xml:space="preserve">[8] Microsoft. Presidio : détection et anonymisation de données personnelles. Logiciel libre, https://github.com/microsoft/presidio.</w:t>
      </w:r>
      <w:r w:rsidDel="00000000" w:rsidR="00000000" w:rsidRPr="00000000">
        <w:rPr>
          <w:rtl w:val="0"/>
        </w:rPr>
      </w:r>
    </w:p>
    <w:p w:rsidR="00000000" w:rsidDel="00000000" w:rsidP="00000000" w:rsidRDefault="00000000" w:rsidRPr="00000000" w14:paraId="00000239">
      <w:pPr>
        <w:spacing w:after="100" w:lineRule="auto"/>
        <w:ind w:left="400" w:hanging="400"/>
        <w:rPr/>
      </w:pPr>
      <w:r w:rsidDel="00000000" w:rsidR="00000000" w:rsidRPr="00000000">
        <w:rPr>
          <w:sz w:val="20"/>
          <w:szCs w:val="20"/>
          <w:rtl w:val="0"/>
        </w:rPr>
        <w:t xml:space="preserve">[9] TsinghuaC3I. UltraMedical-Preference. Jeu de données Hugging Face (TsinghuaC3I/UltraMedical-Preference).</w:t>
      </w:r>
      <w:r w:rsidDel="00000000" w:rsidR="00000000" w:rsidRPr="00000000">
        <w:rPr>
          <w:rtl w:val="0"/>
        </w:rPr>
      </w:r>
    </w:p>
    <w:p w:rsidR="00000000" w:rsidDel="00000000" w:rsidP="00000000" w:rsidRDefault="00000000" w:rsidRPr="00000000" w14:paraId="0000023A">
      <w:pPr>
        <w:spacing w:after="100" w:lineRule="auto"/>
        <w:ind w:left="400" w:hanging="400"/>
        <w:rPr/>
      </w:pPr>
      <w:r w:rsidDel="00000000" w:rsidR="00000000" w:rsidRPr="00000000">
        <w:rPr>
          <w:sz w:val="20"/>
          <w:szCs w:val="20"/>
          <w:rtl w:val="0"/>
        </w:rPr>
        <w:t xml:space="preserve">[10] Article cité par le cahier des charges sur les performances diagnostiques des modèles de langage : JAMA Network Open, https://jamanetwork.com/journals/jamanetworkopen/fullarticle/2825395.</w:t>
      </w:r>
      <w:r w:rsidDel="00000000" w:rsidR="00000000" w:rsidRPr="00000000">
        <w:rPr>
          <w:rtl w:val="0"/>
        </w:rPr>
      </w:r>
    </w:p>
    <w:sectPr>
      <w:footerReference r:id="rId10"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jc w:val="center"/>
      <w:rPr/>
    </w:pPr>
    <w:r w:rsidDel="00000000" w:rsidR="00000000" w:rsidRPr="00000000">
      <w:rPr>
        <w:color w:val="888888"/>
        <w:sz w:val="16"/>
        <w:szCs w:val="16"/>
        <w:rtl w:val="0"/>
      </w:rPr>
      <w:t xml:space="preserve">Conception d'un agent de triage médical — LEROUX Véronique —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pPr>
    <w:rPr>
      <w:rFonts w:ascii="Calibri" w:cs="Calibri" w:eastAsia="Calibri" w:hAnsi="Calibri"/>
      <w:b w:val="1"/>
      <w:bCs w:val="1"/>
      <w:i w:val="0"/>
      <w:iCs w:val="0"/>
      <w:smallCaps w:val="0"/>
      <w:strike w:val="0"/>
      <w:color w:val="1f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e5a85"/>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huggingface.co/spaces/vler0ux/triage-chsa-demo" TargetMode="External"/><Relationship Id="rId7" Type="http://schemas.openxmlformats.org/officeDocument/2006/relationships/hyperlink" Target="https://huggingface.co/vler0ux/qwen3-1.7b-triage-chsa-hotesse" TargetMode="External"/><Relationship Id="rId8" Type="http://schemas.openxmlformats.org/officeDocument/2006/relationships/hyperlink" Target="https://huggingface.co/vler0ux/moderncamembert-bio-triage-chsa-decide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