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DAC4E" w14:textId="77777777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642811A3" w14:textId="779E6A00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</w:t>
      </w:r>
    </w:p>
    <w:p w14:paraId="70398A3B" w14:textId="13557C3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С ИСПОЛЬЗОВАНИЕМ CASE-СРЕДСТВ</w:t>
      </w:r>
    </w:p>
    <w:p w14:paraId="6A78E87A" w14:textId="518AE0FC" w:rsidR="00EC6B98" w:rsidRPr="00EC6B98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2D1D0F11" w14:textId="4750B4FB" w:rsidR="00E07EFA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Создание функциональной модели системы в нотации IDEF0.</w:t>
      </w:r>
    </w:p>
    <w:p w14:paraId="5987C444" w14:textId="4B93ED26" w:rsidR="00EC6B98" w:rsidRDefault="009E1475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19: Образовательные услуги.</w:t>
      </w:r>
    </w:p>
    <w:p w14:paraId="10A24B20" w14:textId="5D95E824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</w:t>
      </w:r>
      <w:r w:rsidRPr="00DF2F9A">
        <w:rPr>
          <w:rFonts w:ascii="Times New Roman" w:hAnsi="Times New Roman" w:cs="Times New Roman"/>
          <w:sz w:val="28"/>
          <w:szCs w:val="28"/>
        </w:rPr>
        <w:t>онтекстная диаграмма процесса «Подготовить специалистов»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5FD90" w14:textId="6E335801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F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40218" wp14:editId="3651F7D1">
            <wp:extent cx="5940425" cy="3320415"/>
            <wp:effectExtent l="0" t="0" r="3175" b="0"/>
            <wp:docPr id="74608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84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F50" w14:textId="2BB1D26A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</w:t>
      </w:r>
      <w:r w:rsidRPr="00DF2F9A">
        <w:rPr>
          <w:rFonts w:ascii="Times New Roman" w:hAnsi="Times New Roman" w:cs="Times New Roman"/>
          <w:sz w:val="28"/>
          <w:szCs w:val="28"/>
        </w:rPr>
        <w:t>онтекстная диаграмма процесса «Подготовить специалистов»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88279" w14:textId="40976648" w:rsidR="00DF2F9A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изображена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F2F9A">
        <w:rPr>
          <w:rFonts w:ascii="Times New Roman" w:hAnsi="Times New Roman" w:cs="Times New Roman"/>
          <w:sz w:val="28"/>
          <w:szCs w:val="28"/>
        </w:rPr>
        <w:t>иаграмма декомпозиции бизнес-процесса «Подготовить специалистов»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224A4" w14:textId="32AC6EBF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F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215707" wp14:editId="70641AEB">
            <wp:extent cx="5940425" cy="2587625"/>
            <wp:effectExtent l="0" t="0" r="3175" b="3175"/>
            <wp:docPr id="158909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6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265" w14:textId="2F76D9F6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F2F9A">
        <w:rPr>
          <w:rFonts w:ascii="Times New Roman" w:hAnsi="Times New Roman" w:cs="Times New Roman"/>
          <w:sz w:val="28"/>
          <w:szCs w:val="28"/>
        </w:rPr>
        <w:t>Диаграмма декомпозиции бизнес-процесса «Подготовить специалистов»</w:t>
      </w:r>
    </w:p>
    <w:p w14:paraId="58D6E11F" w14:textId="083A2737" w:rsidR="00DF2F9A" w:rsidRPr="00EC6B98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C6B9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Pr="00EC6B98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C6B98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C6B98">
        <w:rPr>
          <w:rFonts w:ascii="Times New Roman" w:hAnsi="Times New Roman" w:cs="Times New Roman"/>
          <w:sz w:val="28"/>
          <w:szCs w:val="28"/>
        </w:rPr>
        <w:t xml:space="preserve"> системы в нотации IDEF0.</w:t>
      </w:r>
    </w:p>
    <w:sectPr w:rsidR="00DF2F9A" w:rsidRPr="00EC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7"/>
    <w:rsid w:val="000116B3"/>
    <w:rsid w:val="0001645E"/>
    <w:rsid w:val="0005425C"/>
    <w:rsid w:val="00162717"/>
    <w:rsid w:val="0016787A"/>
    <w:rsid w:val="001D5960"/>
    <w:rsid w:val="0038237E"/>
    <w:rsid w:val="003D2CC9"/>
    <w:rsid w:val="0047403A"/>
    <w:rsid w:val="00671747"/>
    <w:rsid w:val="006C4CE6"/>
    <w:rsid w:val="00843EE4"/>
    <w:rsid w:val="0093779A"/>
    <w:rsid w:val="009E1475"/>
    <w:rsid w:val="00A16D5B"/>
    <w:rsid w:val="00CE553F"/>
    <w:rsid w:val="00DF2F9A"/>
    <w:rsid w:val="00E07EFA"/>
    <w:rsid w:val="00EC6B98"/>
    <w:rsid w:val="00ED51FB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Pro office</cp:lastModifiedBy>
  <cp:revision>4</cp:revision>
  <dcterms:created xsi:type="dcterms:W3CDTF">2025-03-11T12:44:00Z</dcterms:created>
  <dcterms:modified xsi:type="dcterms:W3CDTF">2025-03-11T13:52:00Z</dcterms:modified>
</cp:coreProperties>
</file>