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32"/>
          <w:szCs w:val="32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32"/>
          <w:szCs w:val="32"/>
          <w:lang w:eastAsia="es-ES_tradnl"/>
          <w14:ligatures w14:val="none"/>
        </w:rPr>
        <w:t>Propuesta de Renovación Web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32"/>
          <w:szCs w:val="32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32"/>
          <w:szCs w:val="32"/>
          <w:lang w:eastAsia="es-ES_tradnl"/>
          <w14:ligatures w14:val="none"/>
        </w:rPr>
        <w:t>(Puede consultar la propuesta en este enlace)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1155CC"/>
          <w:kern w:val="0"/>
          <w:u w:val="single"/>
          <w:lang w:eastAsia="es-ES_tradnl"/>
          <w14:ligatures w14:val="none"/>
        </w:rPr>
        <w:t>http:</w:t>
      </w:r>
      <w:r>
        <w:rPr>
          <w:rFonts w:ascii="Helvetica" w:eastAsia="Times New Roman" w:hAnsi="Helvetica" w:cs="Times New Roman"/>
          <w:color w:val="1155CC"/>
          <w:kern w:val="0"/>
          <w:u w:val="single"/>
          <w:lang w:eastAsia="es-ES_tradnl"/>
          <w14:ligatures w14:val="none"/>
        </w:rPr>
        <w:t>//restaurantechinopekin.es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Restaurante Chino Pekín y Pekín II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Fecha: 2 de marzo de 2026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La web actual cumple una función básica, pero hoy está limitando imagen, captación de clientes y conversiones (llamadas y pedidos).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La propuesta de rediseño no consiste solo en mejorar la estética: busca convertir la web en una herramienta comercial que ayude a vender más, transmitir confianza y facilitar el contacto directo con el restaurante.</w:t>
      </w:r>
    </w:p>
    <w:p w:rsid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Mejoras incluidas en la nueva web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1. Imagen profesional y actual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Diseño moderno, limpio y coherente con la identidad del restaurante.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Mejor primera impresión y mayor confianza para nuevos clientes.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2. Experiencia optimizada en móvil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Navegación clara para teléfonos.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Botones de acción visibles y accesibles.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Lectura cómoda y rápida.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Carta digital más útil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Organización por categorías.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Buscador de platos.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Filtros rápidos por tipo de comida.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Destacados “Recomendados” para facilitar la elección.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Más conversión a pedidos y reservas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Botones de llamada directa.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Botón flotante de WhatsApp con mensaje predefinido.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Menos pasos para que el cliente contacte.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Mejora de textos y legibilidad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Corrección ortográfica y de tildes.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Estructura de contenidos más clara.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Comunicación más profesional de marca.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Identidad visual reforzada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Estética oriental cuidada.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proofErr w:type="spellStart"/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Header</w:t>
      </w:r>
      <w:proofErr w:type="spellEnd"/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 rediseñado con branding más sólido.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Fondo personalizado con motivo de dragón y difusión visual.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lastRenderedPageBreak/>
        <w:t>Base preparada para crecer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Lista para añadir promociones, galería, SEO local y nuevos contenidos sin rehacer todo.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Por qué conviene actualizar ahora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La web es el escaparate digital del restaurante.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Una web con imagen antigua puede generar desconfianza y pérdida de pedidos.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Con una web actual, el cliente decide más rápido y contacta antes.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Permite aumentar pedidos directos y reducir dependencia de terceros.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Beneficios esperados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Mejor percepción de marca.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Más llamadas y pedidos directos.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Mejor experiencia de usuario.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Mayor aprovechamiento comercial del canal digital.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b/>
          <w:bCs/>
          <w:color w:val="C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b/>
          <w:bCs/>
          <w:color w:val="C00000"/>
          <w:kern w:val="0"/>
          <w:sz w:val="28"/>
          <w:szCs w:val="28"/>
          <w:lang w:eastAsia="es-ES_tradnl"/>
          <w14:ligatures w14:val="none"/>
        </w:rPr>
        <w:t>Condición especial por fidelidad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Como reconocimiento a la relación comercial de más de 5 años, se aplica un descuento especial del 50% en la propuesta económica.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Propuesta económica con 50% de descuento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sz w:val="28"/>
          <w:szCs w:val="28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6.1 Renovación web (pago único)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Instalación y reemplazo nueva web</w:t>
      </w:r>
      <w:r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 </w:t>
      </w:r>
      <w:proofErr w:type="gramStart"/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de  </w:t>
      </w:r>
      <w:r w:rsidRPr="00FD0101">
        <w:rPr>
          <w:rFonts w:ascii="Helvetica" w:eastAsia="Times New Roman" w:hAnsi="Helvetica" w:cs="Times New Roman"/>
          <w:strike/>
          <w:color w:val="000000"/>
          <w:kern w:val="0"/>
          <w:lang w:eastAsia="es-ES_tradnl"/>
          <w14:ligatures w14:val="none"/>
        </w:rPr>
        <w:t>560</w:t>
      </w:r>
      <w:proofErr w:type="gramEnd"/>
      <w:r w:rsidRPr="00FD0101">
        <w:rPr>
          <w:rFonts w:ascii="Helvetica" w:eastAsia="Times New Roman" w:hAnsi="Helvetica" w:cs="Times New Roman"/>
          <w:strike/>
          <w:color w:val="000000"/>
          <w:kern w:val="0"/>
          <w:lang w:eastAsia="es-ES_tradnl"/>
          <w14:ligatures w14:val="none"/>
        </w:rPr>
        <w:t>eur</w:t>
      </w: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 a 280eur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6.2 Mantenimiento anual </w:t>
      </w:r>
      <w:r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nueva web </w:t>
      </w: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(prepago)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Plan base anual: de </w:t>
      </w:r>
      <w:r w:rsidRPr="00FD0101">
        <w:rPr>
          <w:rFonts w:ascii="Helvetica" w:eastAsia="Times New Roman" w:hAnsi="Helvetica" w:cs="Times New Roman"/>
          <w:strike/>
          <w:color w:val="000000"/>
          <w:kern w:val="0"/>
          <w:lang w:eastAsia="es-ES_tradnl"/>
          <w14:ligatures w14:val="none"/>
        </w:rPr>
        <w:t>760 EUR/año</w:t>
      </w: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a 380 EUR/año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6.3 Ventaja adicional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Esta propuesta mantiene condiciones preferentes por fidelidad.</w:t>
      </w:r>
    </w:p>
    <w:p w:rsidR="00FD0101" w:rsidRPr="00FD0101" w:rsidRDefault="00FD0101" w:rsidP="00FD0101">
      <w:pPr>
        <w:shd w:val="clear" w:color="auto" w:fill="FFFFFF"/>
        <w:ind w:left="708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Cualquier mejora extra fuera del alcance pactado se presupuestará aparte.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Esta actualización permite que el restaurante tenga una presencia digital alineada con su calidad real,</w:t>
      </w:r>
      <w:r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 </w:t>
      </w:r>
      <w:r w:rsidRPr="00FD010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aumentando la confianza del cliente y facilitando la conversión a pedido.</w:t>
      </w:r>
    </w:p>
    <w:p w:rsidR="00FD0101" w:rsidRPr="00FD0101" w:rsidRDefault="00FD0101" w:rsidP="00FD0101">
      <w:pPr>
        <w:shd w:val="clear" w:color="auto" w:fill="FFFFFF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Actualmente la web ya se encuentra operativa y funcionando, si lo desea podemos cancelar dicha renovación y volver a la versión anterior.</w:t>
      </w:r>
    </w:p>
    <w:p w:rsidR="00FD0101" w:rsidRPr="00FD0101" w:rsidRDefault="00FD0101" w:rsidP="00FD0101">
      <w:pPr>
        <w:shd w:val="clear" w:color="auto" w:fill="FFFFFF"/>
        <w:rPr>
          <w:rFonts w:ascii="Calibri" w:eastAsia="Times New Roman" w:hAnsi="Calibri" w:cs="Calibri"/>
          <w:color w:val="006600"/>
          <w:kern w:val="0"/>
          <w:lang w:eastAsia="es-ES_tradnl"/>
          <w14:ligatures w14:val="none"/>
        </w:rPr>
      </w:pPr>
      <w:r w:rsidRPr="00FD0101">
        <w:rPr>
          <w:rFonts w:ascii="Calibri" w:eastAsia="Times New Roman" w:hAnsi="Calibri" w:cs="Calibri"/>
          <w:color w:val="006600"/>
          <w:kern w:val="0"/>
          <w:lang w:eastAsia="es-ES_tradnl"/>
          <w14:ligatures w14:val="none"/>
        </w:rPr>
        <w:t> </w:t>
      </w:r>
    </w:p>
    <w:p w:rsidR="00000000" w:rsidRDefault="00000000"/>
    <w:sectPr w:rsidR="000009B1" w:rsidSect="004A61C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01"/>
    <w:rsid w:val="004A61CD"/>
    <w:rsid w:val="00652659"/>
    <w:rsid w:val="00662175"/>
    <w:rsid w:val="00BA293B"/>
    <w:rsid w:val="00DA1F95"/>
    <w:rsid w:val="00FD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461BDD"/>
  <w15:chartTrackingRefBased/>
  <w15:docId w15:val="{0059DBF7-25C1-4C48-AC0D-E529EC55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1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FD01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451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2026-03-02T18:06:00Z</dcterms:created>
  <dcterms:modified xsi:type="dcterms:W3CDTF">2026-03-02T18:10:00Z</dcterms:modified>
</cp:coreProperties>
</file>