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置着笔和纸，一看到有趣的内容，他就会随手摘录下来</w:t>
      </w:r>
    </w:p>
    <w:p>
      <w:r>
        <w:t>这些内容可能在当天成为他的写作素材，结合自己的经历进行新的</w:t>
      </w:r>
    </w:p>
    <w:p>
      <w:r>
        <w:t>创作，而作品会在下午的时候连载于各大报刊</w:t>
      </w:r>
    </w:p>
    <w:p>
      <w:r>
        <w:t>这是张大春极为平常的一天，也几乎是他每一天的生活写照</w:t>
      </w:r>
    </w:p>
    <w:p>
      <w:r>
        <w:t>几十年的笔耕不轰，张大春的创作量丰渍，《四喜忧国》《聆听父</w:t>
      </w:r>
    </w:p>
    <w:p>
      <w:r>
        <w:t>亲》《城邦暴力团》</w:t>
      </w:r>
    </w:p>
    <w:p>
      <w:r>
        <w:t>《文章自在》《认得几个字》等作品让他成为</w:t>
      </w:r>
    </w:p>
    <w:p>
      <w:r>
        <w:t>现当代最能写的台湾作家之一。</w:t>
      </w:r>
    </w:p>
    <w:p>
      <w:r>
        <w:t>莫言评价他是“台湾最有天分、最条营不列、最好玩到不得了的一</w:t>
      </w:r>
    </w:p>
    <w:p>
      <w:r>
        <w:t>位作家”</w:t>
      </w:r>
    </w:p>
    <w:p>
      <w:r>
        <w:t>著名作家梁文道称他为小说中“武器最齐备的侠客”，直言“张大</w:t>
      </w:r>
    </w:p>
    <w:p>
      <w:r>
        <w:t>春比我厉害100倍”；</w:t>
      </w:r>
    </w:p>
    <w:p>
      <w:r>
        <w:t>就连高晓松者说张大春是“自己敬仰的人中，为数不多还活着的一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